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15.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3E1699" w14:textId="77777777" w:rsidR="00905C40" w:rsidRPr="004D6D6D" w:rsidRDefault="00917A09" w:rsidP="0029142F">
      <w:pPr>
        <w:spacing w:before="240" w:after="200" w:line="360" w:lineRule="auto"/>
        <w:rPr>
          <w:rFonts w:cs="Arial"/>
          <w:b/>
          <w:noProof/>
          <w:color w:val="000000"/>
          <w:szCs w:val="24"/>
          <w:lang w:eastAsia="es-MX"/>
        </w:rPr>
      </w:pPr>
      <w:bookmarkStart w:id="0" w:name="_Toc295629055"/>
      <w:bookmarkStart w:id="1" w:name="_Toc295581228"/>
      <w:r>
        <w:rPr>
          <w:rFonts w:cs="Arial"/>
          <w:noProof/>
          <w:szCs w:val="24"/>
          <w:lang w:eastAsia="es-MX"/>
        </w:rPr>
        <w:pict w14:anchorId="0F633B71">
          <v:shapetype id="_x0000_t202" coordsize="21600,21600" o:spt="202" path="m,l,21600r21600,l21600,xe">
            <v:stroke joinstyle="miter"/>
            <v:path gradientshapeok="t" o:connecttype="rect"/>
          </v:shapetype>
          <v:shape id="Cuadro de texto 138" o:spid="_x0000_s1026" type="#_x0000_t202" style="position:absolute;margin-left:82.4pt;margin-top:154.05pt;width:444.35pt;height:543.95pt;z-index:25166080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" stroked="f" strokeweight=".5pt">
            <v:textbox inset="0,0,0,0">
              <w:txbxContent>
                <w:tbl>
                  <w:tblPr>
                    <w:tblW w:w="5000" w:type="pct"/>
                    <w:tblBorders>
                      <w:insideV w:val="single" w:sz="12" w:space="0" w:color="C0504D"/>
                    </w:tblBorders>
                    <w:tblCellMar>
                      <w:top w:w="1296" w:type="dxa"/>
                      <w:left w:w="360" w:type="dxa"/>
                      <w:bottom w:w="1296" w:type="dxa"/>
                      <w:right w:w="360" w:type="dxa"/>
                    </w:tblCellMar>
                    <w:tblLook w:val="04A0" w:firstRow="1" w:lastRow="0" w:firstColumn="1" w:lastColumn="0" w:noHBand="0" w:noVBand="1"/>
                  </w:tblPr>
                  <w:tblGrid>
                    <w:gridCol w:w="8610"/>
                    <w:gridCol w:w="1012"/>
                  </w:tblGrid>
                  <w:tr w:rsidR="00917A09" w14:paraId="1AD2C8B6" w14:textId="77777777" w:rsidTr="00A7247D">
                    <w:tc>
                      <w:tcPr>
                        <w:tcW w:w="2568" w:type="pct"/>
                        <w:vAlign w:val="center"/>
                      </w:tcPr>
                      <w:p w14:paraId="17E26579" w14:textId="77777777" w:rsidR="00917A09" w:rsidRDefault="00917A09">
                        <w:pPr>
                          <w:jc w:val="right"/>
                        </w:pPr>
                        <w:r>
                          <w:rPr>
                            <w:rFonts w:cs="Arial"/>
                            <w:b/>
                            <w:caps/>
                            <w:noProof/>
                            <w:color w:val="76923C"/>
                            <w:sz w:val="36"/>
                            <w:szCs w:val="36"/>
                            <w:lang w:eastAsia="es-MX"/>
                          </w:rPr>
                          <w:drawing>
                            <wp:inline distT="0" distB="0" distL="0" distR="0" wp14:anchorId="06047BF8" wp14:editId="7514939C">
                              <wp:extent cx="4477938" cy="2948457"/>
                              <wp:effectExtent l="171450" t="133350" r="360762" b="309093"/>
                              <wp:docPr id="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FOTOS DE URBINA\Barrancas\Barrancas\CHAPULTEPEC\IMG_9223.JPG"/>
                                      <pic:cNvPicPr>
                                        <a:picLocks noChangeAspect="1" noChangeArrowheads="1"/>
                                      </pic:cNvPicPr>
                                    </pic:nvPicPr>
                                    <pic:blipFill>
                                      <a:blip r:embed="rId8" cstate="print">
                                        <a:extLst/>
                                      </a:blip>
                                      <a:srcRect/>
                                      <a:stretch>
                                        <a:fillRect/>
                                      </a:stretch>
                                    </pic:blipFill>
                                    <pic:spPr bwMode="auto">
                                      <a:xfrm>
                                        <a:off x="0" y="0"/>
                                        <a:ext cx="4477938" cy="2948457"/>
                                      </a:xfrm>
                                      <a:prstGeom prst="rect">
                                        <a:avLst/>
                                      </a:prstGeom>
                                      <a:ln>
                                        <a:noFill/>
                                      </a:ln>
                                      <a:effectLst>
                                        <a:outerShdw blurRad="292100" dist="139700" dir="2700000" algn="tl" rotWithShape="0">
                                          <a:srgbClr val="333333">
                                            <a:alpha val="65000"/>
                                          </a:srgbClr>
                                        </a:outerShdw>
                                      </a:effectLst>
                                    </pic:spPr>
                                  </pic:pic>
                                </a:graphicData>
                              </a:graphic>
                            </wp:inline>
                          </w:drawing>
                        </w:r>
                      </w:p>
                      <w:p w14:paraId="635B9F75" w14:textId="77777777" w:rsidR="00917A09" w:rsidRDefault="00917A09" w:rsidP="00A7247D">
                        <w:pPr>
                          <w:spacing w:after="0" w:line="276" w:lineRule="auto"/>
                          <w:jc w:val="center"/>
                          <w:rPr>
                            <w:rFonts w:cs="Arial"/>
                            <w:b/>
                            <w:bCs/>
                            <w:caps/>
                            <w:color w:val="76923C"/>
                            <w:sz w:val="40"/>
                            <w:szCs w:val="36"/>
                          </w:rPr>
                        </w:pPr>
                        <w:r w:rsidRPr="00C62B32">
                          <w:rPr>
                            <w:rFonts w:cs="Arial"/>
                            <w:b/>
                            <w:bCs/>
                            <w:caps/>
                            <w:color w:val="76923C"/>
                            <w:sz w:val="40"/>
                            <w:szCs w:val="36"/>
                          </w:rPr>
                          <w:t>ESTUDIO TÉCNICO JUSTIFICATIVO PARA LA PROPUESTA DE ÁREA NATURAL PROTEGIDA BOSQUE NORPONIENTE</w:t>
                        </w:r>
                      </w:p>
                      <w:p w14:paraId="4D0136CD" w14:textId="77777777" w:rsidR="00917A09" w:rsidRPr="00C62B32" w:rsidRDefault="00917A09" w:rsidP="00A7247D">
                        <w:pPr>
                          <w:spacing w:after="0" w:line="276" w:lineRule="auto"/>
                          <w:jc w:val="center"/>
                          <w:rPr>
                            <w:rFonts w:cs="Arial"/>
                            <w:b/>
                            <w:bCs/>
                            <w:caps/>
                            <w:color w:val="76923C"/>
                            <w:sz w:val="40"/>
                            <w:szCs w:val="36"/>
                          </w:rPr>
                        </w:pPr>
                      </w:p>
                      <w:p w14:paraId="42A03482" w14:textId="77777777" w:rsidR="00917A09" w:rsidRPr="007726CC" w:rsidRDefault="00917A09" w:rsidP="00771959">
                        <w:pPr>
                          <w:spacing w:after="0" w:line="240" w:lineRule="auto"/>
                          <w:ind w:right="430"/>
                          <w:jc w:val="right"/>
                          <w:rPr>
                            <w:rFonts w:cs="Arial"/>
                            <w:sz w:val="28"/>
                            <w:szCs w:val="24"/>
                          </w:rPr>
                        </w:pPr>
                        <w:r w:rsidRPr="007726CC">
                          <w:rPr>
                            <w:rFonts w:cs="Arial"/>
                            <w:sz w:val="28"/>
                            <w:szCs w:val="24"/>
                          </w:rPr>
                          <w:t>Fernando Urbina Torres</w:t>
                        </w:r>
                      </w:p>
                      <w:p w14:paraId="170B377F" w14:textId="77777777" w:rsidR="00917A09" w:rsidRPr="007726CC" w:rsidRDefault="00917A09" w:rsidP="00771959">
                        <w:pPr>
                          <w:spacing w:after="0" w:line="240" w:lineRule="auto"/>
                          <w:ind w:right="430"/>
                          <w:jc w:val="right"/>
                          <w:rPr>
                            <w:rFonts w:cs="Arial"/>
                            <w:sz w:val="28"/>
                            <w:szCs w:val="24"/>
                          </w:rPr>
                        </w:pPr>
                        <w:r w:rsidRPr="007726CC">
                          <w:rPr>
                            <w:rFonts w:cs="Arial"/>
                            <w:sz w:val="28"/>
                            <w:szCs w:val="24"/>
                          </w:rPr>
                          <w:t>Humberto Mejía Mojica</w:t>
                        </w:r>
                      </w:p>
                      <w:p w14:paraId="245CB591" w14:textId="77777777" w:rsidR="00917A09" w:rsidRDefault="00917A09" w:rsidP="00771959">
                        <w:pPr>
                          <w:spacing w:after="0" w:line="240" w:lineRule="auto"/>
                          <w:ind w:right="430"/>
                          <w:jc w:val="right"/>
                          <w:rPr>
                            <w:rFonts w:cs="Arial"/>
                            <w:sz w:val="28"/>
                            <w:szCs w:val="24"/>
                          </w:rPr>
                        </w:pPr>
                        <w:r w:rsidRPr="007726CC">
                          <w:rPr>
                            <w:rFonts w:cs="Arial"/>
                            <w:sz w:val="28"/>
                            <w:szCs w:val="24"/>
                          </w:rPr>
                          <w:t>Nohora B. Guzmán Ramírez</w:t>
                        </w:r>
                      </w:p>
                      <w:p w14:paraId="13AE3885" w14:textId="77777777" w:rsidR="00917A09" w:rsidRPr="007726CC" w:rsidRDefault="00917A09" w:rsidP="00A7247D">
                        <w:pPr>
                          <w:spacing w:line="240" w:lineRule="auto"/>
                          <w:ind w:right="430"/>
                          <w:jc w:val="right"/>
                          <w:rPr>
                            <w:rFonts w:cs="Arial"/>
                            <w:color w:val="76923C"/>
                            <w:sz w:val="28"/>
                            <w:szCs w:val="24"/>
                          </w:rPr>
                        </w:pPr>
                        <w:r>
                          <w:rPr>
                            <w:rFonts w:cs="Arial"/>
                            <w:sz w:val="28"/>
                            <w:szCs w:val="24"/>
                          </w:rPr>
                          <w:t>2013</w:t>
                        </w:r>
                      </w:p>
                      <w:p w14:paraId="1DBB0CAD" w14:textId="77777777" w:rsidR="00917A09" w:rsidRDefault="00917A09" w:rsidP="00A7247D">
                        <w:pPr>
                          <w:jc w:val="right"/>
                          <w:rPr>
                            <w:szCs w:val="24"/>
                          </w:rPr>
                        </w:pPr>
                      </w:p>
                    </w:tc>
                    <w:tc>
                      <w:tcPr>
                        <w:tcW w:w="2432" w:type="pct"/>
                        <w:vAlign w:val="center"/>
                      </w:tcPr>
                      <w:p w14:paraId="2BE211D4" w14:textId="77777777" w:rsidR="00917A09" w:rsidRDefault="00917A09">
                        <w:pPr>
                          <w:pStyle w:val="Sinespaciado"/>
                        </w:pPr>
                      </w:p>
                    </w:tc>
                  </w:tr>
                </w:tbl>
                <w:p w14:paraId="236AA7AA" w14:textId="77777777" w:rsidR="00917A09" w:rsidRDefault="00917A09"/>
              </w:txbxContent>
            </v:textbox>
            <w10:wrap anchorx="page" anchory="page"/>
          </v:shape>
        </w:pict>
      </w:r>
    </w:p>
    <w:p w14:paraId="41F5B430" w14:textId="77777777" w:rsidR="00905C40" w:rsidRPr="004D6D6D" w:rsidRDefault="00905C40" w:rsidP="0029142F">
      <w:pPr>
        <w:spacing w:before="240" w:after="200" w:line="360" w:lineRule="auto"/>
        <w:rPr>
          <w:rFonts w:cs="Arial"/>
          <w:b/>
          <w:noProof/>
          <w:color w:val="000000"/>
          <w:szCs w:val="24"/>
          <w:lang w:eastAsia="es-MX"/>
        </w:rPr>
      </w:pPr>
    </w:p>
    <w:p w14:paraId="0A0E6FA8" w14:textId="77777777" w:rsidR="00905C40" w:rsidRPr="004D6D6D" w:rsidRDefault="00905C40" w:rsidP="0029142F">
      <w:pPr>
        <w:spacing w:before="240" w:after="200" w:line="360" w:lineRule="auto"/>
        <w:rPr>
          <w:rFonts w:cs="Arial"/>
          <w:b/>
          <w:noProof/>
          <w:color w:val="000000"/>
          <w:szCs w:val="24"/>
          <w:lang w:eastAsia="es-MX"/>
        </w:rPr>
      </w:pPr>
    </w:p>
    <w:p w14:paraId="66DE27D1" w14:textId="77777777" w:rsidR="00794134" w:rsidRPr="004D6D6D" w:rsidRDefault="00794134" w:rsidP="0029142F">
      <w:pPr>
        <w:spacing w:before="240" w:after="200" w:line="360" w:lineRule="auto"/>
        <w:rPr>
          <w:rFonts w:cs="Arial"/>
          <w:b/>
          <w:noProof/>
          <w:color w:val="000000"/>
          <w:szCs w:val="24"/>
          <w:lang w:eastAsia="es-MX"/>
        </w:rPr>
      </w:pPr>
    </w:p>
    <w:p w14:paraId="73AA6812" w14:textId="77777777" w:rsidR="00794134" w:rsidRPr="004D6D6D" w:rsidRDefault="00794134" w:rsidP="0029142F">
      <w:pPr>
        <w:spacing w:before="240" w:after="200" w:line="360" w:lineRule="auto"/>
        <w:rPr>
          <w:rFonts w:cs="Arial"/>
          <w:b/>
          <w:noProof/>
          <w:color w:val="000000"/>
          <w:szCs w:val="24"/>
          <w:lang w:eastAsia="es-MX"/>
        </w:rPr>
      </w:pPr>
    </w:p>
    <w:p w14:paraId="6B677100" w14:textId="77777777" w:rsidR="00794134" w:rsidRPr="004D6D6D" w:rsidRDefault="00794134" w:rsidP="0029142F">
      <w:pPr>
        <w:spacing w:before="240" w:after="200" w:line="360" w:lineRule="auto"/>
        <w:rPr>
          <w:rFonts w:cs="Arial"/>
          <w:b/>
          <w:noProof/>
          <w:color w:val="000000"/>
          <w:szCs w:val="24"/>
          <w:lang w:eastAsia="es-MX"/>
        </w:rPr>
      </w:pPr>
    </w:p>
    <w:p w14:paraId="7A66ED94" w14:textId="77777777" w:rsidR="00794134" w:rsidRPr="004D6D6D" w:rsidRDefault="00945B88" w:rsidP="0029142F">
      <w:pPr>
        <w:spacing w:before="240" w:after="200" w:line="360" w:lineRule="auto"/>
        <w:rPr>
          <w:rFonts w:cs="Arial"/>
          <w:b/>
          <w:noProof/>
          <w:color w:val="000000"/>
          <w:szCs w:val="24"/>
          <w:lang w:eastAsia="es-MX"/>
        </w:rPr>
      </w:pPr>
      <w:r>
        <w:rPr>
          <w:rFonts w:cs="Arial"/>
          <w:b/>
          <w:caps/>
          <w:noProof/>
          <w:color w:val="76923C"/>
          <w:szCs w:val="24"/>
          <w:lang w:eastAsia="es-MX"/>
        </w:rPr>
        <w:drawing>
          <wp:inline distT="0" distB="0" distL="0" distR="0" wp14:anchorId="6CEC2408" wp14:editId="2C2E49C8">
            <wp:extent cx="4477938" cy="2931893"/>
            <wp:effectExtent l="171450" t="133350" r="360762" b="306607"/>
            <wp:docPr id="5"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FOTOS DE URBINA\Barrancas\Barrancas\CHAPULTEPEC\IMG_9223.JPG"/>
                    <pic:cNvPicPr>
                      <a:picLocks noChangeAspect="1" noChangeArrowheads="1"/>
                    </pic:cNvPicPr>
                  </pic:nvPicPr>
                  <pic:blipFill>
                    <a:blip r:embed="rId8" cstate="print">
                      <a:extLst/>
                    </a:blip>
                    <a:srcRect/>
                    <a:stretch>
                      <a:fillRect/>
                    </a:stretch>
                  </pic:blipFill>
                  <pic:spPr bwMode="auto">
                    <a:xfrm>
                      <a:off x="0" y="0"/>
                      <a:ext cx="4477938" cy="2931893"/>
                    </a:xfrm>
                    <a:prstGeom prst="rect">
                      <a:avLst/>
                    </a:prstGeom>
                    <a:ln>
                      <a:noFill/>
                    </a:ln>
                    <a:effectLst>
                      <a:outerShdw blurRad="292100" dist="139700" dir="2700000" algn="tl" rotWithShape="0">
                        <a:srgbClr val="333333">
                          <a:alpha val="65000"/>
                        </a:srgbClr>
                      </a:outerShdw>
                    </a:effectLst>
                  </pic:spPr>
                </pic:pic>
              </a:graphicData>
            </a:graphic>
          </wp:inline>
        </w:drawing>
      </w:r>
    </w:p>
    <w:p w14:paraId="59B54C36" w14:textId="77777777" w:rsidR="00392720" w:rsidRDefault="00392720" w:rsidP="00771959">
      <w:pPr>
        <w:spacing w:before="240" w:after="200" w:line="360" w:lineRule="auto"/>
        <w:rPr>
          <w:rFonts w:cs="Arial"/>
          <w:b/>
          <w:bCs/>
          <w:caps/>
          <w:color w:val="76923C"/>
          <w:szCs w:val="24"/>
        </w:rPr>
      </w:pPr>
    </w:p>
    <w:p w14:paraId="1B39A0CA" w14:textId="77777777" w:rsidR="00392720" w:rsidRDefault="00392720" w:rsidP="00771959">
      <w:pPr>
        <w:spacing w:before="240" w:after="200" w:line="360" w:lineRule="auto"/>
        <w:rPr>
          <w:rFonts w:cs="Arial"/>
          <w:b/>
          <w:bCs/>
          <w:caps/>
          <w:color w:val="76923C"/>
          <w:szCs w:val="24"/>
        </w:rPr>
      </w:pPr>
    </w:p>
    <w:p w14:paraId="0CDA31D0" w14:textId="77777777" w:rsidR="00905C40" w:rsidRDefault="00794134" w:rsidP="00FD008D">
      <w:pPr>
        <w:spacing w:after="0" w:line="360" w:lineRule="auto"/>
        <w:jc w:val="center"/>
        <w:rPr>
          <w:rFonts w:cs="Arial"/>
          <w:b/>
          <w:bCs/>
          <w:caps/>
          <w:color w:val="76923C"/>
          <w:szCs w:val="24"/>
        </w:rPr>
      </w:pPr>
      <w:r w:rsidRPr="004D6D6D">
        <w:rPr>
          <w:rFonts w:cs="Arial"/>
          <w:b/>
          <w:bCs/>
          <w:caps/>
          <w:color w:val="76923C"/>
          <w:szCs w:val="24"/>
        </w:rPr>
        <w:lastRenderedPageBreak/>
        <w:t>ESTUDIO TÉCNICO JUSTIFICATIVO PARA LA PROPUESTA DE</w:t>
      </w:r>
      <w:r w:rsidR="00565B2B" w:rsidRPr="004D6D6D">
        <w:rPr>
          <w:rFonts w:cs="Arial"/>
          <w:b/>
          <w:bCs/>
          <w:caps/>
          <w:color w:val="76923C"/>
          <w:szCs w:val="24"/>
        </w:rPr>
        <w:t xml:space="preserve"> ÁREA NATURAL PROTEGIDA</w:t>
      </w:r>
    </w:p>
    <w:p w14:paraId="29B5B688" w14:textId="77777777" w:rsidR="00FD008D" w:rsidRDefault="00FD008D" w:rsidP="00FD008D">
      <w:pPr>
        <w:spacing w:after="0" w:line="360" w:lineRule="auto"/>
        <w:jc w:val="center"/>
        <w:rPr>
          <w:rFonts w:cs="Arial"/>
          <w:b/>
          <w:bCs/>
          <w:caps/>
          <w:color w:val="76923C"/>
          <w:szCs w:val="24"/>
        </w:rPr>
      </w:pPr>
      <w:r>
        <w:rPr>
          <w:rFonts w:cs="Arial"/>
          <w:b/>
          <w:bCs/>
          <w:caps/>
          <w:color w:val="76923C"/>
          <w:szCs w:val="24"/>
        </w:rPr>
        <w:t>BOSQUE NORPONIENTE</w:t>
      </w:r>
    </w:p>
    <w:p w14:paraId="3B283B33" w14:textId="77777777" w:rsidR="00FD008D" w:rsidRPr="00FD008D" w:rsidRDefault="00FD008D" w:rsidP="00FD008D">
      <w:pPr>
        <w:spacing w:after="0" w:line="360" w:lineRule="auto"/>
        <w:jc w:val="center"/>
        <w:rPr>
          <w:rFonts w:cs="Arial"/>
          <w:b/>
          <w:bCs/>
          <w:caps/>
          <w:color w:val="000000" w:themeColor="text1"/>
          <w:szCs w:val="24"/>
        </w:rPr>
      </w:pPr>
      <w:r w:rsidRPr="00FD008D">
        <w:rPr>
          <w:rFonts w:cs="Arial"/>
          <w:b/>
          <w:bCs/>
          <w:caps/>
          <w:color w:val="000000" w:themeColor="text1"/>
          <w:szCs w:val="24"/>
        </w:rPr>
        <w:t>indice</w:t>
      </w:r>
    </w:p>
    <w:tbl>
      <w:tblPr>
        <w:tblStyle w:val="Tablaconcuadrcula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894"/>
      </w:tblGrid>
      <w:tr w:rsidR="00B26FC8" w:rsidRPr="00947467" w14:paraId="5C139085" w14:textId="77777777" w:rsidTr="00947467">
        <w:trPr>
          <w:jc w:val="center"/>
        </w:trPr>
        <w:tc>
          <w:tcPr>
            <w:tcW w:w="7934" w:type="dxa"/>
          </w:tcPr>
          <w:p w14:paraId="1173EB6C" w14:textId="77777777" w:rsidR="00B26FC8" w:rsidRPr="00947467" w:rsidRDefault="00B26FC8" w:rsidP="008B7639">
            <w:pPr>
              <w:spacing w:after="0" w:line="240" w:lineRule="auto"/>
              <w:rPr>
                <w:rFonts w:cs="Arial"/>
                <w:b/>
                <w:kern w:val="0"/>
                <w:sz w:val="24"/>
                <w:szCs w:val="24"/>
              </w:rPr>
            </w:pPr>
            <w:bookmarkStart w:id="2" w:name="_Toc370812008"/>
            <w:bookmarkStart w:id="3" w:name="_Toc370812237"/>
            <w:r w:rsidRPr="00947467">
              <w:rPr>
                <w:rFonts w:cs="Arial"/>
                <w:b/>
                <w:kern w:val="0"/>
                <w:sz w:val="24"/>
                <w:szCs w:val="24"/>
              </w:rPr>
              <w:t xml:space="preserve">INTRODUCCIÓN </w:t>
            </w:r>
          </w:p>
        </w:tc>
        <w:tc>
          <w:tcPr>
            <w:tcW w:w="894" w:type="dxa"/>
          </w:tcPr>
          <w:p w14:paraId="271B442F" w14:textId="77777777" w:rsidR="00B26FC8" w:rsidRPr="008B7639" w:rsidRDefault="00B26FC8" w:rsidP="003F06E5">
            <w:pPr>
              <w:spacing w:after="0" w:line="240" w:lineRule="auto"/>
              <w:rPr>
                <w:rFonts w:cs="Arial"/>
                <w:b/>
                <w:kern w:val="0"/>
                <w:szCs w:val="24"/>
              </w:rPr>
            </w:pPr>
            <w:r w:rsidRPr="008B7639">
              <w:rPr>
                <w:rFonts w:cs="Arial"/>
                <w:b/>
                <w:kern w:val="0"/>
                <w:szCs w:val="24"/>
              </w:rPr>
              <w:t>9</w:t>
            </w:r>
          </w:p>
        </w:tc>
      </w:tr>
      <w:tr w:rsidR="00B26FC8" w:rsidRPr="00947467" w14:paraId="0180F18A" w14:textId="77777777" w:rsidTr="00947467">
        <w:trPr>
          <w:jc w:val="center"/>
        </w:trPr>
        <w:tc>
          <w:tcPr>
            <w:tcW w:w="7934" w:type="dxa"/>
          </w:tcPr>
          <w:p w14:paraId="759C2929" w14:textId="77777777" w:rsidR="00B26FC8" w:rsidRPr="00947467" w:rsidRDefault="00B26FC8" w:rsidP="008B7639">
            <w:pPr>
              <w:spacing w:after="0" w:line="240" w:lineRule="auto"/>
              <w:rPr>
                <w:rFonts w:cs="Arial"/>
                <w:b/>
                <w:kern w:val="0"/>
                <w:sz w:val="24"/>
                <w:szCs w:val="24"/>
              </w:rPr>
            </w:pPr>
          </w:p>
        </w:tc>
        <w:tc>
          <w:tcPr>
            <w:tcW w:w="894" w:type="dxa"/>
          </w:tcPr>
          <w:p w14:paraId="02E40ADA" w14:textId="77777777" w:rsidR="00B26FC8" w:rsidRPr="008B7639" w:rsidRDefault="00B26FC8" w:rsidP="003F06E5">
            <w:pPr>
              <w:spacing w:after="0" w:line="240" w:lineRule="auto"/>
              <w:rPr>
                <w:rFonts w:cs="Arial"/>
                <w:b/>
                <w:kern w:val="0"/>
                <w:szCs w:val="24"/>
              </w:rPr>
            </w:pPr>
          </w:p>
        </w:tc>
      </w:tr>
      <w:tr w:rsidR="00B26FC8" w:rsidRPr="00947467" w14:paraId="2D3794D4" w14:textId="77777777" w:rsidTr="00947467">
        <w:trPr>
          <w:jc w:val="center"/>
        </w:trPr>
        <w:tc>
          <w:tcPr>
            <w:tcW w:w="7934" w:type="dxa"/>
          </w:tcPr>
          <w:p w14:paraId="4ABEF248" w14:textId="77777777" w:rsidR="00B26FC8" w:rsidRPr="00947467" w:rsidRDefault="00B26FC8" w:rsidP="008B7639">
            <w:pPr>
              <w:spacing w:after="0" w:line="240" w:lineRule="auto"/>
              <w:rPr>
                <w:rFonts w:cs="Arial"/>
                <w:b/>
                <w:kern w:val="0"/>
                <w:sz w:val="24"/>
                <w:szCs w:val="24"/>
              </w:rPr>
            </w:pPr>
            <w:r w:rsidRPr="00947467">
              <w:rPr>
                <w:rFonts w:cs="Arial"/>
                <w:b/>
                <w:kern w:val="0"/>
                <w:sz w:val="24"/>
                <w:szCs w:val="24"/>
              </w:rPr>
              <w:t>I. INFORMACIÓN GENERAL</w:t>
            </w:r>
          </w:p>
        </w:tc>
        <w:tc>
          <w:tcPr>
            <w:tcW w:w="894" w:type="dxa"/>
          </w:tcPr>
          <w:p w14:paraId="1A619902" w14:textId="77777777" w:rsidR="00B26FC8" w:rsidRPr="008B7639" w:rsidRDefault="00B26FC8" w:rsidP="003F06E5">
            <w:pPr>
              <w:spacing w:after="0" w:line="240" w:lineRule="auto"/>
              <w:rPr>
                <w:rFonts w:cs="Arial"/>
                <w:b/>
                <w:kern w:val="0"/>
                <w:szCs w:val="24"/>
              </w:rPr>
            </w:pPr>
            <w:r w:rsidRPr="008B7639">
              <w:rPr>
                <w:rFonts w:cs="Arial"/>
                <w:b/>
                <w:kern w:val="0"/>
                <w:szCs w:val="24"/>
              </w:rPr>
              <w:t>11</w:t>
            </w:r>
          </w:p>
        </w:tc>
      </w:tr>
      <w:tr w:rsidR="00B26FC8" w:rsidRPr="00947467" w14:paraId="7E323499" w14:textId="77777777" w:rsidTr="00947467">
        <w:trPr>
          <w:jc w:val="center"/>
        </w:trPr>
        <w:tc>
          <w:tcPr>
            <w:tcW w:w="7934" w:type="dxa"/>
          </w:tcPr>
          <w:p w14:paraId="48555E35" w14:textId="77777777" w:rsidR="00B26FC8" w:rsidRPr="00947467" w:rsidRDefault="00B26FC8" w:rsidP="00102825">
            <w:pPr>
              <w:numPr>
                <w:ilvl w:val="0"/>
                <w:numId w:val="33"/>
              </w:numPr>
              <w:spacing w:after="0" w:line="240" w:lineRule="auto"/>
              <w:contextualSpacing/>
              <w:rPr>
                <w:rFonts w:cs="Arial"/>
                <w:kern w:val="0"/>
                <w:sz w:val="24"/>
                <w:szCs w:val="24"/>
              </w:rPr>
            </w:pPr>
            <w:r w:rsidRPr="00947467">
              <w:rPr>
                <w:rFonts w:cs="Arial"/>
                <w:kern w:val="0"/>
                <w:sz w:val="24"/>
                <w:szCs w:val="24"/>
              </w:rPr>
              <w:t>Nombre del área propuesta</w:t>
            </w:r>
          </w:p>
        </w:tc>
        <w:tc>
          <w:tcPr>
            <w:tcW w:w="894" w:type="dxa"/>
          </w:tcPr>
          <w:p w14:paraId="0E0C0541" w14:textId="77777777" w:rsidR="00B26FC8" w:rsidRPr="008B7639" w:rsidRDefault="00B26FC8" w:rsidP="003F06E5">
            <w:pPr>
              <w:spacing w:after="0" w:line="240" w:lineRule="auto"/>
              <w:rPr>
                <w:rFonts w:cs="Arial"/>
                <w:kern w:val="0"/>
                <w:szCs w:val="24"/>
              </w:rPr>
            </w:pPr>
            <w:r w:rsidRPr="008B7639">
              <w:rPr>
                <w:rFonts w:cs="Arial"/>
                <w:kern w:val="0"/>
                <w:szCs w:val="24"/>
              </w:rPr>
              <w:t>11</w:t>
            </w:r>
          </w:p>
        </w:tc>
      </w:tr>
      <w:tr w:rsidR="00B26FC8" w:rsidRPr="00947467" w14:paraId="4C1CD94B" w14:textId="77777777" w:rsidTr="00947467">
        <w:trPr>
          <w:jc w:val="center"/>
        </w:trPr>
        <w:tc>
          <w:tcPr>
            <w:tcW w:w="7934" w:type="dxa"/>
          </w:tcPr>
          <w:p w14:paraId="6718D54E" w14:textId="77777777" w:rsidR="00B26FC8" w:rsidRPr="00947467" w:rsidRDefault="00B26FC8" w:rsidP="00102825">
            <w:pPr>
              <w:numPr>
                <w:ilvl w:val="0"/>
                <w:numId w:val="33"/>
              </w:numPr>
              <w:spacing w:after="0" w:line="240" w:lineRule="auto"/>
              <w:contextualSpacing/>
              <w:rPr>
                <w:rFonts w:cs="Arial"/>
                <w:kern w:val="0"/>
                <w:sz w:val="24"/>
                <w:szCs w:val="24"/>
              </w:rPr>
            </w:pPr>
            <w:r w:rsidRPr="00947467">
              <w:rPr>
                <w:rFonts w:cs="Arial"/>
                <w:kern w:val="0"/>
                <w:sz w:val="24"/>
                <w:szCs w:val="24"/>
              </w:rPr>
              <w:t>Estado y Municipio</w:t>
            </w:r>
          </w:p>
        </w:tc>
        <w:tc>
          <w:tcPr>
            <w:tcW w:w="894" w:type="dxa"/>
          </w:tcPr>
          <w:p w14:paraId="3EBBF7C3" w14:textId="77777777" w:rsidR="00B26FC8" w:rsidRPr="008B7639" w:rsidRDefault="00B26FC8" w:rsidP="003F06E5">
            <w:pPr>
              <w:spacing w:after="0" w:line="240" w:lineRule="auto"/>
              <w:rPr>
                <w:rFonts w:cs="Arial"/>
                <w:kern w:val="0"/>
                <w:szCs w:val="24"/>
              </w:rPr>
            </w:pPr>
            <w:r w:rsidRPr="008B7639">
              <w:rPr>
                <w:rFonts w:cs="Arial"/>
                <w:kern w:val="0"/>
                <w:szCs w:val="24"/>
              </w:rPr>
              <w:t>11</w:t>
            </w:r>
          </w:p>
        </w:tc>
      </w:tr>
      <w:tr w:rsidR="00B26FC8" w:rsidRPr="00947467" w14:paraId="010BBF6E" w14:textId="77777777" w:rsidTr="00947467">
        <w:trPr>
          <w:jc w:val="center"/>
        </w:trPr>
        <w:tc>
          <w:tcPr>
            <w:tcW w:w="7934" w:type="dxa"/>
          </w:tcPr>
          <w:p w14:paraId="09C8E9D7" w14:textId="77777777" w:rsidR="00B26FC8" w:rsidRPr="00947467" w:rsidRDefault="00B26FC8" w:rsidP="00102825">
            <w:pPr>
              <w:numPr>
                <w:ilvl w:val="0"/>
                <w:numId w:val="33"/>
              </w:numPr>
              <w:spacing w:after="0" w:line="240" w:lineRule="auto"/>
              <w:contextualSpacing/>
              <w:rPr>
                <w:rFonts w:cs="Arial"/>
                <w:kern w:val="0"/>
                <w:sz w:val="24"/>
                <w:szCs w:val="24"/>
              </w:rPr>
            </w:pPr>
            <w:r w:rsidRPr="00947467">
              <w:rPr>
                <w:rFonts w:cs="Arial"/>
                <w:kern w:val="0"/>
                <w:sz w:val="24"/>
                <w:szCs w:val="24"/>
              </w:rPr>
              <w:t xml:space="preserve">Superficie </w:t>
            </w:r>
          </w:p>
        </w:tc>
        <w:tc>
          <w:tcPr>
            <w:tcW w:w="894" w:type="dxa"/>
          </w:tcPr>
          <w:p w14:paraId="7BBF9D8A" w14:textId="77777777" w:rsidR="00B26FC8" w:rsidRPr="008B7639" w:rsidRDefault="00B26FC8" w:rsidP="003F06E5">
            <w:pPr>
              <w:spacing w:after="0" w:line="240" w:lineRule="auto"/>
              <w:rPr>
                <w:rFonts w:cs="Arial"/>
                <w:kern w:val="0"/>
                <w:szCs w:val="24"/>
              </w:rPr>
            </w:pPr>
            <w:r w:rsidRPr="008B7639">
              <w:rPr>
                <w:rFonts w:cs="Arial"/>
                <w:kern w:val="0"/>
                <w:szCs w:val="24"/>
              </w:rPr>
              <w:t>11</w:t>
            </w:r>
          </w:p>
        </w:tc>
      </w:tr>
      <w:tr w:rsidR="00B26FC8" w:rsidRPr="00947467" w14:paraId="78FD4B88" w14:textId="77777777" w:rsidTr="00947467">
        <w:trPr>
          <w:jc w:val="center"/>
        </w:trPr>
        <w:tc>
          <w:tcPr>
            <w:tcW w:w="7934" w:type="dxa"/>
          </w:tcPr>
          <w:p w14:paraId="3ABBA206" w14:textId="77777777" w:rsidR="00B26FC8" w:rsidRPr="00947467" w:rsidRDefault="00B26FC8" w:rsidP="00102825">
            <w:pPr>
              <w:numPr>
                <w:ilvl w:val="0"/>
                <w:numId w:val="33"/>
              </w:numPr>
              <w:spacing w:after="0" w:line="240" w:lineRule="auto"/>
              <w:contextualSpacing/>
              <w:rPr>
                <w:rFonts w:cs="Arial"/>
                <w:kern w:val="0"/>
                <w:sz w:val="24"/>
                <w:szCs w:val="24"/>
              </w:rPr>
            </w:pPr>
            <w:r w:rsidRPr="00947467">
              <w:rPr>
                <w:rFonts w:cs="Arial"/>
                <w:kern w:val="0"/>
                <w:sz w:val="24"/>
                <w:szCs w:val="24"/>
              </w:rPr>
              <w:t>Vías de acceso</w:t>
            </w:r>
          </w:p>
        </w:tc>
        <w:tc>
          <w:tcPr>
            <w:tcW w:w="894" w:type="dxa"/>
          </w:tcPr>
          <w:p w14:paraId="4B438976" w14:textId="77777777" w:rsidR="00B26FC8" w:rsidRPr="008B7639" w:rsidRDefault="00B26FC8" w:rsidP="003F06E5">
            <w:pPr>
              <w:spacing w:after="0" w:line="240" w:lineRule="auto"/>
              <w:rPr>
                <w:rFonts w:cs="Arial"/>
                <w:kern w:val="0"/>
                <w:szCs w:val="24"/>
              </w:rPr>
            </w:pPr>
            <w:r w:rsidRPr="008B7639">
              <w:rPr>
                <w:rFonts w:cs="Arial"/>
                <w:kern w:val="0"/>
                <w:szCs w:val="24"/>
              </w:rPr>
              <w:t>11</w:t>
            </w:r>
          </w:p>
        </w:tc>
      </w:tr>
      <w:tr w:rsidR="00B26FC8" w:rsidRPr="00947467" w14:paraId="4061F220" w14:textId="77777777" w:rsidTr="00947467">
        <w:trPr>
          <w:jc w:val="center"/>
        </w:trPr>
        <w:tc>
          <w:tcPr>
            <w:tcW w:w="7934" w:type="dxa"/>
          </w:tcPr>
          <w:p w14:paraId="28478E2E" w14:textId="77777777" w:rsidR="00B26FC8" w:rsidRPr="00947467" w:rsidRDefault="00B26FC8" w:rsidP="00102825">
            <w:pPr>
              <w:numPr>
                <w:ilvl w:val="0"/>
                <w:numId w:val="33"/>
              </w:numPr>
              <w:spacing w:after="0" w:line="240" w:lineRule="auto"/>
              <w:contextualSpacing/>
              <w:rPr>
                <w:rFonts w:cs="Arial"/>
                <w:kern w:val="0"/>
                <w:sz w:val="24"/>
                <w:szCs w:val="24"/>
              </w:rPr>
            </w:pPr>
            <w:r w:rsidRPr="00947467">
              <w:rPr>
                <w:rFonts w:cs="Arial"/>
                <w:kern w:val="0"/>
                <w:sz w:val="24"/>
                <w:szCs w:val="24"/>
              </w:rPr>
              <w:t xml:space="preserve">Mapa limítrofe </w:t>
            </w:r>
          </w:p>
        </w:tc>
        <w:tc>
          <w:tcPr>
            <w:tcW w:w="894" w:type="dxa"/>
          </w:tcPr>
          <w:p w14:paraId="5C26323B" w14:textId="77777777" w:rsidR="00B26FC8" w:rsidRPr="008B7639" w:rsidRDefault="00B26FC8" w:rsidP="003F06E5">
            <w:pPr>
              <w:spacing w:after="0" w:line="240" w:lineRule="auto"/>
              <w:rPr>
                <w:rFonts w:cs="Arial"/>
                <w:kern w:val="0"/>
                <w:szCs w:val="24"/>
              </w:rPr>
            </w:pPr>
            <w:r w:rsidRPr="008B7639">
              <w:rPr>
                <w:rFonts w:cs="Arial"/>
                <w:kern w:val="0"/>
                <w:szCs w:val="24"/>
              </w:rPr>
              <w:t>12</w:t>
            </w:r>
          </w:p>
        </w:tc>
      </w:tr>
      <w:tr w:rsidR="00B26FC8" w:rsidRPr="00947467" w14:paraId="7C02C1CF" w14:textId="77777777" w:rsidTr="00947467">
        <w:trPr>
          <w:jc w:val="center"/>
        </w:trPr>
        <w:tc>
          <w:tcPr>
            <w:tcW w:w="7934" w:type="dxa"/>
          </w:tcPr>
          <w:p w14:paraId="089296A9" w14:textId="77777777" w:rsidR="00B26FC8" w:rsidRPr="00947467" w:rsidRDefault="00B26FC8" w:rsidP="00102825">
            <w:pPr>
              <w:numPr>
                <w:ilvl w:val="0"/>
                <w:numId w:val="33"/>
              </w:numPr>
              <w:spacing w:after="0" w:line="240" w:lineRule="auto"/>
              <w:contextualSpacing/>
              <w:rPr>
                <w:rFonts w:cs="Arial"/>
                <w:kern w:val="0"/>
                <w:sz w:val="24"/>
                <w:szCs w:val="24"/>
              </w:rPr>
            </w:pPr>
            <w:r w:rsidRPr="00947467">
              <w:rPr>
                <w:rFonts w:cs="Arial"/>
                <w:kern w:val="0"/>
                <w:sz w:val="24"/>
                <w:szCs w:val="24"/>
              </w:rPr>
              <w:t>Nombre de las/los participantes en la elaboración del estudio</w:t>
            </w:r>
          </w:p>
        </w:tc>
        <w:tc>
          <w:tcPr>
            <w:tcW w:w="894" w:type="dxa"/>
          </w:tcPr>
          <w:p w14:paraId="7AAA8D7C" w14:textId="77777777" w:rsidR="00B26FC8" w:rsidRPr="008B7639" w:rsidRDefault="00B26FC8" w:rsidP="003F06E5">
            <w:pPr>
              <w:spacing w:after="0" w:line="240" w:lineRule="auto"/>
              <w:rPr>
                <w:rFonts w:cs="Arial"/>
                <w:kern w:val="0"/>
                <w:szCs w:val="24"/>
              </w:rPr>
            </w:pPr>
            <w:r w:rsidRPr="008B7639">
              <w:rPr>
                <w:rFonts w:cs="Arial"/>
                <w:kern w:val="0"/>
                <w:szCs w:val="24"/>
              </w:rPr>
              <w:t>14</w:t>
            </w:r>
          </w:p>
        </w:tc>
      </w:tr>
      <w:tr w:rsidR="00B26FC8" w:rsidRPr="00947467" w14:paraId="3CEA8AF4" w14:textId="77777777" w:rsidTr="00947467">
        <w:trPr>
          <w:jc w:val="center"/>
        </w:trPr>
        <w:tc>
          <w:tcPr>
            <w:tcW w:w="7934" w:type="dxa"/>
          </w:tcPr>
          <w:p w14:paraId="10D21478" w14:textId="77777777" w:rsidR="00B26FC8" w:rsidRPr="00947467" w:rsidRDefault="00B26FC8" w:rsidP="00102825">
            <w:pPr>
              <w:numPr>
                <w:ilvl w:val="0"/>
                <w:numId w:val="33"/>
              </w:numPr>
              <w:spacing w:after="0" w:line="240" w:lineRule="auto"/>
              <w:contextualSpacing/>
              <w:rPr>
                <w:rFonts w:cs="Arial"/>
                <w:kern w:val="0"/>
                <w:sz w:val="24"/>
                <w:szCs w:val="24"/>
              </w:rPr>
            </w:pPr>
            <w:r w:rsidRPr="00947467">
              <w:rPr>
                <w:rFonts w:cs="Arial"/>
                <w:kern w:val="0"/>
                <w:sz w:val="24"/>
                <w:szCs w:val="24"/>
              </w:rPr>
              <w:t>Objetivos regulatorios generales del anteproyecto y el problema que se desea resolver mediante el decreto</w:t>
            </w:r>
          </w:p>
        </w:tc>
        <w:tc>
          <w:tcPr>
            <w:tcW w:w="894" w:type="dxa"/>
          </w:tcPr>
          <w:p w14:paraId="6667F338" w14:textId="77777777" w:rsidR="00B26FC8" w:rsidRPr="008B7639" w:rsidRDefault="00B26FC8" w:rsidP="003F06E5">
            <w:pPr>
              <w:spacing w:after="0" w:line="240" w:lineRule="auto"/>
              <w:rPr>
                <w:rFonts w:cs="Arial"/>
                <w:kern w:val="0"/>
                <w:szCs w:val="24"/>
              </w:rPr>
            </w:pPr>
            <w:r w:rsidRPr="008B7639">
              <w:rPr>
                <w:rFonts w:cs="Arial"/>
                <w:kern w:val="0"/>
                <w:szCs w:val="24"/>
              </w:rPr>
              <w:t>14</w:t>
            </w:r>
          </w:p>
        </w:tc>
      </w:tr>
      <w:tr w:rsidR="00B26FC8" w:rsidRPr="00947467" w14:paraId="367FAD22" w14:textId="77777777" w:rsidTr="00947467">
        <w:trPr>
          <w:jc w:val="center"/>
        </w:trPr>
        <w:tc>
          <w:tcPr>
            <w:tcW w:w="7934" w:type="dxa"/>
          </w:tcPr>
          <w:p w14:paraId="0CE183CB" w14:textId="77777777" w:rsidR="00B26FC8" w:rsidRPr="00947467" w:rsidRDefault="00B26FC8" w:rsidP="00102825">
            <w:pPr>
              <w:numPr>
                <w:ilvl w:val="0"/>
                <w:numId w:val="34"/>
              </w:numPr>
              <w:spacing w:after="0" w:line="240" w:lineRule="auto"/>
              <w:ind w:firstLine="68"/>
              <w:contextualSpacing/>
              <w:rPr>
                <w:rFonts w:cs="Arial"/>
                <w:kern w:val="0"/>
                <w:sz w:val="24"/>
                <w:szCs w:val="24"/>
              </w:rPr>
            </w:pPr>
            <w:r w:rsidRPr="00947467">
              <w:rPr>
                <w:rFonts w:cs="Arial"/>
                <w:kern w:val="0"/>
                <w:sz w:val="24"/>
                <w:szCs w:val="24"/>
              </w:rPr>
              <w:t>Objetivo general</w:t>
            </w:r>
          </w:p>
        </w:tc>
        <w:tc>
          <w:tcPr>
            <w:tcW w:w="894" w:type="dxa"/>
          </w:tcPr>
          <w:p w14:paraId="4289AB5B" w14:textId="77777777" w:rsidR="00B26FC8" w:rsidRPr="008B7639" w:rsidRDefault="00B26FC8" w:rsidP="003F06E5">
            <w:pPr>
              <w:spacing w:after="0" w:line="240" w:lineRule="auto"/>
              <w:rPr>
                <w:rFonts w:cs="Arial"/>
                <w:kern w:val="0"/>
                <w:szCs w:val="24"/>
              </w:rPr>
            </w:pPr>
            <w:r w:rsidRPr="008B7639">
              <w:rPr>
                <w:rFonts w:cs="Arial"/>
                <w:kern w:val="0"/>
                <w:szCs w:val="24"/>
              </w:rPr>
              <w:t>15</w:t>
            </w:r>
          </w:p>
        </w:tc>
      </w:tr>
      <w:tr w:rsidR="00B26FC8" w:rsidRPr="00947467" w14:paraId="559905BA" w14:textId="77777777" w:rsidTr="00947467">
        <w:trPr>
          <w:jc w:val="center"/>
        </w:trPr>
        <w:tc>
          <w:tcPr>
            <w:tcW w:w="7934" w:type="dxa"/>
          </w:tcPr>
          <w:p w14:paraId="5B21BA7B" w14:textId="77777777" w:rsidR="00B26FC8" w:rsidRPr="00947467" w:rsidRDefault="00B26FC8" w:rsidP="00102825">
            <w:pPr>
              <w:numPr>
                <w:ilvl w:val="0"/>
                <w:numId w:val="34"/>
              </w:numPr>
              <w:spacing w:after="0" w:line="240" w:lineRule="auto"/>
              <w:ind w:firstLine="68"/>
              <w:contextualSpacing/>
              <w:rPr>
                <w:rFonts w:cs="Arial"/>
                <w:kern w:val="0"/>
                <w:sz w:val="24"/>
                <w:szCs w:val="24"/>
              </w:rPr>
            </w:pPr>
            <w:r w:rsidRPr="00947467">
              <w:rPr>
                <w:rFonts w:cs="Arial"/>
                <w:kern w:val="0"/>
                <w:sz w:val="24"/>
                <w:szCs w:val="24"/>
              </w:rPr>
              <w:t xml:space="preserve">Objetivos particulares </w:t>
            </w:r>
          </w:p>
        </w:tc>
        <w:tc>
          <w:tcPr>
            <w:tcW w:w="894" w:type="dxa"/>
          </w:tcPr>
          <w:p w14:paraId="37FBE550" w14:textId="77777777" w:rsidR="00B26FC8" w:rsidRPr="008B7639" w:rsidRDefault="00B26FC8" w:rsidP="003F06E5">
            <w:pPr>
              <w:spacing w:after="0" w:line="240" w:lineRule="auto"/>
              <w:rPr>
                <w:rFonts w:cs="Arial"/>
                <w:kern w:val="0"/>
                <w:szCs w:val="24"/>
              </w:rPr>
            </w:pPr>
            <w:r w:rsidRPr="008B7639">
              <w:rPr>
                <w:rFonts w:cs="Arial"/>
                <w:kern w:val="0"/>
                <w:szCs w:val="24"/>
              </w:rPr>
              <w:t>15</w:t>
            </w:r>
          </w:p>
        </w:tc>
      </w:tr>
      <w:tr w:rsidR="00B26FC8" w:rsidRPr="00947467" w14:paraId="0816C53C" w14:textId="77777777" w:rsidTr="00947467">
        <w:trPr>
          <w:jc w:val="center"/>
        </w:trPr>
        <w:tc>
          <w:tcPr>
            <w:tcW w:w="7934" w:type="dxa"/>
          </w:tcPr>
          <w:p w14:paraId="6A7D9E57" w14:textId="77777777" w:rsidR="00B26FC8" w:rsidRPr="00947467" w:rsidRDefault="00B26FC8" w:rsidP="008B7639">
            <w:pPr>
              <w:spacing w:after="0" w:line="240" w:lineRule="auto"/>
              <w:ind w:left="788"/>
              <w:contextualSpacing/>
              <w:rPr>
                <w:rFonts w:cs="Arial"/>
                <w:kern w:val="0"/>
                <w:sz w:val="24"/>
                <w:szCs w:val="24"/>
              </w:rPr>
            </w:pPr>
          </w:p>
        </w:tc>
        <w:tc>
          <w:tcPr>
            <w:tcW w:w="894" w:type="dxa"/>
          </w:tcPr>
          <w:p w14:paraId="70304D6A" w14:textId="77777777" w:rsidR="00B26FC8" w:rsidRPr="00947467" w:rsidRDefault="00B26FC8" w:rsidP="008B7639">
            <w:pPr>
              <w:spacing w:after="0" w:line="240" w:lineRule="auto"/>
              <w:rPr>
                <w:rFonts w:cs="Arial"/>
                <w:kern w:val="0"/>
                <w:sz w:val="24"/>
                <w:szCs w:val="24"/>
              </w:rPr>
            </w:pPr>
          </w:p>
        </w:tc>
      </w:tr>
      <w:tr w:rsidR="00B26FC8" w:rsidRPr="00947467" w14:paraId="0A20235E" w14:textId="77777777" w:rsidTr="00B26FC8">
        <w:trPr>
          <w:trHeight w:val="280"/>
          <w:jc w:val="center"/>
        </w:trPr>
        <w:tc>
          <w:tcPr>
            <w:tcW w:w="7934" w:type="dxa"/>
          </w:tcPr>
          <w:p w14:paraId="6C994DA9" w14:textId="77777777" w:rsidR="00B26FC8" w:rsidRPr="00947467" w:rsidRDefault="00B26FC8" w:rsidP="008B7639">
            <w:pPr>
              <w:spacing w:after="0" w:line="240" w:lineRule="auto"/>
              <w:rPr>
                <w:rFonts w:cs="Arial"/>
                <w:b/>
                <w:kern w:val="0"/>
                <w:sz w:val="24"/>
                <w:szCs w:val="24"/>
              </w:rPr>
            </w:pPr>
            <w:r w:rsidRPr="00947467">
              <w:rPr>
                <w:rFonts w:cs="Arial"/>
                <w:b/>
                <w:kern w:val="0"/>
                <w:sz w:val="24"/>
                <w:szCs w:val="24"/>
              </w:rPr>
              <w:t>II. EVALUACIÓN AMBIENTAL</w:t>
            </w:r>
          </w:p>
        </w:tc>
        <w:tc>
          <w:tcPr>
            <w:tcW w:w="894" w:type="dxa"/>
          </w:tcPr>
          <w:p w14:paraId="50453571" w14:textId="77777777" w:rsidR="00B26FC8" w:rsidRPr="008B7639" w:rsidRDefault="00B26FC8" w:rsidP="003F06E5">
            <w:pPr>
              <w:spacing w:after="0" w:line="240" w:lineRule="auto"/>
              <w:rPr>
                <w:rFonts w:cs="Arial"/>
                <w:b/>
                <w:kern w:val="0"/>
                <w:szCs w:val="24"/>
              </w:rPr>
            </w:pPr>
            <w:r w:rsidRPr="008B7639">
              <w:rPr>
                <w:rFonts w:cs="Arial"/>
                <w:b/>
                <w:kern w:val="0"/>
                <w:szCs w:val="24"/>
              </w:rPr>
              <w:t>16</w:t>
            </w:r>
          </w:p>
        </w:tc>
      </w:tr>
      <w:tr w:rsidR="00B26FC8" w:rsidRPr="00947467" w14:paraId="48CE11FE" w14:textId="77777777" w:rsidTr="00947467">
        <w:trPr>
          <w:jc w:val="center"/>
        </w:trPr>
        <w:tc>
          <w:tcPr>
            <w:tcW w:w="7934" w:type="dxa"/>
          </w:tcPr>
          <w:p w14:paraId="0DF99588" w14:textId="77777777" w:rsidR="00B26FC8" w:rsidRPr="00947467" w:rsidRDefault="00B26FC8" w:rsidP="00102825">
            <w:pPr>
              <w:numPr>
                <w:ilvl w:val="0"/>
                <w:numId w:val="35"/>
              </w:numPr>
              <w:spacing w:after="0" w:line="240" w:lineRule="auto"/>
              <w:contextualSpacing/>
              <w:rPr>
                <w:rFonts w:cs="Arial"/>
                <w:kern w:val="0"/>
                <w:sz w:val="24"/>
                <w:szCs w:val="24"/>
              </w:rPr>
            </w:pPr>
            <w:r w:rsidRPr="00947467">
              <w:rPr>
                <w:rFonts w:cs="Arial"/>
                <w:kern w:val="0"/>
                <w:sz w:val="24"/>
                <w:szCs w:val="24"/>
              </w:rPr>
              <w:t>Descripción de los ecosistemas, especies o fenómenos naturales que se pretenden proteger</w:t>
            </w:r>
          </w:p>
        </w:tc>
        <w:tc>
          <w:tcPr>
            <w:tcW w:w="894" w:type="dxa"/>
          </w:tcPr>
          <w:p w14:paraId="3AEA47B7" w14:textId="77777777" w:rsidR="00B26FC8" w:rsidRPr="008B7639" w:rsidRDefault="00B26FC8" w:rsidP="003F06E5">
            <w:pPr>
              <w:spacing w:after="0" w:line="240" w:lineRule="auto"/>
              <w:rPr>
                <w:rFonts w:cs="Arial"/>
                <w:kern w:val="0"/>
                <w:szCs w:val="24"/>
              </w:rPr>
            </w:pPr>
            <w:r w:rsidRPr="008B7639">
              <w:rPr>
                <w:rFonts w:cs="Arial"/>
                <w:kern w:val="0"/>
                <w:szCs w:val="24"/>
              </w:rPr>
              <w:t>16</w:t>
            </w:r>
          </w:p>
        </w:tc>
      </w:tr>
      <w:tr w:rsidR="00B26FC8" w:rsidRPr="00947467" w14:paraId="7C007406" w14:textId="77777777" w:rsidTr="00947467">
        <w:trPr>
          <w:jc w:val="center"/>
        </w:trPr>
        <w:tc>
          <w:tcPr>
            <w:tcW w:w="7934" w:type="dxa"/>
          </w:tcPr>
          <w:p w14:paraId="2495274D" w14:textId="77777777" w:rsidR="00B26FC8" w:rsidRPr="00947467" w:rsidRDefault="00B26FC8" w:rsidP="00102825">
            <w:pPr>
              <w:numPr>
                <w:ilvl w:val="0"/>
                <w:numId w:val="36"/>
              </w:numPr>
              <w:spacing w:after="0" w:line="240" w:lineRule="auto"/>
              <w:contextualSpacing/>
              <w:rPr>
                <w:rFonts w:cs="Arial"/>
                <w:kern w:val="0"/>
                <w:sz w:val="24"/>
                <w:szCs w:val="24"/>
              </w:rPr>
            </w:pPr>
            <w:r w:rsidRPr="00947467">
              <w:rPr>
                <w:rFonts w:cs="Arial"/>
                <w:kern w:val="0"/>
                <w:sz w:val="24"/>
                <w:szCs w:val="24"/>
              </w:rPr>
              <w:t>Características físicas</w:t>
            </w:r>
          </w:p>
        </w:tc>
        <w:tc>
          <w:tcPr>
            <w:tcW w:w="894" w:type="dxa"/>
          </w:tcPr>
          <w:p w14:paraId="09116947" w14:textId="77777777" w:rsidR="00B26FC8" w:rsidRPr="008B7639" w:rsidRDefault="00B26FC8" w:rsidP="003F06E5">
            <w:pPr>
              <w:spacing w:after="0" w:line="240" w:lineRule="auto"/>
              <w:rPr>
                <w:rFonts w:cs="Arial"/>
                <w:kern w:val="0"/>
                <w:szCs w:val="24"/>
              </w:rPr>
            </w:pPr>
            <w:r w:rsidRPr="008B7639">
              <w:rPr>
                <w:rFonts w:cs="Arial"/>
                <w:kern w:val="0"/>
                <w:szCs w:val="24"/>
              </w:rPr>
              <w:t>16</w:t>
            </w:r>
          </w:p>
        </w:tc>
      </w:tr>
      <w:tr w:rsidR="00B26FC8" w:rsidRPr="00947467" w14:paraId="615A1AA4" w14:textId="77777777" w:rsidTr="00947467">
        <w:trPr>
          <w:jc w:val="center"/>
        </w:trPr>
        <w:tc>
          <w:tcPr>
            <w:tcW w:w="7934" w:type="dxa"/>
          </w:tcPr>
          <w:p w14:paraId="387002F7" w14:textId="77777777" w:rsidR="00B26FC8" w:rsidRPr="00947467" w:rsidRDefault="00B26FC8" w:rsidP="00102825">
            <w:pPr>
              <w:numPr>
                <w:ilvl w:val="1"/>
                <w:numId w:val="36"/>
              </w:numPr>
              <w:spacing w:after="0" w:line="240" w:lineRule="auto"/>
              <w:ind w:left="788" w:hanging="9"/>
              <w:contextualSpacing/>
              <w:rPr>
                <w:rFonts w:cs="Arial"/>
                <w:kern w:val="0"/>
                <w:sz w:val="24"/>
                <w:szCs w:val="24"/>
              </w:rPr>
            </w:pPr>
            <w:r w:rsidRPr="00947467">
              <w:rPr>
                <w:rFonts w:cs="Arial"/>
                <w:kern w:val="0"/>
                <w:sz w:val="24"/>
                <w:szCs w:val="24"/>
              </w:rPr>
              <w:t xml:space="preserve">Fisiografía y topografía </w:t>
            </w:r>
          </w:p>
        </w:tc>
        <w:tc>
          <w:tcPr>
            <w:tcW w:w="894" w:type="dxa"/>
          </w:tcPr>
          <w:p w14:paraId="3C2E9014" w14:textId="77777777" w:rsidR="00B26FC8" w:rsidRPr="008B7639" w:rsidRDefault="00B26FC8" w:rsidP="003F06E5">
            <w:pPr>
              <w:spacing w:after="0" w:line="240" w:lineRule="auto"/>
              <w:rPr>
                <w:rFonts w:cs="Arial"/>
                <w:kern w:val="0"/>
                <w:szCs w:val="24"/>
              </w:rPr>
            </w:pPr>
            <w:r w:rsidRPr="008B7639">
              <w:rPr>
                <w:rFonts w:cs="Arial"/>
                <w:kern w:val="0"/>
                <w:szCs w:val="24"/>
              </w:rPr>
              <w:t>16</w:t>
            </w:r>
          </w:p>
        </w:tc>
      </w:tr>
      <w:tr w:rsidR="00B26FC8" w:rsidRPr="00947467" w14:paraId="55C5A9FE" w14:textId="77777777" w:rsidTr="00947467">
        <w:trPr>
          <w:jc w:val="center"/>
        </w:trPr>
        <w:tc>
          <w:tcPr>
            <w:tcW w:w="7934" w:type="dxa"/>
          </w:tcPr>
          <w:p w14:paraId="58BCFB70" w14:textId="77777777" w:rsidR="00B26FC8" w:rsidRPr="00947467" w:rsidRDefault="00B26FC8" w:rsidP="00102825">
            <w:pPr>
              <w:numPr>
                <w:ilvl w:val="1"/>
                <w:numId w:val="36"/>
              </w:numPr>
              <w:spacing w:after="0" w:line="240" w:lineRule="auto"/>
              <w:ind w:left="788" w:hanging="9"/>
              <w:contextualSpacing/>
              <w:rPr>
                <w:rFonts w:cs="Arial"/>
                <w:kern w:val="0"/>
                <w:sz w:val="24"/>
                <w:szCs w:val="24"/>
              </w:rPr>
            </w:pPr>
            <w:r w:rsidRPr="00947467">
              <w:rPr>
                <w:rFonts w:cs="Arial"/>
                <w:kern w:val="0"/>
                <w:sz w:val="24"/>
                <w:szCs w:val="24"/>
              </w:rPr>
              <w:t xml:space="preserve">Geología física e histórica </w:t>
            </w:r>
          </w:p>
        </w:tc>
        <w:tc>
          <w:tcPr>
            <w:tcW w:w="894" w:type="dxa"/>
          </w:tcPr>
          <w:p w14:paraId="6506ED2C" w14:textId="77777777" w:rsidR="00B26FC8" w:rsidRPr="008B7639" w:rsidRDefault="00B26FC8" w:rsidP="003F06E5">
            <w:pPr>
              <w:spacing w:after="0" w:line="240" w:lineRule="auto"/>
              <w:rPr>
                <w:rFonts w:cs="Arial"/>
                <w:kern w:val="0"/>
                <w:szCs w:val="24"/>
              </w:rPr>
            </w:pPr>
            <w:r w:rsidRPr="008B7639">
              <w:rPr>
                <w:rFonts w:cs="Arial"/>
                <w:kern w:val="0"/>
                <w:szCs w:val="24"/>
              </w:rPr>
              <w:t>19</w:t>
            </w:r>
          </w:p>
        </w:tc>
      </w:tr>
      <w:tr w:rsidR="00B26FC8" w:rsidRPr="00947467" w14:paraId="03691E13" w14:textId="77777777" w:rsidTr="00947467">
        <w:trPr>
          <w:jc w:val="center"/>
        </w:trPr>
        <w:tc>
          <w:tcPr>
            <w:tcW w:w="7934" w:type="dxa"/>
          </w:tcPr>
          <w:p w14:paraId="1B175C87" w14:textId="77777777" w:rsidR="00B26FC8" w:rsidRPr="00947467" w:rsidRDefault="00B26FC8" w:rsidP="00102825">
            <w:pPr>
              <w:numPr>
                <w:ilvl w:val="1"/>
                <w:numId w:val="36"/>
              </w:numPr>
              <w:spacing w:after="0" w:line="240" w:lineRule="auto"/>
              <w:ind w:left="788" w:hanging="9"/>
              <w:contextualSpacing/>
              <w:rPr>
                <w:rFonts w:cs="Arial"/>
                <w:kern w:val="0"/>
                <w:sz w:val="24"/>
                <w:szCs w:val="24"/>
              </w:rPr>
            </w:pPr>
            <w:r w:rsidRPr="00947467">
              <w:rPr>
                <w:rFonts w:cs="Arial"/>
                <w:kern w:val="0"/>
                <w:sz w:val="24"/>
                <w:szCs w:val="24"/>
              </w:rPr>
              <w:t xml:space="preserve">Tipos de suelos </w:t>
            </w:r>
          </w:p>
        </w:tc>
        <w:tc>
          <w:tcPr>
            <w:tcW w:w="894" w:type="dxa"/>
          </w:tcPr>
          <w:p w14:paraId="6A45660E" w14:textId="77777777" w:rsidR="00B26FC8" w:rsidRPr="008B7639" w:rsidRDefault="00B26FC8" w:rsidP="003F06E5">
            <w:pPr>
              <w:spacing w:after="0" w:line="240" w:lineRule="auto"/>
              <w:rPr>
                <w:rFonts w:cs="Arial"/>
                <w:kern w:val="0"/>
                <w:szCs w:val="24"/>
              </w:rPr>
            </w:pPr>
            <w:r w:rsidRPr="008B7639">
              <w:rPr>
                <w:rFonts w:cs="Arial"/>
                <w:kern w:val="0"/>
                <w:szCs w:val="24"/>
              </w:rPr>
              <w:t>24</w:t>
            </w:r>
          </w:p>
        </w:tc>
      </w:tr>
      <w:tr w:rsidR="00B26FC8" w:rsidRPr="00947467" w14:paraId="52404741" w14:textId="77777777" w:rsidTr="00947467">
        <w:trPr>
          <w:jc w:val="center"/>
        </w:trPr>
        <w:tc>
          <w:tcPr>
            <w:tcW w:w="7934" w:type="dxa"/>
          </w:tcPr>
          <w:p w14:paraId="72B38375" w14:textId="77777777" w:rsidR="00B26FC8" w:rsidRPr="00947467" w:rsidRDefault="00B26FC8" w:rsidP="00102825">
            <w:pPr>
              <w:numPr>
                <w:ilvl w:val="1"/>
                <w:numId w:val="36"/>
              </w:numPr>
              <w:spacing w:after="0" w:line="240" w:lineRule="auto"/>
              <w:ind w:left="788" w:hanging="9"/>
              <w:contextualSpacing/>
              <w:rPr>
                <w:rFonts w:cs="Arial"/>
                <w:kern w:val="0"/>
                <w:sz w:val="24"/>
                <w:szCs w:val="24"/>
              </w:rPr>
            </w:pPr>
            <w:r w:rsidRPr="00947467">
              <w:rPr>
                <w:rFonts w:cs="Arial"/>
                <w:kern w:val="0"/>
                <w:sz w:val="24"/>
                <w:szCs w:val="24"/>
              </w:rPr>
              <w:t xml:space="preserve">Hidrología </w:t>
            </w:r>
          </w:p>
        </w:tc>
        <w:tc>
          <w:tcPr>
            <w:tcW w:w="894" w:type="dxa"/>
          </w:tcPr>
          <w:p w14:paraId="6BC7276C" w14:textId="77777777" w:rsidR="00B26FC8" w:rsidRPr="008B7639" w:rsidRDefault="00B26FC8" w:rsidP="003F06E5">
            <w:pPr>
              <w:spacing w:after="0" w:line="240" w:lineRule="auto"/>
              <w:rPr>
                <w:rFonts w:cs="Arial"/>
                <w:kern w:val="0"/>
                <w:szCs w:val="24"/>
              </w:rPr>
            </w:pPr>
            <w:r w:rsidRPr="008B7639">
              <w:rPr>
                <w:rFonts w:cs="Arial"/>
                <w:kern w:val="0"/>
                <w:szCs w:val="24"/>
              </w:rPr>
              <w:t>30</w:t>
            </w:r>
          </w:p>
        </w:tc>
      </w:tr>
      <w:tr w:rsidR="00B26FC8" w:rsidRPr="00947467" w14:paraId="245CB5C6" w14:textId="77777777" w:rsidTr="00947467">
        <w:trPr>
          <w:jc w:val="center"/>
        </w:trPr>
        <w:tc>
          <w:tcPr>
            <w:tcW w:w="7934" w:type="dxa"/>
          </w:tcPr>
          <w:p w14:paraId="06FA6D8C" w14:textId="77777777" w:rsidR="00B26FC8" w:rsidRPr="00947467" w:rsidRDefault="00B26FC8" w:rsidP="00102825">
            <w:pPr>
              <w:numPr>
                <w:ilvl w:val="1"/>
                <w:numId w:val="36"/>
              </w:numPr>
              <w:spacing w:after="0" w:line="240" w:lineRule="auto"/>
              <w:ind w:left="788" w:hanging="9"/>
              <w:contextualSpacing/>
              <w:rPr>
                <w:rFonts w:cs="Arial"/>
                <w:kern w:val="0"/>
                <w:sz w:val="24"/>
                <w:szCs w:val="24"/>
              </w:rPr>
            </w:pPr>
            <w:r w:rsidRPr="00947467">
              <w:rPr>
                <w:rFonts w:cs="Arial"/>
                <w:kern w:val="0"/>
                <w:sz w:val="24"/>
                <w:szCs w:val="24"/>
              </w:rPr>
              <w:t xml:space="preserve">Factores climáticos </w:t>
            </w:r>
          </w:p>
        </w:tc>
        <w:tc>
          <w:tcPr>
            <w:tcW w:w="894" w:type="dxa"/>
          </w:tcPr>
          <w:p w14:paraId="50493AAC" w14:textId="77777777" w:rsidR="00B26FC8" w:rsidRPr="008B7639" w:rsidRDefault="00B26FC8" w:rsidP="003F06E5">
            <w:pPr>
              <w:spacing w:after="0" w:line="240" w:lineRule="auto"/>
              <w:rPr>
                <w:rFonts w:cs="Arial"/>
                <w:kern w:val="0"/>
                <w:szCs w:val="24"/>
              </w:rPr>
            </w:pPr>
            <w:r w:rsidRPr="008B7639">
              <w:rPr>
                <w:rFonts w:cs="Arial"/>
                <w:kern w:val="0"/>
                <w:szCs w:val="24"/>
              </w:rPr>
              <w:t>33</w:t>
            </w:r>
          </w:p>
        </w:tc>
      </w:tr>
      <w:tr w:rsidR="00B26FC8" w:rsidRPr="00947467" w14:paraId="6D6CF88C" w14:textId="77777777" w:rsidTr="00947467">
        <w:trPr>
          <w:jc w:val="center"/>
        </w:trPr>
        <w:tc>
          <w:tcPr>
            <w:tcW w:w="7934" w:type="dxa"/>
          </w:tcPr>
          <w:p w14:paraId="13B625E1" w14:textId="77777777" w:rsidR="00B26FC8" w:rsidRPr="00947467" w:rsidRDefault="00B26FC8" w:rsidP="00102825">
            <w:pPr>
              <w:numPr>
                <w:ilvl w:val="0"/>
                <w:numId w:val="36"/>
              </w:numPr>
              <w:spacing w:after="0" w:line="240" w:lineRule="auto"/>
              <w:contextualSpacing/>
              <w:rPr>
                <w:rFonts w:cs="Arial"/>
                <w:kern w:val="0"/>
                <w:sz w:val="24"/>
                <w:szCs w:val="24"/>
              </w:rPr>
            </w:pPr>
            <w:r w:rsidRPr="00947467">
              <w:rPr>
                <w:rFonts w:cs="Arial"/>
                <w:kern w:val="0"/>
                <w:sz w:val="24"/>
                <w:szCs w:val="24"/>
              </w:rPr>
              <w:t xml:space="preserve">Características biológicas </w:t>
            </w:r>
          </w:p>
        </w:tc>
        <w:tc>
          <w:tcPr>
            <w:tcW w:w="894" w:type="dxa"/>
          </w:tcPr>
          <w:p w14:paraId="4DD7DE03" w14:textId="77777777" w:rsidR="00B26FC8" w:rsidRPr="008B7639" w:rsidRDefault="00B26FC8" w:rsidP="003F06E5">
            <w:pPr>
              <w:spacing w:after="0" w:line="240" w:lineRule="auto"/>
              <w:rPr>
                <w:rFonts w:cs="Arial"/>
                <w:kern w:val="0"/>
                <w:szCs w:val="24"/>
              </w:rPr>
            </w:pPr>
            <w:r w:rsidRPr="008B7639">
              <w:rPr>
                <w:rFonts w:cs="Arial"/>
                <w:kern w:val="0"/>
                <w:szCs w:val="24"/>
              </w:rPr>
              <w:t>37</w:t>
            </w:r>
          </w:p>
        </w:tc>
      </w:tr>
      <w:tr w:rsidR="00B26FC8" w:rsidRPr="00947467" w14:paraId="70A04953" w14:textId="77777777" w:rsidTr="00947467">
        <w:trPr>
          <w:jc w:val="center"/>
        </w:trPr>
        <w:tc>
          <w:tcPr>
            <w:tcW w:w="7934" w:type="dxa"/>
          </w:tcPr>
          <w:p w14:paraId="0887FC70" w14:textId="77777777" w:rsidR="00B26FC8" w:rsidRPr="00947467" w:rsidRDefault="00B26FC8" w:rsidP="00102825">
            <w:pPr>
              <w:numPr>
                <w:ilvl w:val="1"/>
                <w:numId w:val="36"/>
              </w:numPr>
              <w:spacing w:after="0" w:line="240" w:lineRule="auto"/>
              <w:ind w:left="788" w:hanging="9"/>
              <w:contextualSpacing/>
              <w:rPr>
                <w:rFonts w:cs="Arial"/>
                <w:kern w:val="0"/>
                <w:sz w:val="24"/>
                <w:szCs w:val="24"/>
              </w:rPr>
            </w:pPr>
            <w:r w:rsidRPr="00947467">
              <w:rPr>
                <w:rFonts w:cs="Arial"/>
                <w:kern w:val="0"/>
                <w:sz w:val="24"/>
                <w:szCs w:val="24"/>
              </w:rPr>
              <w:t xml:space="preserve">Vegetación </w:t>
            </w:r>
          </w:p>
        </w:tc>
        <w:tc>
          <w:tcPr>
            <w:tcW w:w="894" w:type="dxa"/>
          </w:tcPr>
          <w:p w14:paraId="63EC059D" w14:textId="77777777" w:rsidR="00B26FC8" w:rsidRPr="008B7639" w:rsidRDefault="00B26FC8" w:rsidP="003F06E5">
            <w:pPr>
              <w:spacing w:after="0" w:line="240" w:lineRule="auto"/>
              <w:rPr>
                <w:rFonts w:cs="Arial"/>
                <w:kern w:val="0"/>
                <w:szCs w:val="24"/>
              </w:rPr>
            </w:pPr>
            <w:r w:rsidRPr="008B7639">
              <w:rPr>
                <w:rFonts w:cs="Arial"/>
                <w:kern w:val="0"/>
                <w:szCs w:val="24"/>
              </w:rPr>
              <w:t>39</w:t>
            </w:r>
          </w:p>
        </w:tc>
      </w:tr>
      <w:tr w:rsidR="00B26FC8" w:rsidRPr="00947467" w14:paraId="54362450" w14:textId="77777777" w:rsidTr="00947467">
        <w:trPr>
          <w:jc w:val="center"/>
        </w:trPr>
        <w:tc>
          <w:tcPr>
            <w:tcW w:w="7934" w:type="dxa"/>
          </w:tcPr>
          <w:p w14:paraId="5029E791" w14:textId="77777777" w:rsidR="00B26FC8" w:rsidRPr="00947467" w:rsidRDefault="00B26FC8" w:rsidP="00102825">
            <w:pPr>
              <w:numPr>
                <w:ilvl w:val="1"/>
                <w:numId w:val="36"/>
              </w:numPr>
              <w:tabs>
                <w:tab w:val="left" w:pos="1215"/>
              </w:tabs>
              <w:spacing w:after="0" w:line="240" w:lineRule="auto"/>
              <w:ind w:left="788" w:hanging="9"/>
              <w:contextualSpacing/>
              <w:rPr>
                <w:rFonts w:cs="Arial"/>
                <w:kern w:val="0"/>
                <w:sz w:val="24"/>
                <w:szCs w:val="24"/>
              </w:rPr>
            </w:pPr>
            <w:r w:rsidRPr="00947467">
              <w:rPr>
                <w:rFonts w:cs="Arial"/>
                <w:kern w:val="0"/>
                <w:sz w:val="24"/>
                <w:szCs w:val="24"/>
              </w:rPr>
              <w:t xml:space="preserve">    Fauna </w:t>
            </w:r>
          </w:p>
        </w:tc>
        <w:tc>
          <w:tcPr>
            <w:tcW w:w="894" w:type="dxa"/>
          </w:tcPr>
          <w:p w14:paraId="72A58D99" w14:textId="77777777" w:rsidR="00B26FC8" w:rsidRPr="008B7639" w:rsidRDefault="00B26FC8" w:rsidP="003F06E5">
            <w:pPr>
              <w:spacing w:after="0" w:line="240" w:lineRule="auto"/>
              <w:rPr>
                <w:rFonts w:cs="Arial"/>
                <w:kern w:val="0"/>
                <w:szCs w:val="24"/>
              </w:rPr>
            </w:pPr>
            <w:r w:rsidRPr="008B7639">
              <w:rPr>
                <w:rFonts w:cs="Arial"/>
                <w:kern w:val="0"/>
                <w:szCs w:val="24"/>
              </w:rPr>
              <w:t>49</w:t>
            </w:r>
          </w:p>
        </w:tc>
      </w:tr>
      <w:tr w:rsidR="00B26FC8" w:rsidRPr="00947467" w14:paraId="1CEA829E" w14:textId="77777777" w:rsidTr="00947467">
        <w:trPr>
          <w:jc w:val="center"/>
        </w:trPr>
        <w:tc>
          <w:tcPr>
            <w:tcW w:w="7934" w:type="dxa"/>
          </w:tcPr>
          <w:p w14:paraId="3C1BE31C" w14:textId="77777777" w:rsidR="00B26FC8" w:rsidRPr="00947467" w:rsidRDefault="00B26FC8" w:rsidP="00102825">
            <w:pPr>
              <w:numPr>
                <w:ilvl w:val="0"/>
                <w:numId w:val="35"/>
              </w:numPr>
              <w:spacing w:after="0" w:line="240" w:lineRule="auto"/>
              <w:contextualSpacing/>
              <w:rPr>
                <w:rFonts w:cs="Arial"/>
                <w:kern w:val="0"/>
                <w:sz w:val="24"/>
                <w:szCs w:val="24"/>
              </w:rPr>
            </w:pPr>
            <w:r w:rsidRPr="00947467">
              <w:rPr>
                <w:rFonts w:cs="Arial"/>
                <w:kern w:val="0"/>
                <w:sz w:val="24"/>
                <w:szCs w:val="24"/>
              </w:rPr>
              <w:t xml:space="preserve">Razones que justifican el régimen de protección </w:t>
            </w:r>
          </w:p>
        </w:tc>
        <w:tc>
          <w:tcPr>
            <w:tcW w:w="894" w:type="dxa"/>
          </w:tcPr>
          <w:p w14:paraId="14E47F0B" w14:textId="77777777" w:rsidR="00B26FC8" w:rsidRPr="008B7639" w:rsidRDefault="00B26FC8" w:rsidP="003F06E5">
            <w:pPr>
              <w:spacing w:after="0" w:line="240" w:lineRule="auto"/>
              <w:rPr>
                <w:rFonts w:cs="Arial"/>
                <w:kern w:val="0"/>
                <w:szCs w:val="24"/>
              </w:rPr>
            </w:pPr>
            <w:r w:rsidRPr="008B7639">
              <w:rPr>
                <w:rFonts w:cs="Arial"/>
                <w:kern w:val="0"/>
                <w:szCs w:val="24"/>
              </w:rPr>
              <w:t>55</w:t>
            </w:r>
          </w:p>
        </w:tc>
      </w:tr>
      <w:tr w:rsidR="00B26FC8" w:rsidRPr="00947467" w14:paraId="6A2CE2AA" w14:textId="77777777" w:rsidTr="00947467">
        <w:trPr>
          <w:jc w:val="center"/>
        </w:trPr>
        <w:tc>
          <w:tcPr>
            <w:tcW w:w="7934" w:type="dxa"/>
          </w:tcPr>
          <w:p w14:paraId="6BA1B506" w14:textId="77777777" w:rsidR="00B26FC8" w:rsidRPr="00947467" w:rsidRDefault="00B26FC8" w:rsidP="00102825">
            <w:pPr>
              <w:numPr>
                <w:ilvl w:val="0"/>
                <w:numId w:val="37"/>
              </w:numPr>
              <w:spacing w:after="0" w:line="240" w:lineRule="auto"/>
              <w:ind w:firstLine="68"/>
              <w:contextualSpacing/>
              <w:rPr>
                <w:rFonts w:cs="Arial"/>
                <w:kern w:val="0"/>
                <w:sz w:val="24"/>
                <w:szCs w:val="24"/>
              </w:rPr>
            </w:pPr>
            <w:r w:rsidRPr="00947467">
              <w:rPr>
                <w:rFonts w:cs="Arial"/>
                <w:kern w:val="0"/>
                <w:sz w:val="24"/>
                <w:szCs w:val="24"/>
              </w:rPr>
              <w:t xml:space="preserve">Objeto de regulación </w:t>
            </w:r>
          </w:p>
        </w:tc>
        <w:tc>
          <w:tcPr>
            <w:tcW w:w="894" w:type="dxa"/>
          </w:tcPr>
          <w:p w14:paraId="35AA87EA" w14:textId="77777777" w:rsidR="00B26FC8" w:rsidRPr="008B7639" w:rsidRDefault="00B26FC8" w:rsidP="003F06E5">
            <w:pPr>
              <w:spacing w:after="0" w:line="240" w:lineRule="auto"/>
              <w:rPr>
                <w:rFonts w:cs="Arial"/>
                <w:kern w:val="0"/>
                <w:szCs w:val="24"/>
              </w:rPr>
            </w:pPr>
            <w:r w:rsidRPr="008B7639">
              <w:rPr>
                <w:rFonts w:cs="Arial"/>
                <w:kern w:val="0"/>
                <w:szCs w:val="24"/>
              </w:rPr>
              <w:t>55</w:t>
            </w:r>
          </w:p>
        </w:tc>
      </w:tr>
      <w:tr w:rsidR="00B26FC8" w:rsidRPr="00947467" w14:paraId="0AAA5CEF" w14:textId="77777777" w:rsidTr="00947467">
        <w:trPr>
          <w:jc w:val="center"/>
        </w:trPr>
        <w:tc>
          <w:tcPr>
            <w:tcW w:w="7934" w:type="dxa"/>
          </w:tcPr>
          <w:p w14:paraId="5700789C" w14:textId="77777777" w:rsidR="00B26FC8" w:rsidRPr="00947467" w:rsidRDefault="00B26FC8" w:rsidP="00102825">
            <w:pPr>
              <w:numPr>
                <w:ilvl w:val="0"/>
                <w:numId w:val="37"/>
              </w:numPr>
              <w:tabs>
                <w:tab w:val="left" w:pos="1497"/>
              </w:tabs>
              <w:spacing w:after="0" w:line="240" w:lineRule="auto"/>
              <w:ind w:firstLine="68"/>
              <w:contextualSpacing/>
              <w:rPr>
                <w:rFonts w:cs="Arial"/>
                <w:kern w:val="0"/>
                <w:sz w:val="24"/>
                <w:szCs w:val="24"/>
              </w:rPr>
            </w:pPr>
            <w:r w:rsidRPr="00947467">
              <w:rPr>
                <w:rFonts w:cs="Arial"/>
                <w:kern w:val="0"/>
                <w:sz w:val="24"/>
                <w:szCs w:val="24"/>
              </w:rPr>
              <w:t xml:space="preserve">Alternativas de regulación </w:t>
            </w:r>
          </w:p>
        </w:tc>
        <w:tc>
          <w:tcPr>
            <w:tcW w:w="894" w:type="dxa"/>
          </w:tcPr>
          <w:p w14:paraId="481FE53E" w14:textId="77777777" w:rsidR="00B26FC8" w:rsidRPr="008B7639" w:rsidRDefault="00B26FC8" w:rsidP="003F06E5">
            <w:pPr>
              <w:spacing w:after="0" w:line="240" w:lineRule="auto"/>
              <w:rPr>
                <w:rFonts w:cs="Arial"/>
                <w:kern w:val="0"/>
                <w:szCs w:val="24"/>
              </w:rPr>
            </w:pPr>
            <w:r w:rsidRPr="008B7639">
              <w:rPr>
                <w:rFonts w:cs="Arial"/>
                <w:kern w:val="0"/>
                <w:szCs w:val="24"/>
              </w:rPr>
              <w:t>57</w:t>
            </w:r>
          </w:p>
        </w:tc>
      </w:tr>
      <w:tr w:rsidR="00B26FC8" w:rsidRPr="00947467" w14:paraId="22F432E6" w14:textId="77777777" w:rsidTr="00947467">
        <w:trPr>
          <w:jc w:val="center"/>
        </w:trPr>
        <w:tc>
          <w:tcPr>
            <w:tcW w:w="7934" w:type="dxa"/>
          </w:tcPr>
          <w:p w14:paraId="44BBF565" w14:textId="77777777" w:rsidR="00B26FC8" w:rsidRPr="00947467" w:rsidRDefault="00B26FC8" w:rsidP="00102825">
            <w:pPr>
              <w:numPr>
                <w:ilvl w:val="0"/>
                <w:numId w:val="35"/>
              </w:numPr>
              <w:spacing w:after="0" w:line="240" w:lineRule="auto"/>
              <w:contextualSpacing/>
              <w:rPr>
                <w:rFonts w:cs="Arial"/>
                <w:kern w:val="0"/>
                <w:sz w:val="24"/>
                <w:szCs w:val="24"/>
              </w:rPr>
            </w:pPr>
            <w:r w:rsidRPr="00947467">
              <w:rPr>
                <w:rFonts w:cs="Arial"/>
                <w:kern w:val="0"/>
                <w:sz w:val="24"/>
                <w:szCs w:val="24"/>
              </w:rPr>
              <w:t xml:space="preserve">Estado de conservación de los ecosistemas, especies o fenómenos naturales </w:t>
            </w:r>
          </w:p>
        </w:tc>
        <w:tc>
          <w:tcPr>
            <w:tcW w:w="894" w:type="dxa"/>
          </w:tcPr>
          <w:p w14:paraId="79C202D9" w14:textId="77777777" w:rsidR="00B26FC8" w:rsidRPr="008B7639" w:rsidRDefault="00B26FC8" w:rsidP="003F06E5">
            <w:pPr>
              <w:spacing w:after="0" w:line="240" w:lineRule="auto"/>
              <w:rPr>
                <w:rFonts w:cs="Arial"/>
                <w:kern w:val="0"/>
                <w:szCs w:val="24"/>
              </w:rPr>
            </w:pPr>
            <w:r w:rsidRPr="008B7639">
              <w:rPr>
                <w:rFonts w:cs="Arial"/>
                <w:kern w:val="0"/>
                <w:szCs w:val="24"/>
              </w:rPr>
              <w:t>72</w:t>
            </w:r>
          </w:p>
        </w:tc>
      </w:tr>
      <w:tr w:rsidR="00B26FC8" w:rsidRPr="00947467" w14:paraId="0E9827D2" w14:textId="77777777" w:rsidTr="00947467">
        <w:trPr>
          <w:jc w:val="center"/>
        </w:trPr>
        <w:tc>
          <w:tcPr>
            <w:tcW w:w="7934" w:type="dxa"/>
          </w:tcPr>
          <w:p w14:paraId="0D5162F8" w14:textId="77777777" w:rsidR="00B26FC8" w:rsidRPr="00947467" w:rsidRDefault="00B26FC8" w:rsidP="00102825">
            <w:pPr>
              <w:numPr>
                <w:ilvl w:val="0"/>
                <w:numId w:val="35"/>
              </w:numPr>
              <w:spacing w:after="0" w:line="240" w:lineRule="auto"/>
              <w:contextualSpacing/>
              <w:rPr>
                <w:rFonts w:cs="Arial"/>
                <w:kern w:val="0"/>
                <w:sz w:val="24"/>
                <w:szCs w:val="24"/>
              </w:rPr>
            </w:pPr>
            <w:r w:rsidRPr="00947467">
              <w:rPr>
                <w:rFonts w:cs="Arial"/>
                <w:kern w:val="0"/>
                <w:sz w:val="24"/>
                <w:szCs w:val="24"/>
              </w:rPr>
              <w:t>Relevancia a nivel regional y nacional de los ecosistemas representados en el Bosque Norponiente</w:t>
            </w:r>
          </w:p>
        </w:tc>
        <w:tc>
          <w:tcPr>
            <w:tcW w:w="894" w:type="dxa"/>
          </w:tcPr>
          <w:p w14:paraId="064E8D87" w14:textId="77777777" w:rsidR="00B26FC8" w:rsidRPr="008B7639" w:rsidRDefault="00B26FC8" w:rsidP="003F06E5">
            <w:pPr>
              <w:spacing w:after="0" w:line="240" w:lineRule="auto"/>
              <w:rPr>
                <w:rFonts w:cs="Arial"/>
                <w:kern w:val="0"/>
                <w:szCs w:val="24"/>
              </w:rPr>
            </w:pPr>
            <w:r w:rsidRPr="008B7639">
              <w:rPr>
                <w:rFonts w:cs="Arial"/>
                <w:kern w:val="0"/>
                <w:szCs w:val="24"/>
              </w:rPr>
              <w:t>73</w:t>
            </w:r>
          </w:p>
        </w:tc>
      </w:tr>
      <w:tr w:rsidR="00B26FC8" w:rsidRPr="00947467" w14:paraId="59D62A15" w14:textId="77777777" w:rsidTr="00947467">
        <w:trPr>
          <w:jc w:val="center"/>
        </w:trPr>
        <w:tc>
          <w:tcPr>
            <w:tcW w:w="7934" w:type="dxa"/>
          </w:tcPr>
          <w:p w14:paraId="7E3C6A78" w14:textId="77777777" w:rsidR="00B26FC8" w:rsidRPr="00947467" w:rsidRDefault="00B26FC8" w:rsidP="00102825">
            <w:pPr>
              <w:numPr>
                <w:ilvl w:val="0"/>
                <w:numId w:val="35"/>
              </w:numPr>
              <w:spacing w:after="0" w:line="240" w:lineRule="auto"/>
              <w:contextualSpacing/>
              <w:rPr>
                <w:rFonts w:cs="Arial"/>
                <w:kern w:val="0"/>
                <w:sz w:val="24"/>
                <w:szCs w:val="24"/>
              </w:rPr>
            </w:pPr>
            <w:r w:rsidRPr="00947467">
              <w:rPr>
                <w:rFonts w:cs="Arial"/>
                <w:kern w:val="0"/>
                <w:sz w:val="24"/>
                <w:szCs w:val="24"/>
              </w:rPr>
              <w:t xml:space="preserve">Antecedentes de protección </w:t>
            </w:r>
          </w:p>
        </w:tc>
        <w:tc>
          <w:tcPr>
            <w:tcW w:w="894" w:type="dxa"/>
          </w:tcPr>
          <w:p w14:paraId="6ECD6CDC" w14:textId="77777777" w:rsidR="00B26FC8" w:rsidRPr="008B7639" w:rsidRDefault="00B26FC8" w:rsidP="003F06E5">
            <w:pPr>
              <w:spacing w:after="0" w:line="240" w:lineRule="auto"/>
              <w:rPr>
                <w:rFonts w:cs="Arial"/>
                <w:kern w:val="0"/>
                <w:szCs w:val="24"/>
              </w:rPr>
            </w:pPr>
            <w:r w:rsidRPr="008B7639">
              <w:rPr>
                <w:rFonts w:cs="Arial"/>
                <w:kern w:val="0"/>
                <w:szCs w:val="24"/>
              </w:rPr>
              <w:t>81</w:t>
            </w:r>
          </w:p>
        </w:tc>
      </w:tr>
      <w:tr w:rsidR="00B26FC8" w:rsidRPr="00947467" w14:paraId="1AC9AEF3" w14:textId="77777777" w:rsidTr="00947467">
        <w:trPr>
          <w:jc w:val="center"/>
        </w:trPr>
        <w:tc>
          <w:tcPr>
            <w:tcW w:w="7934" w:type="dxa"/>
          </w:tcPr>
          <w:p w14:paraId="081952B5" w14:textId="77777777" w:rsidR="00B26FC8" w:rsidRPr="00947467" w:rsidRDefault="00B26FC8" w:rsidP="00102825">
            <w:pPr>
              <w:numPr>
                <w:ilvl w:val="0"/>
                <w:numId w:val="35"/>
              </w:numPr>
              <w:spacing w:after="0" w:line="240" w:lineRule="auto"/>
              <w:contextualSpacing/>
              <w:rPr>
                <w:rFonts w:cs="Arial"/>
                <w:kern w:val="0"/>
                <w:sz w:val="24"/>
                <w:szCs w:val="24"/>
              </w:rPr>
            </w:pPr>
            <w:r w:rsidRPr="00947467">
              <w:rPr>
                <w:rFonts w:cs="Arial"/>
                <w:kern w:val="0"/>
                <w:sz w:val="24"/>
                <w:szCs w:val="24"/>
              </w:rPr>
              <w:t xml:space="preserve">Regiones prioritarias para la conservación determinadas por la Comisión Nacional para el Conocimiento y uso de la </w:t>
            </w:r>
            <w:r w:rsidRPr="00947467">
              <w:rPr>
                <w:rFonts w:cs="Arial"/>
                <w:kern w:val="0"/>
                <w:sz w:val="24"/>
                <w:szCs w:val="24"/>
              </w:rPr>
              <w:lastRenderedPageBreak/>
              <w:t>Biodiversidad (CONABIO)</w:t>
            </w:r>
          </w:p>
        </w:tc>
        <w:tc>
          <w:tcPr>
            <w:tcW w:w="894" w:type="dxa"/>
          </w:tcPr>
          <w:p w14:paraId="4E868C85" w14:textId="77777777" w:rsidR="00B26FC8" w:rsidRPr="008B7639" w:rsidRDefault="00B26FC8" w:rsidP="003F06E5">
            <w:pPr>
              <w:spacing w:after="0" w:line="240" w:lineRule="auto"/>
              <w:rPr>
                <w:rFonts w:cs="Arial"/>
                <w:kern w:val="0"/>
                <w:szCs w:val="24"/>
              </w:rPr>
            </w:pPr>
            <w:r w:rsidRPr="008B7639">
              <w:rPr>
                <w:rFonts w:cs="Arial"/>
                <w:kern w:val="0"/>
                <w:szCs w:val="24"/>
              </w:rPr>
              <w:lastRenderedPageBreak/>
              <w:t>83</w:t>
            </w:r>
          </w:p>
        </w:tc>
      </w:tr>
      <w:tr w:rsidR="00B26FC8" w:rsidRPr="00947467" w14:paraId="6C41CD94" w14:textId="77777777" w:rsidTr="00947467">
        <w:trPr>
          <w:jc w:val="center"/>
        </w:trPr>
        <w:tc>
          <w:tcPr>
            <w:tcW w:w="7934" w:type="dxa"/>
          </w:tcPr>
          <w:p w14:paraId="46495195" w14:textId="77777777" w:rsidR="00B26FC8" w:rsidRPr="00947467" w:rsidRDefault="00B26FC8" w:rsidP="008B7639">
            <w:pPr>
              <w:spacing w:after="0" w:line="240" w:lineRule="auto"/>
              <w:ind w:left="720"/>
              <w:contextualSpacing/>
              <w:rPr>
                <w:rFonts w:cs="Arial"/>
                <w:kern w:val="0"/>
                <w:sz w:val="24"/>
                <w:szCs w:val="24"/>
              </w:rPr>
            </w:pPr>
          </w:p>
        </w:tc>
        <w:tc>
          <w:tcPr>
            <w:tcW w:w="894" w:type="dxa"/>
          </w:tcPr>
          <w:p w14:paraId="05CB888A" w14:textId="77777777" w:rsidR="00B26FC8" w:rsidRPr="008B7639" w:rsidRDefault="00B26FC8" w:rsidP="003F06E5">
            <w:pPr>
              <w:spacing w:after="0" w:line="240" w:lineRule="auto"/>
              <w:rPr>
                <w:rFonts w:cs="Arial"/>
                <w:kern w:val="0"/>
                <w:szCs w:val="24"/>
              </w:rPr>
            </w:pPr>
          </w:p>
        </w:tc>
      </w:tr>
      <w:tr w:rsidR="00B26FC8" w:rsidRPr="00947467" w14:paraId="035B8645" w14:textId="77777777" w:rsidTr="00947467">
        <w:trPr>
          <w:jc w:val="center"/>
        </w:trPr>
        <w:tc>
          <w:tcPr>
            <w:tcW w:w="7934" w:type="dxa"/>
          </w:tcPr>
          <w:p w14:paraId="3378907E" w14:textId="77777777" w:rsidR="00B26FC8" w:rsidRPr="00947467" w:rsidRDefault="00B26FC8" w:rsidP="008B7639">
            <w:pPr>
              <w:spacing w:after="0" w:line="240" w:lineRule="auto"/>
              <w:rPr>
                <w:rFonts w:cs="Arial"/>
                <w:b/>
                <w:kern w:val="0"/>
                <w:sz w:val="24"/>
                <w:szCs w:val="24"/>
              </w:rPr>
            </w:pPr>
            <w:r w:rsidRPr="00947467">
              <w:rPr>
                <w:rFonts w:cs="Arial"/>
                <w:b/>
                <w:kern w:val="0"/>
                <w:sz w:val="24"/>
                <w:szCs w:val="24"/>
              </w:rPr>
              <w:t xml:space="preserve">III. DIAGNÓSTICO </w:t>
            </w:r>
          </w:p>
        </w:tc>
        <w:tc>
          <w:tcPr>
            <w:tcW w:w="894" w:type="dxa"/>
          </w:tcPr>
          <w:p w14:paraId="334BF0A4"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84</w:t>
            </w:r>
          </w:p>
        </w:tc>
      </w:tr>
      <w:tr w:rsidR="00B26FC8" w:rsidRPr="00947467" w14:paraId="42071809" w14:textId="77777777" w:rsidTr="00947467">
        <w:trPr>
          <w:jc w:val="center"/>
        </w:trPr>
        <w:tc>
          <w:tcPr>
            <w:tcW w:w="7934" w:type="dxa"/>
          </w:tcPr>
          <w:p w14:paraId="693AAB81" w14:textId="77777777" w:rsidR="00B26FC8" w:rsidRPr="00947467" w:rsidRDefault="00B26FC8" w:rsidP="00102825">
            <w:pPr>
              <w:numPr>
                <w:ilvl w:val="0"/>
                <w:numId w:val="38"/>
              </w:numPr>
              <w:spacing w:after="0" w:line="240" w:lineRule="auto"/>
              <w:contextualSpacing/>
              <w:rPr>
                <w:rFonts w:cs="Arial"/>
                <w:kern w:val="0"/>
                <w:sz w:val="24"/>
                <w:szCs w:val="24"/>
              </w:rPr>
            </w:pPr>
            <w:r w:rsidRPr="00947467">
              <w:rPr>
                <w:rFonts w:cs="Arial"/>
                <w:kern w:val="0"/>
                <w:sz w:val="24"/>
                <w:szCs w:val="24"/>
              </w:rPr>
              <w:t>Características históricas y culturales del Bosque Norponiente</w:t>
            </w:r>
          </w:p>
        </w:tc>
        <w:tc>
          <w:tcPr>
            <w:tcW w:w="894" w:type="dxa"/>
          </w:tcPr>
          <w:p w14:paraId="0AD254AD"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84</w:t>
            </w:r>
          </w:p>
        </w:tc>
      </w:tr>
      <w:tr w:rsidR="00B26FC8" w:rsidRPr="00947467" w14:paraId="6C3767F7" w14:textId="77777777" w:rsidTr="00947467">
        <w:trPr>
          <w:jc w:val="center"/>
        </w:trPr>
        <w:tc>
          <w:tcPr>
            <w:tcW w:w="7934" w:type="dxa"/>
          </w:tcPr>
          <w:p w14:paraId="2531EB09" w14:textId="77777777" w:rsidR="00B26FC8" w:rsidRPr="00947467" w:rsidRDefault="00B26FC8" w:rsidP="00102825">
            <w:pPr>
              <w:numPr>
                <w:ilvl w:val="0"/>
                <w:numId w:val="39"/>
              </w:numPr>
              <w:tabs>
                <w:tab w:val="left" w:pos="1213"/>
              </w:tabs>
              <w:spacing w:after="0" w:line="240" w:lineRule="auto"/>
              <w:ind w:firstLine="68"/>
              <w:contextualSpacing/>
              <w:rPr>
                <w:rFonts w:cs="Arial"/>
                <w:kern w:val="0"/>
                <w:sz w:val="24"/>
                <w:szCs w:val="24"/>
              </w:rPr>
            </w:pPr>
            <w:r w:rsidRPr="00947467">
              <w:rPr>
                <w:rFonts w:cs="Arial"/>
                <w:kern w:val="0"/>
                <w:sz w:val="24"/>
                <w:szCs w:val="24"/>
              </w:rPr>
              <w:t xml:space="preserve">Historia del área </w:t>
            </w:r>
          </w:p>
        </w:tc>
        <w:tc>
          <w:tcPr>
            <w:tcW w:w="894" w:type="dxa"/>
          </w:tcPr>
          <w:p w14:paraId="071282FA"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84</w:t>
            </w:r>
          </w:p>
        </w:tc>
      </w:tr>
      <w:tr w:rsidR="00B26FC8" w:rsidRPr="00947467" w14:paraId="15DFCAE5" w14:textId="77777777" w:rsidTr="00947467">
        <w:trPr>
          <w:jc w:val="center"/>
        </w:trPr>
        <w:tc>
          <w:tcPr>
            <w:tcW w:w="7934" w:type="dxa"/>
          </w:tcPr>
          <w:p w14:paraId="249C62F2" w14:textId="77777777" w:rsidR="00B26FC8" w:rsidRPr="00947467" w:rsidRDefault="00B26FC8" w:rsidP="00102825">
            <w:pPr>
              <w:numPr>
                <w:ilvl w:val="0"/>
                <w:numId w:val="39"/>
              </w:numPr>
              <w:tabs>
                <w:tab w:val="left" w:pos="1265"/>
              </w:tabs>
              <w:spacing w:after="0" w:line="240" w:lineRule="auto"/>
              <w:ind w:firstLine="68"/>
              <w:contextualSpacing/>
              <w:rPr>
                <w:rFonts w:cs="Arial"/>
                <w:kern w:val="0"/>
                <w:sz w:val="24"/>
                <w:szCs w:val="24"/>
              </w:rPr>
            </w:pPr>
            <w:r w:rsidRPr="00947467">
              <w:rPr>
                <w:rFonts w:cs="Arial"/>
                <w:kern w:val="0"/>
                <w:sz w:val="24"/>
                <w:szCs w:val="24"/>
              </w:rPr>
              <w:t xml:space="preserve">Arqueología </w:t>
            </w:r>
          </w:p>
        </w:tc>
        <w:tc>
          <w:tcPr>
            <w:tcW w:w="894" w:type="dxa"/>
          </w:tcPr>
          <w:p w14:paraId="1E8CAD44"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85</w:t>
            </w:r>
          </w:p>
        </w:tc>
      </w:tr>
      <w:tr w:rsidR="00B26FC8" w:rsidRPr="00947467" w14:paraId="7FCF329A" w14:textId="77777777" w:rsidTr="00947467">
        <w:trPr>
          <w:jc w:val="center"/>
        </w:trPr>
        <w:tc>
          <w:tcPr>
            <w:tcW w:w="7934" w:type="dxa"/>
          </w:tcPr>
          <w:p w14:paraId="457767B7" w14:textId="77777777" w:rsidR="00B26FC8" w:rsidRPr="00947467" w:rsidRDefault="00B26FC8" w:rsidP="00102825">
            <w:pPr>
              <w:numPr>
                <w:ilvl w:val="0"/>
                <w:numId w:val="38"/>
              </w:numPr>
              <w:spacing w:after="0" w:line="240" w:lineRule="auto"/>
              <w:contextualSpacing/>
              <w:rPr>
                <w:rFonts w:cs="Arial"/>
                <w:kern w:val="0"/>
                <w:sz w:val="24"/>
                <w:szCs w:val="24"/>
              </w:rPr>
            </w:pPr>
            <w:r w:rsidRPr="00947467">
              <w:rPr>
                <w:rFonts w:cs="Arial"/>
                <w:kern w:val="0"/>
                <w:sz w:val="24"/>
                <w:szCs w:val="24"/>
              </w:rPr>
              <w:t>Aspectos socioeconómicos relevantes desde el punto de vista ambiental</w:t>
            </w:r>
          </w:p>
        </w:tc>
        <w:tc>
          <w:tcPr>
            <w:tcW w:w="894" w:type="dxa"/>
          </w:tcPr>
          <w:p w14:paraId="10D2BDFC"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87</w:t>
            </w:r>
          </w:p>
        </w:tc>
      </w:tr>
      <w:tr w:rsidR="00B26FC8" w:rsidRPr="00947467" w14:paraId="0522FDC0" w14:textId="77777777" w:rsidTr="00947467">
        <w:trPr>
          <w:jc w:val="center"/>
        </w:trPr>
        <w:tc>
          <w:tcPr>
            <w:tcW w:w="7934" w:type="dxa"/>
          </w:tcPr>
          <w:p w14:paraId="4AD537C7"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Demografía </w:t>
            </w:r>
          </w:p>
        </w:tc>
        <w:tc>
          <w:tcPr>
            <w:tcW w:w="894" w:type="dxa"/>
          </w:tcPr>
          <w:p w14:paraId="70C9B49E"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87</w:t>
            </w:r>
          </w:p>
        </w:tc>
      </w:tr>
      <w:tr w:rsidR="00B26FC8" w:rsidRPr="00947467" w14:paraId="0218B1A9" w14:textId="77777777" w:rsidTr="00947467">
        <w:trPr>
          <w:jc w:val="center"/>
        </w:trPr>
        <w:tc>
          <w:tcPr>
            <w:tcW w:w="7934" w:type="dxa"/>
          </w:tcPr>
          <w:p w14:paraId="2A6D550A"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Población por sexo </w:t>
            </w:r>
          </w:p>
        </w:tc>
        <w:tc>
          <w:tcPr>
            <w:tcW w:w="894" w:type="dxa"/>
          </w:tcPr>
          <w:p w14:paraId="3F643381"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88</w:t>
            </w:r>
          </w:p>
        </w:tc>
      </w:tr>
      <w:tr w:rsidR="00B26FC8" w:rsidRPr="00947467" w14:paraId="2FE09429" w14:textId="77777777" w:rsidTr="00947467">
        <w:trPr>
          <w:jc w:val="center"/>
        </w:trPr>
        <w:tc>
          <w:tcPr>
            <w:tcW w:w="7934" w:type="dxa"/>
          </w:tcPr>
          <w:p w14:paraId="0864530D"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Población por edades </w:t>
            </w:r>
          </w:p>
        </w:tc>
        <w:tc>
          <w:tcPr>
            <w:tcW w:w="894" w:type="dxa"/>
          </w:tcPr>
          <w:p w14:paraId="0BD2C51D" w14:textId="77777777" w:rsidR="00B26FC8" w:rsidRPr="008B7639" w:rsidRDefault="00B26FC8" w:rsidP="003F06E5">
            <w:pPr>
              <w:spacing w:after="0" w:line="240" w:lineRule="auto"/>
              <w:jc w:val="center"/>
              <w:rPr>
                <w:rFonts w:cs="Arial"/>
                <w:kern w:val="0"/>
                <w:szCs w:val="24"/>
              </w:rPr>
            </w:pPr>
            <w:r w:rsidRPr="008B7639">
              <w:rPr>
                <w:rFonts w:cs="Arial"/>
                <w:kern w:val="0"/>
                <w:szCs w:val="24"/>
              </w:rPr>
              <w:t>89</w:t>
            </w:r>
          </w:p>
        </w:tc>
      </w:tr>
      <w:tr w:rsidR="00B26FC8" w:rsidRPr="00947467" w14:paraId="781D7EB0" w14:textId="77777777" w:rsidTr="00947467">
        <w:trPr>
          <w:jc w:val="center"/>
        </w:trPr>
        <w:tc>
          <w:tcPr>
            <w:tcW w:w="7934" w:type="dxa"/>
          </w:tcPr>
          <w:p w14:paraId="55A0C10A"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Población hablante de lengua indígena </w:t>
            </w:r>
          </w:p>
        </w:tc>
        <w:tc>
          <w:tcPr>
            <w:tcW w:w="894" w:type="dxa"/>
          </w:tcPr>
          <w:p w14:paraId="131A6EE8" w14:textId="77777777" w:rsidR="00B26FC8" w:rsidRPr="008B7639" w:rsidRDefault="00B26FC8" w:rsidP="003F06E5">
            <w:pPr>
              <w:spacing w:after="0" w:line="240" w:lineRule="auto"/>
              <w:jc w:val="center"/>
              <w:rPr>
                <w:rFonts w:cs="Arial"/>
                <w:kern w:val="0"/>
                <w:szCs w:val="24"/>
              </w:rPr>
            </w:pPr>
            <w:r w:rsidRPr="008B7639">
              <w:rPr>
                <w:rFonts w:cs="Arial"/>
                <w:kern w:val="0"/>
                <w:szCs w:val="24"/>
              </w:rPr>
              <w:t>93</w:t>
            </w:r>
          </w:p>
        </w:tc>
      </w:tr>
      <w:tr w:rsidR="00B26FC8" w:rsidRPr="00947467" w14:paraId="24C4BE37" w14:textId="77777777" w:rsidTr="00947467">
        <w:trPr>
          <w:jc w:val="center"/>
        </w:trPr>
        <w:tc>
          <w:tcPr>
            <w:tcW w:w="7934" w:type="dxa"/>
          </w:tcPr>
          <w:p w14:paraId="1E921FEC"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Escolaridad </w:t>
            </w:r>
          </w:p>
        </w:tc>
        <w:tc>
          <w:tcPr>
            <w:tcW w:w="894" w:type="dxa"/>
          </w:tcPr>
          <w:p w14:paraId="66DF6F7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95</w:t>
            </w:r>
          </w:p>
        </w:tc>
      </w:tr>
      <w:tr w:rsidR="00B26FC8" w:rsidRPr="00947467" w14:paraId="15FC031A" w14:textId="77777777" w:rsidTr="00947467">
        <w:trPr>
          <w:jc w:val="center"/>
        </w:trPr>
        <w:tc>
          <w:tcPr>
            <w:tcW w:w="7934" w:type="dxa"/>
          </w:tcPr>
          <w:p w14:paraId="2AC2197A"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Población migrante </w:t>
            </w:r>
          </w:p>
        </w:tc>
        <w:tc>
          <w:tcPr>
            <w:tcW w:w="894" w:type="dxa"/>
          </w:tcPr>
          <w:p w14:paraId="73581A76" w14:textId="77777777" w:rsidR="00B26FC8" w:rsidRPr="008B7639" w:rsidRDefault="00B26FC8" w:rsidP="003F06E5">
            <w:pPr>
              <w:spacing w:after="0" w:line="240" w:lineRule="auto"/>
              <w:jc w:val="center"/>
              <w:rPr>
                <w:rFonts w:cs="Arial"/>
                <w:kern w:val="0"/>
                <w:szCs w:val="24"/>
              </w:rPr>
            </w:pPr>
            <w:r w:rsidRPr="008B7639">
              <w:rPr>
                <w:rFonts w:cs="Arial"/>
                <w:kern w:val="0"/>
                <w:szCs w:val="24"/>
              </w:rPr>
              <w:t>98</w:t>
            </w:r>
          </w:p>
        </w:tc>
      </w:tr>
      <w:tr w:rsidR="00B26FC8" w:rsidRPr="00947467" w14:paraId="1ECF09BD" w14:textId="77777777" w:rsidTr="00947467">
        <w:trPr>
          <w:jc w:val="center"/>
        </w:trPr>
        <w:tc>
          <w:tcPr>
            <w:tcW w:w="7934" w:type="dxa"/>
          </w:tcPr>
          <w:p w14:paraId="000FB505"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Vivienda </w:t>
            </w:r>
          </w:p>
        </w:tc>
        <w:tc>
          <w:tcPr>
            <w:tcW w:w="894" w:type="dxa"/>
          </w:tcPr>
          <w:p w14:paraId="75A0399C"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100</w:t>
            </w:r>
          </w:p>
        </w:tc>
      </w:tr>
      <w:tr w:rsidR="00B26FC8" w:rsidRPr="00947467" w14:paraId="7EFA9A1D" w14:textId="77777777" w:rsidTr="00947467">
        <w:trPr>
          <w:jc w:val="center"/>
        </w:trPr>
        <w:tc>
          <w:tcPr>
            <w:tcW w:w="7934" w:type="dxa"/>
          </w:tcPr>
          <w:p w14:paraId="07B566B7"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Población derechohabiente</w:t>
            </w:r>
          </w:p>
        </w:tc>
        <w:tc>
          <w:tcPr>
            <w:tcW w:w="894" w:type="dxa"/>
          </w:tcPr>
          <w:p w14:paraId="55321FC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105</w:t>
            </w:r>
          </w:p>
        </w:tc>
      </w:tr>
      <w:tr w:rsidR="00B26FC8" w:rsidRPr="00947467" w14:paraId="2B2A660E" w14:textId="77777777" w:rsidTr="00947467">
        <w:trPr>
          <w:jc w:val="center"/>
        </w:trPr>
        <w:tc>
          <w:tcPr>
            <w:tcW w:w="7934" w:type="dxa"/>
          </w:tcPr>
          <w:p w14:paraId="6EF755E6"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Población económicamente activa </w:t>
            </w:r>
          </w:p>
        </w:tc>
        <w:tc>
          <w:tcPr>
            <w:tcW w:w="894" w:type="dxa"/>
          </w:tcPr>
          <w:p w14:paraId="21A75311"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107</w:t>
            </w:r>
          </w:p>
        </w:tc>
      </w:tr>
      <w:tr w:rsidR="00B26FC8" w:rsidRPr="00947467" w14:paraId="2376333E" w14:textId="77777777" w:rsidTr="00947467">
        <w:trPr>
          <w:jc w:val="center"/>
        </w:trPr>
        <w:tc>
          <w:tcPr>
            <w:tcW w:w="7934" w:type="dxa"/>
          </w:tcPr>
          <w:p w14:paraId="1499E761"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Población económicamente inactiva </w:t>
            </w:r>
          </w:p>
        </w:tc>
        <w:tc>
          <w:tcPr>
            <w:tcW w:w="894" w:type="dxa"/>
          </w:tcPr>
          <w:p w14:paraId="6F4E21DE"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108</w:t>
            </w:r>
          </w:p>
        </w:tc>
      </w:tr>
      <w:tr w:rsidR="00B26FC8" w:rsidRPr="00947467" w14:paraId="667BBD51" w14:textId="77777777" w:rsidTr="00947467">
        <w:trPr>
          <w:jc w:val="center"/>
        </w:trPr>
        <w:tc>
          <w:tcPr>
            <w:tcW w:w="7934" w:type="dxa"/>
          </w:tcPr>
          <w:p w14:paraId="08989317"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Índice de marginación </w:t>
            </w:r>
          </w:p>
        </w:tc>
        <w:tc>
          <w:tcPr>
            <w:tcW w:w="894" w:type="dxa"/>
          </w:tcPr>
          <w:p w14:paraId="604F8A5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109</w:t>
            </w:r>
          </w:p>
        </w:tc>
      </w:tr>
      <w:tr w:rsidR="00B26FC8" w:rsidRPr="00947467" w14:paraId="6554386A" w14:textId="77777777" w:rsidTr="00947467">
        <w:trPr>
          <w:jc w:val="center"/>
        </w:trPr>
        <w:tc>
          <w:tcPr>
            <w:tcW w:w="7934" w:type="dxa"/>
          </w:tcPr>
          <w:p w14:paraId="341ABAB9"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 xml:space="preserve">El Producto Interno Bruto </w:t>
            </w:r>
          </w:p>
        </w:tc>
        <w:tc>
          <w:tcPr>
            <w:tcW w:w="894" w:type="dxa"/>
          </w:tcPr>
          <w:p w14:paraId="007A0D13"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112</w:t>
            </w:r>
          </w:p>
        </w:tc>
      </w:tr>
      <w:tr w:rsidR="00B26FC8" w:rsidRPr="00947467" w14:paraId="291EF7B5" w14:textId="77777777" w:rsidTr="00947467">
        <w:trPr>
          <w:jc w:val="center"/>
        </w:trPr>
        <w:tc>
          <w:tcPr>
            <w:tcW w:w="7934" w:type="dxa"/>
          </w:tcPr>
          <w:p w14:paraId="6B052248" w14:textId="77777777" w:rsidR="00B26FC8" w:rsidRPr="00947467" w:rsidRDefault="00B26FC8" w:rsidP="00102825">
            <w:pPr>
              <w:numPr>
                <w:ilvl w:val="0"/>
                <w:numId w:val="47"/>
              </w:numPr>
              <w:spacing w:after="0" w:line="240" w:lineRule="auto"/>
              <w:contextualSpacing/>
              <w:rPr>
                <w:rFonts w:cs="Arial"/>
                <w:kern w:val="0"/>
                <w:sz w:val="24"/>
                <w:szCs w:val="24"/>
              </w:rPr>
            </w:pPr>
            <w:r w:rsidRPr="00947467">
              <w:rPr>
                <w:rFonts w:cs="Arial"/>
                <w:kern w:val="0"/>
                <w:sz w:val="24"/>
                <w:szCs w:val="24"/>
              </w:rPr>
              <w:t>Población ocupada y su distribución porcentual según sector de actividades económicas</w:t>
            </w:r>
          </w:p>
        </w:tc>
        <w:tc>
          <w:tcPr>
            <w:tcW w:w="894" w:type="dxa"/>
          </w:tcPr>
          <w:p w14:paraId="3F011F6A"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113</w:t>
            </w:r>
          </w:p>
        </w:tc>
      </w:tr>
      <w:tr w:rsidR="00B26FC8" w:rsidRPr="00947467" w14:paraId="2D38CBA8" w14:textId="77777777" w:rsidTr="00947467">
        <w:trPr>
          <w:jc w:val="center"/>
        </w:trPr>
        <w:tc>
          <w:tcPr>
            <w:tcW w:w="7934" w:type="dxa"/>
          </w:tcPr>
          <w:p w14:paraId="24119832" w14:textId="77777777" w:rsidR="00B26FC8" w:rsidRPr="00947467" w:rsidRDefault="00B26FC8" w:rsidP="00102825">
            <w:pPr>
              <w:numPr>
                <w:ilvl w:val="0"/>
                <w:numId w:val="48"/>
              </w:numPr>
              <w:spacing w:after="0" w:line="240" w:lineRule="auto"/>
              <w:contextualSpacing/>
              <w:rPr>
                <w:rFonts w:cs="Arial"/>
                <w:kern w:val="0"/>
                <w:sz w:val="24"/>
                <w:szCs w:val="24"/>
              </w:rPr>
            </w:pPr>
            <w:r w:rsidRPr="00947467">
              <w:rPr>
                <w:rFonts w:cs="Arial"/>
                <w:kern w:val="0"/>
                <w:sz w:val="24"/>
                <w:szCs w:val="24"/>
              </w:rPr>
              <w:t>Análisis del costo beneficio</w:t>
            </w:r>
          </w:p>
        </w:tc>
        <w:tc>
          <w:tcPr>
            <w:tcW w:w="894" w:type="dxa"/>
          </w:tcPr>
          <w:p w14:paraId="52088DE8"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115</w:t>
            </w:r>
          </w:p>
        </w:tc>
      </w:tr>
      <w:tr w:rsidR="00B26FC8" w:rsidRPr="00947467" w14:paraId="6A4AB82E" w14:textId="77777777" w:rsidTr="00947467">
        <w:trPr>
          <w:jc w:val="center"/>
        </w:trPr>
        <w:tc>
          <w:tcPr>
            <w:tcW w:w="7934" w:type="dxa"/>
          </w:tcPr>
          <w:p w14:paraId="76E9C5B8" w14:textId="77777777" w:rsidR="00B26FC8" w:rsidRPr="00947467" w:rsidRDefault="00B26FC8" w:rsidP="00102825">
            <w:pPr>
              <w:numPr>
                <w:ilvl w:val="1"/>
                <w:numId w:val="48"/>
              </w:numPr>
              <w:spacing w:after="0" w:line="240" w:lineRule="auto"/>
              <w:contextualSpacing/>
              <w:rPr>
                <w:rFonts w:cs="Arial"/>
                <w:kern w:val="0"/>
                <w:sz w:val="24"/>
                <w:szCs w:val="24"/>
              </w:rPr>
            </w:pPr>
            <w:r w:rsidRPr="00947467">
              <w:rPr>
                <w:rFonts w:cs="Arial"/>
                <w:kern w:val="0"/>
                <w:sz w:val="24"/>
                <w:szCs w:val="24"/>
              </w:rPr>
              <w:t>Bienes y servicios ambientales</w:t>
            </w:r>
          </w:p>
        </w:tc>
        <w:tc>
          <w:tcPr>
            <w:tcW w:w="894" w:type="dxa"/>
          </w:tcPr>
          <w:p w14:paraId="01530DF2"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117</w:t>
            </w:r>
          </w:p>
        </w:tc>
      </w:tr>
      <w:tr w:rsidR="00B26FC8" w:rsidRPr="00947467" w14:paraId="2E952EDB" w14:textId="77777777" w:rsidTr="00947467">
        <w:trPr>
          <w:jc w:val="center"/>
        </w:trPr>
        <w:tc>
          <w:tcPr>
            <w:tcW w:w="7934" w:type="dxa"/>
          </w:tcPr>
          <w:p w14:paraId="4F88B08D" w14:textId="77777777" w:rsidR="00B26FC8" w:rsidRPr="00947467" w:rsidRDefault="00B26FC8" w:rsidP="00102825">
            <w:pPr>
              <w:numPr>
                <w:ilvl w:val="1"/>
                <w:numId w:val="48"/>
              </w:numPr>
              <w:spacing w:after="0" w:line="240" w:lineRule="auto"/>
              <w:contextualSpacing/>
              <w:rPr>
                <w:rFonts w:cs="Arial"/>
                <w:kern w:val="0"/>
                <w:sz w:val="24"/>
                <w:szCs w:val="24"/>
              </w:rPr>
            </w:pPr>
            <w:r w:rsidRPr="00947467">
              <w:rPr>
                <w:rFonts w:cs="Arial"/>
                <w:kern w:val="0"/>
                <w:sz w:val="24"/>
                <w:szCs w:val="24"/>
              </w:rPr>
              <w:t>Servicios de provisión</w:t>
            </w:r>
          </w:p>
        </w:tc>
        <w:tc>
          <w:tcPr>
            <w:tcW w:w="894" w:type="dxa"/>
          </w:tcPr>
          <w:p w14:paraId="49E9EF7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117</w:t>
            </w:r>
          </w:p>
        </w:tc>
      </w:tr>
      <w:tr w:rsidR="00B26FC8" w:rsidRPr="00947467" w14:paraId="06F24989" w14:textId="77777777" w:rsidTr="00947467">
        <w:trPr>
          <w:jc w:val="center"/>
        </w:trPr>
        <w:tc>
          <w:tcPr>
            <w:tcW w:w="7934" w:type="dxa"/>
          </w:tcPr>
          <w:p w14:paraId="2C3353FD" w14:textId="77777777" w:rsidR="00B26FC8" w:rsidRPr="00947467" w:rsidRDefault="00B26FC8" w:rsidP="00102825">
            <w:pPr>
              <w:numPr>
                <w:ilvl w:val="1"/>
                <w:numId w:val="48"/>
              </w:numPr>
              <w:spacing w:after="0" w:line="240" w:lineRule="auto"/>
              <w:contextualSpacing/>
              <w:rPr>
                <w:rFonts w:cs="Arial"/>
                <w:kern w:val="0"/>
                <w:sz w:val="24"/>
                <w:szCs w:val="24"/>
              </w:rPr>
            </w:pPr>
            <w:r w:rsidRPr="00947467">
              <w:rPr>
                <w:rFonts w:cs="Arial"/>
                <w:kern w:val="0"/>
                <w:sz w:val="24"/>
                <w:szCs w:val="24"/>
              </w:rPr>
              <w:t>Servicios de soporte</w:t>
            </w:r>
          </w:p>
        </w:tc>
        <w:tc>
          <w:tcPr>
            <w:tcW w:w="894" w:type="dxa"/>
          </w:tcPr>
          <w:p w14:paraId="4829CEE0"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117</w:t>
            </w:r>
          </w:p>
        </w:tc>
      </w:tr>
      <w:tr w:rsidR="00B26FC8" w:rsidRPr="00947467" w14:paraId="7E47402E" w14:textId="77777777" w:rsidTr="00947467">
        <w:trPr>
          <w:jc w:val="center"/>
        </w:trPr>
        <w:tc>
          <w:tcPr>
            <w:tcW w:w="7934" w:type="dxa"/>
          </w:tcPr>
          <w:p w14:paraId="17FBBE4D" w14:textId="77777777" w:rsidR="00B26FC8" w:rsidRPr="00947467" w:rsidRDefault="00B26FC8" w:rsidP="00102825">
            <w:pPr>
              <w:numPr>
                <w:ilvl w:val="1"/>
                <w:numId w:val="48"/>
              </w:numPr>
              <w:spacing w:after="0" w:line="240" w:lineRule="auto"/>
              <w:contextualSpacing/>
              <w:rPr>
                <w:rFonts w:cs="Arial"/>
                <w:kern w:val="0"/>
                <w:sz w:val="24"/>
                <w:szCs w:val="24"/>
              </w:rPr>
            </w:pPr>
            <w:r w:rsidRPr="00947467">
              <w:rPr>
                <w:rFonts w:cs="Arial"/>
                <w:kern w:val="0"/>
                <w:sz w:val="24"/>
                <w:szCs w:val="24"/>
              </w:rPr>
              <w:t xml:space="preserve">Servicios de regulación </w:t>
            </w:r>
          </w:p>
        </w:tc>
        <w:tc>
          <w:tcPr>
            <w:tcW w:w="894" w:type="dxa"/>
          </w:tcPr>
          <w:p w14:paraId="2FC045EC"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118</w:t>
            </w:r>
          </w:p>
        </w:tc>
      </w:tr>
      <w:tr w:rsidR="00B26FC8" w:rsidRPr="00947467" w14:paraId="42102781" w14:textId="77777777" w:rsidTr="00947467">
        <w:trPr>
          <w:jc w:val="center"/>
        </w:trPr>
        <w:tc>
          <w:tcPr>
            <w:tcW w:w="7934" w:type="dxa"/>
          </w:tcPr>
          <w:p w14:paraId="0E760F90" w14:textId="77777777" w:rsidR="00B26FC8" w:rsidRPr="00947467" w:rsidRDefault="00B26FC8" w:rsidP="00102825">
            <w:pPr>
              <w:numPr>
                <w:ilvl w:val="1"/>
                <w:numId w:val="48"/>
              </w:numPr>
              <w:spacing w:after="0" w:line="240" w:lineRule="auto"/>
              <w:contextualSpacing/>
              <w:rPr>
                <w:rFonts w:cs="Arial"/>
                <w:kern w:val="0"/>
                <w:sz w:val="24"/>
                <w:szCs w:val="24"/>
              </w:rPr>
            </w:pPr>
            <w:r w:rsidRPr="00947467">
              <w:rPr>
                <w:rFonts w:cs="Arial"/>
                <w:kern w:val="0"/>
                <w:sz w:val="24"/>
                <w:szCs w:val="24"/>
              </w:rPr>
              <w:t xml:space="preserve">Servicios culturales </w:t>
            </w:r>
          </w:p>
        </w:tc>
        <w:tc>
          <w:tcPr>
            <w:tcW w:w="894" w:type="dxa"/>
          </w:tcPr>
          <w:p w14:paraId="623FBBB0"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118</w:t>
            </w:r>
          </w:p>
        </w:tc>
      </w:tr>
      <w:tr w:rsidR="00B26FC8" w:rsidRPr="00947467" w14:paraId="784D2C0A" w14:textId="77777777" w:rsidTr="00947467">
        <w:trPr>
          <w:jc w:val="center"/>
        </w:trPr>
        <w:tc>
          <w:tcPr>
            <w:tcW w:w="7934" w:type="dxa"/>
          </w:tcPr>
          <w:p w14:paraId="00C84E2B" w14:textId="77777777" w:rsidR="00B26FC8" w:rsidRPr="00947467" w:rsidRDefault="00B26FC8" w:rsidP="00102825">
            <w:pPr>
              <w:numPr>
                <w:ilvl w:val="0"/>
                <w:numId w:val="48"/>
              </w:numPr>
              <w:spacing w:after="0" w:line="240" w:lineRule="auto"/>
              <w:contextualSpacing/>
              <w:rPr>
                <w:rFonts w:cs="Arial"/>
                <w:kern w:val="0"/>
                <w:sz w:val="24"/>
                <w:szCs w:val="24"/>
              </w:rPr>
            </w:pPr>
            <w:r w:rsidRPr="00947467">
              <w:rPr>
                <w:rFonts w:cs="Arial"/>
                <w:kern w:val="0"/>
                <w:sz w:val="24"/>
                <w:szCs w:val="24"/>
              </w:rPr>
              <w:t xml:space="preserve">Valoración económica de los bienes y servicios ambientales </w:t>
            </w:r>
          </w:p>
        </w:tc>
        <w:tc>
          <w:tcPr>
            <w:tcW w:w="894" w:type="dxa"/>
          </w:tcPr>
          <w:p w14:paraId="1F6B73F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118</w:t>
            </w:r>
          </w:p>
        </w:tc>
      </w:tr>
      <w:tr w:rsidR="00B26FC8" w:rsidRPr="00947467" w14:paraId="76C4DF34" w14:textId="77777777" w:rsidTr="00947467">
        <w:trPr>
          <w:jc w:val="center"/>
        </w:trPr>
        <w:tc>
          <w:tcPr>
            <w:tcW w:w="7934" w:type="dxa"/>
          </w:tcPr>
          <w:p w14:paraId="439F6864" w14:textId="77777777" w:rsidR="00B26FC8" w:rsidRPr="00947467" w:rsidRDefault="00B26FC8" w:rsidP="00102825">
            <w:pPr>
              <w:numPr>
                <w:ilvl w:val="0"/>
                <w:numId w:val="48"/>
              </w:numPr>
              <w:tabs>
                <w:tab w:val="left" w:pos="2216"/>
              </w:tabs>
              <w:spacing w:after="0" w:line="240" w:lineRule="auto"/>
              <w:contextualSpacing/>
              <w:rPr>
                <w:rFonts w:cs="Arial"/>
                <w:kern w:val="0"/>
                <w:sz w:val="24"/>
                <w:szCs w:val="24"/>
              </w:rPr>
            </w:pPr>
            <w:r w:rsidRPr="00947467">
              <w:rPr>
                <w:rFonts w:cs="Arial"/>
                <w:kern w:val="0"/>
                <w:sz w:val="24"/>
                <w:szCs w:val="24"/>
              </w:rPr>
              <w:t>Método utilizado en nuestro caso de estudio</w:t>
            </w:r>
          </w:p>
        </w:tc>
        <w:tc>
          <w:tcPr>
            <w:tcW w:w="894" w:type="dxa"/>
          </w:tcPr>
          <w:p w14:paraId="5574A403"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120</w:t>
            </w:r>
          </w:p>
        </w:tc>
      </w:tr>
      <w:tr w:rsidR="00B26FC8" w:rsidRPr="00947467" w14:paraId="38113B88" w14:textId="77777777" w:rsidTr="00947467">
        <w:trPr>
          <w:jc w:val="center"/>
        </w:trPr>
        <w:tc>
          <w:tcPr>
            <w:tcW w:w="7934" w:type="dxa"/>
          </w:tcPr>
          <w:p w14:paraId="79B3BF1B" w14:textId="77777777" w:rsidR="00B26FC8" w:rsidRPr="00947467" w:rsidRDefault="00B26FC8" w:rsidP="00102825">
            <w:pPr>
              <w:numPr>
                <w:ilvl w:val="0"/>
                <w:numId w:val="48"/>
              </w:numPr>
              <w:spacing w:after="0" w:line="240" w:lineRule="auto"/>
              <w:contextualSpacing/>
              <w:rPr>
                <w:rFonts w:cs="Arial"/>
                <w:kern w:val="0"/>
                <w:sz w:val="24"/>
                <w:szCs w:val="24"/>
              </w:rPr>
            </w:pPr>
            <w:r w:rsidRPr="00947467">
              <w:rPr>
                <w:rFonts w:cs="Arial"/>
                <w:kern w:val="0"/>
                <w:sz w:val="24"/>
                <w:szCs w:val="24"/>
              </w:rPr>
              <w:t xml:space="preserve">Valoración económica de algunos servicios ambientales provistos por las áreas protegidas </w:t>
            </w:r>
          </w:p>
        </w:tc>
        <w:tc>
          <w:tcPr>
            <w:tcW w:w="894" w:type="dxa"/>
          </w:tcPr>
          <w:p w14:paraId="7FB75A54"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128</w:t>
            </w:r>
          </w:p>
        </w:tc>
      </w:tr>
      <w:tr w:rsidR="00B26FC8" w:rsidRPr="00947467" w14:paraId="28CAAD66" w14:textId="77777777" w:rsidTr="00947467">
        <w:trPr>
          <w:jc w:val="center"/>
        </w:trPr>
        <w:tc>
          <w:tcPr>
            <w:tcW w:w="7934" w:type="dxa"/>
          </w:tcPr>
          <w:p w14:paraId="0825A35B" w14:textId="77777777" w:rsidR="00B26FC8" w:rsidRPr="00947467" w:rsidRDefault="00B26FC8" w:rsidP="00102825">
            <w:pPr>
              <w:numPr>
                <w:ilvl w:val="0"/>
                <w:numId w:val="48"/>
              </w:numPr>
              <w:spacing w:after="0" w:line="240" w:lineRule="auto"/>
              <w:contextualSpacing/>
              <w:rPr>
                <w:rFonts w:cs="Arial"/>
                <w:kern w:val="0"/>
                <w:sz w:val="24"/>
                <w:szCs w:val="24"/>
              </w:rPr>
            </w:pPr>
            <w:r w:rsidRPr="00947467">
              <w:rPr>
                <w:rFonts w:cs="Arial"/>
                <w:kern w:val="0"/>
                <w:sz w:val="24"/>
                <w:szCs w:val="24"/>
              </w:rPr>
              <w:t>Valoración de agua para usos económicos (agrícola, industrial)</w:t>
            </w:r>
          </w:p>
        </w:tc>
        <w:tc>
          <w:tcPr>
            <w:tcW w:w="894" w:type="dxa"/>
          </w:tcPr>
          <w:p w14:paraId="26F89075"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132</w:t>
            </w:r>
          </w:p>
        </w:tc>
      </w:tr>
      <w:tr w:rsidR="00B26FC8" w:rsidRPr="00947467" w14:paraId="4252C9F0" w14:textId="77777777" w:rsidTr="00947467">
        <w:trPr>
          <w:jc w:val="center"/>
        </w:trPr>
        <w:tc>
          <w:tcPr>
            <w:tcW w:w="7934" w:type="dxa"/>
          </w:tcPr>
          <w:p w14:paraId="026AF42E" w14:textId="77777777" w:rsidR="00B26FC8" w:rsidRPr="00947467" w:rsidRDefault="00B26FC8" w:rsidP="00102825">
            <w:pPr>
              <w:numPr>
                <w:ilvl w:val="0"/>
                <w:numId w:val="48"/>
              </w:numPr>
              <w:spacing w:after="0" w:line="240" w:lineRule="auto"/>
              <w:contextualSpacing/>
              <w:rPr>
                <w:rFonts w:cs="Arial"/>
                <w:kern w:val="0"/>
                <w:sz w:val="24"/>
                <w:szCs w:val="24"/>
              </w:rPr>
            </w:pPr>
            <w:r w:rsidRPr="00947467">
              <w:rPr>
                <w:rFonts w:cs="Arial"/>
                <w:kern w:val="0"/>
                <w:sz w:val="24"/>
                <w:szCs w:val="24"/>
              </w:rPr>
              <w:t>Otros análisis económicos</w:t>
            </w:r>
          </w:p>
        </w:tc>
        <w:tc>
          <w:tcPr>
            <w:tcW w:w="894" w:type="dxa"/>
          </w:tcPr>
          <w:p w14:paraId="5C263F2F" w14:textId="77777777" w:rsidR="00B26FC8" w:rsidRPr="008B7639" w:rsidRDefault="00B26FC8" w:rsidP="003F06E5">
            <w:pPr>
              <w:spacing w:after="0" w:line="240" w:lineRule="auto"/>
              <w:jc w:val="center"/>
              <w:rPr>
                <w:rFonts w:cs="Arial"/>
                <w:kern w:val="0"/>
                <w:szCs w:val="24"/>
              </w:rPr>
            </w:pPr>
            <w:r>
              <w:rPr>
                <w:rFonts w:cs="Arial"/>
                <w:kern w:val="0"/>
                <w:szCs w:val="24"/>
              </w:rPr>
              <w:t>136</w:t>
            </w:r>
          </w:p>
        </w:tc>
      </w:tr>
      <w:tr w:rsidR="00B26FC8" w:rsidRPr="00947467" w14:paraId="23556528" w14:textId="77777777" w:rsidTr="00947467">
        <w:trPr>
          <w:jc w:val="center"/>
        </w:trPr>
        <w:tc>
          <w:tcPr>
            <w:tcW w:w="7934" w:type="dxa"/>
          </w:tcPr>
          <w:p w14:paraId="7D19E130" w14:textId="77777777" w:rsidR="00B26FC8" w:rsidRPr="00947467" w:rsidRDefault="00B26FC8" w:rsidP="00102825">
            <w:pPr>
              <w:numPr>
                <w:ilvl w:val="1"/>
                <w:numId w:val="55"/>
              </w:numPr>
              <w:spacing w:after="0" w:line="240" w:lineRule="auto"/>
              <w:contextualSpacing/>
              <w:rPr>
                <w:rFonts w:cs="Arial"/>
                <w:kern w:val="0"/>
                <w:sz w:val="24"/>
                <w:szCs w:val="24"/>
              </w:rPr>
            </w:pPr>
            <w:r w:rsidRPr="00947467">
              <w:rPr>
                <w:rFonts w:cs="Arial"/>
                <w:kern w:val="0"/>
                <w:sz w:val="24"/>
                <w:szCs w:val="24"/>
              </w:rPr>
              <w:t>Valoración de las áreas naturales protegidas en su totalidad</w:t>
            </w:r>
          </w:p>
        </w:tc>
        <w:tc>
          <w:tcPr>
            <w:tcW w:w="894" w:type="dxa"/>
          </w:tcPr>
          <w:p w14:paraId="64E0E8F1" w14:textId="77777777" w:rsidR="00B26FC8" w:rsidRPr="008B7639" w:rsidRDefault="00B26FC8" w:rsidP="003F06E5">
            <w:pPr>
              <w:spacing w:after="0" w:line="240" w:lineRule="auto"/>
              <w:jc w:val="center"/>
              <w:rPr>
                <w:rFonts w:cs="Arial"/>
                <w:kern w:val="0"/>
                <w:szCs w:val="24"/>
              </w:rPr>
            </w:pPr>
            <w:r>
              <w:rPr>
                <w:rFonts w:cs="Arial"/>
                <w:kern w:val="0"/>
                <w:szCs w:val="24"/>
              </w:rPr>
              <w:t>136</w:t>
            </w:r>
          </w:p>
        </w:tc>
      </w:tr>
      <w:tr w:rsidR="00B26FC8" w:rsidRPr="00947467" w14:paraId="0E077EC0" w14:textId="77777777" w:rsidTr="00947467">
        <w:trPr>
          <w:jc w:val="center"/>
        </w:trPr>
        <w:tc>
          <w:tcPr>
            <w:tcW w:w="7934" w:type="dxa"/>
          </w:tcPr>
          <w:p w14:paraId="1E166FD2" w14:textId="77777777" w:rsidR="00B26FC8" w:rsidRPr="00947467" w:rsidRDefault="00B26FC8" w:rsidP="00102825">
            <w:pPr>
              <w:numPr>
                <w:ilvl w:val="1"/>
                <w:numId w:val="55"/>
              </w:numPr>
              <w:spacing w:after="0" w:line="240" w:lineRule="auto"/>
              <w:contextualSpacing/>
              <w:rPr>
                <w:rFonts w:cs="Arial"/>
                <w:kern w:val="0"/>
                <w:sz w:val="24"/>
                <w:szCs w:val="24"/>
              </w:rPr>
            </w:pPr>
            <w:r w:rsidRPr="00947467">
              <w:rPr>
                <w:rFonts w:cs="Arial"/>
                <w:kern w:val="0"/>
                <w:sz w:val="24"/>
                <w:szCs w:val="24"/>
              </w:rPr>
              <w:t>Valor económico de bienes y servicios ambientales/bosque templado</w:t>
            </w:r>
          </w:p>
        </w:tc>
        <w:tc>
          <w:tcPr>
            <w:tcW w:w="894" w:type="dxa"/>
          </w:tcPr>
          <w:p w14:paraId="5DCC9F48" w14:textId="77777777" w:rsidR="00B26FC8" w:rsidRPr="008B7639" w:rsidRDefault="00B26FC8" w:rsidP="003F06E5">
            <w:pPr>
              <w:spacing w:after="0" w:line="240" w:lineRule="auto"/>
              <w:jc w:val="center"/>
              <w:rPr>
                <w:rFonts w:cs="Arial"/>
                <w:kern w:val="0"/>
                <w:szCs w:val="24"/>
              </w:rPr>
            </w:pPr>
            <w:r>
              <w:rPr>
                <w:rFonts w:cs="Arial"/>
                <w:kern w:val="0"/>
                <w:szCs w:val="24"/>
              </w:rPr>
              <w:t>138</w:t>
            </w:r>
          </w:p>
        </w:tc>
      </w:tr>
      <w:tr w:rsidR="00B26FC8" w:rsidRPr="00947467" w14:paraId="5275C6DB" w14:textId="77777777" w:rsidTr="00947467">
        <w:trPr>
          <w:jc w:val="center"/>
        </w:trPr>
        <w:tc>
          <w:tcPr>
            <w:tcW w:w="7934" w:type="dxa"/>
          </w:tcPr>
          <w:p w14:paraId="50964D50" w14:textId="77777777" w:rsidR="00B26FC8" w:rsidRPr="00947467" w:rsidRDefault="00B26FC8" w:rsidP="00102825">
            <w:pPr>
              <w:numPr>
                <w:ilvl w:val="1"/>
                <w:numId w:val="55"/>
              </w:numPr>
              <w:spacing w:after="0" w:line="240" w:lineRule="auto"/>
              <w:contextualSpacing/>
              <w:rPr>
                <w:rFonts w:cs="Arial"/>
                <w:kern w:val="0"/>
                <w:sz w:val="24"/>
                <w:szCs w:val="24"/>
              </w:rPr>
            </w:pPr>
            <w:r w:rsidRPr="00947467">
              <w:rPr>
                <w:rFonts w:cs="Arial"/>
                <w:kern w:val="0"/>
                <w:sz w:val="24"/>
                <w:szCs w:val="24"/>
              </w:rPr>
              <w:t>Gastos defensivos generados en caso de ausencia de protección ambiental mediante políticas de ANP</w:t>
            </w:r>
          </w:p>
        </w:tc>
        <w:tc>
          <w:tcPr>
            <w:tcW w:w="894" w:type="dxa"/>
          </w:tcPr>
          <w:p w14:paraId="3120CD6E" w14:textId="77777777" w:rsidR="00B26FC8" w:rsidRPr="008B7639" w:rsidRDefault="00B26FC8" w:rsidP="003F06E5">
            <w:pPr>
              <w:spacing w:after="0" w:line="240" w:lineRule="auto"/>
              <w:jc w:val="center"/>
              <w:rPr>
                <w:rFonts w:cs="Arial"/>
                <w:kern w:val="0"/>
                <w:szCs w:val="24"/>
              </w:rPr>
            </w:pPr>
            <w:r>
              <w:rPr>
                <w:rFonts w:cs="Arial"/>
                <w:kern w:val="0"/>
                <w:szCs w:val="24"/>
              </w:rPr>
              <w:t>139</w:t>
            </w:r>
          </w:p>
        </w:tc>
      </w:tr>
      <w:tr w:rsidR="00B26FC8" w:rsidRPr="00947467" w14:paraId="2D68381D" w14:textId="77777777" w:rsidTr="00947467">
        <w:trPr>
          <w:jc w:val="center"/>
        </w:trPr>
        <w:tc>
          <w:tcPr>
            <w:tcW w:w="7934" w:type="dxa"/>
          </w:tcPr>
          <w:p w14:paraId="0B5AADDB" w14:textId="77777777" w:rsidR="00B26FC8" w:rsidRPr="00947467" w:rsidRDefault="00B26FC8" w:rsidP="00102825">
            <w:pPr>
              <w:numPr>
                <w:ilvl w:val="1"/>
                <w:numId w:val="55"/>
              </w:numPr>
              <w:spacing w:after="0" w:line="240" w:lineRule="auto"/>
              <w:contextualSpacing/>
              <w:rPr>
                <w:rFonts w:cs="Arial"/>
                <w:kern w:val="0"/>
                <w:sz w:val="24"/>
                <w:szCs w:val="24"/>
              </w:rPr>
            </w:pPr>
            <w:r w:rsidRPr="00947467">
              <w:rPr>
                <w:rFonts w:cs="Arial"/>
                <w:kern w:val="0"/>
                <w:sz w:val="24"/>
                <w:szCs w:val="24"/>
              </w:rPr>
              <w:t>Valoración de las áreas protegidas por el método de transferencia de beneficios</w:t>
            </w:r>
          </w:p>
        </w:tc>
        <w:tc>
          <w:tcPr>
            <w:tcW w:w="894" w:type="dxa"/>
          </w:tcPr>
          <w:p w14:paraId="30CC6C6C" w14:textId="77777777" w:rsidR="00B26FC8" w:rsidRPr="008B7639" w:rsidRDefault="00B26FC8" w:rsidP="003F06E5">
            <w:pPr>
              <w:spacing w:after="0" w:line="240" w:lineRule="auto"/>
              <w:jc w:val="center"/>
              <w:rPr>
                <w:rFonts w:cs="Arial"/>
                <w:kern w:val="0"/>
                <w:szCs w:val="24"/>
              </w:rPr>
            </w:pPr>
            <w:r>
              <w:rPr>
                <w:rFonts w:cs="Arial"/>
                <w:kern w:val="0"/>
                <w:szCs w:val="24"/>
              </w:rPr>
              <w:t>140</w:t>
            </w:r>
          </w:p>
        </w:tc>
      </w:tr>
      <w:tr w:rsidR="00B26FC8" w:rsidRPr="00947467" w14:paraId="474439E4" w14:textId="77777777" w:rsidTr="00947467">
        <w:trPr>
          <w:jc w:val="center"/>
        </w:trPr>
        <w:tc>
          <w:tcPr>
            <w:tcW w:w="7934" w:type="dxa"/>
          </w:tcPr>
          <w:p w14:paraId="123D71F3" w14:textId="77777777" w:rsidR="00B26FC8" w:rsidRPr="00947467" w:rsidRDefault="00B26FC8" w:rsidP="00102825">
            <w:pPr>
              <w:numPr>
                <w:ilvl w:val="0"/>
                <w:numId w:val="38"/>
              </w:numPr>
              <w:spacing w:after="0" w:line="240" w:lineRule="auto"/>
              <w:contextualSpacing/>
              <w:rPr>
                <w:rFonts w:cs="Arial"/>
                <w:kern w:val="0"/>
                <w:sz w:val="24"/>
                <w:szCs w:val="24"/>
              </w:rPr>
            </w:pPr>
            <w:r w:rsidRPr="00947467">
              <w:rPr>
                <w:rFonts w:cs="Arial"/>
                <w:kern w:val="0"/>
                <w:sz w:val="24"/>
                <w:szCs w:val="24"/>
              </w:rPr>
              <w:t xml:space="preserve">Usos y aprovechamientos, actuales y potenciales de los recursos </w:t>
            </w:r>
            <w:r w:rsidRPr="00947467">
              <w:rPr>
                <w:rFonts w:cs="Arial"/>
                <w:kern w:val="0"/>
                <w:sz w:val="24"/>
                <w:szCs w:val="24"/>
              </w:rPr>
              <w:lastRenderedPageBreak/>
              <w:t>naturales</w:t>
            </w:r>
          </w:p>
        </w:tc>
        <w:tc>
          <w:tcPr>
            <w:tcW w:w="894" w:type="dxa"/>
          </w:tcPr>
          <w:p w14:paraId="5A4940B5" w14:textId="77777777" w:rsidR="00B26FC8" w:rsidRPr="008B7639" w:rsidRDefault="00B26FC8" w:rsidP="003F06E5">
            <w:pPr>
              <w:spacing w:after="0" w:line="240" w:lineRule="auto"/>
              <w:jc w:val="center"/>
              <w:rPr>
                <w:rFonts w:cs="Arial"/>
                <w:kern w:val="0"/>
                <w:szCs w:val="24"/>
              </w:rPr>
            </w:pPr>
            <w:r>
              <w:rPr>
                <w:rFonts w:cs="Arial"/>
                <w:kern w:val="0"/>
                <w:szCs w:val="24"/>
              </w:rPr>
              <w:lastRenderedPageBreak/>
              <w:t>143</w:t>
            </w:r>
          </w:p>
        </w:tc>
      </w:tr>
      <w:tr w:rsidR="00B26FC8" w:rsidRPr="00947467" w14:paraId="2CFA5C62" w14:textId="77777777" w:rsidTr="00947467">
        <w:trPr>
          <w:jc w:val="center"/>
        </w:trPr>
        <w:tc>
          <w:tcPr>
            <w:tcW w:w="7934" w:type="dxa"/>
          </w:tcPr>
          <w:p w14:paraId="1F6DCD60" w14:textId="77777777" w:rsidR="00B26FC8" w:rsidRPr="00947467" w:rsidRDefault="00B26FC8" w:rsidP="00102825">
            <w:pPr>
              <w:numPr>
                <w:ilvl w:val="0"/>
                <w:numId w:val="38"/>
              </w:numPr>
              <w:tabs>
                <w:tab w:val="left" w:pos="927"/>
              </w:tabs>
              <w:spacing w:after="0" w:line="240" w:lineRule="auto"/>
              <w:contextualSpacing/>
              <w:rPr>
                <w:rFonts w:cs="Arial"/>
                <w:kern w:val="0"/>
                <w:sz w:val="24"/>
                <w:szCs w:val="24"/>
              </w:rPr>
            </w:pPr>
            <w:r w:rsidRPr="00947467">
              <w:rPr>
                <w:rFonts w:cs="Arial"/>
                <w:kern w:val="0"/>
                <w:sz w:val="24"/>
                <w:szCs w:val="24"/>
              </w:rPr>
              <w:lastRenderedPageBreak/>
              <w:t xml:space="preserve">Situación jurídica de la tenencia de la tierra </w:t>
            </w:r>
          </w:p>
        </w:tc>
        <w:tc>
          <w:tcPr>
            <w:tcW w:w="894" w:type="dxa"/>
          </w:tcPr>
          <w:p w14:paraId="526CA4C8" w14:textId="77777777" w:rsidR="00B26FC8" w:rsidRPr="008B7639" w:rsidRDefault="00B26FC8" w:rsidP="003F06E5">
            <w:pPr>
              <w:spacing w:after="0" w:line="240" w:lineRule="auto"/>
              <w:jc w:val="center"/>
              <w:rPr>
                <w:rFonts w:cs="Arial"/>
                <w:kern w:val="0"/>
                <w:szCs w:val="24"/>
              </w:rPr>
            </w:pPr>
            <w:r>
              <w:rPr>
                <w:rFonts w:cs="Arial"/>
                <w:kern w:val="0"/>
                <w:szCs w:val="24"/>
              </w:rPr>
              <w:t>144</w:t>
            </w:r>
          </w:p>
        </w:tc>
      </w:tr>
      <w:tr w:rsidR="00B26FC8" w:rsidRPr="00947467" w14:paraId="089328B6" w14:textId="77777777" w:rsidTr="00947467">
        <w:trPr>
          <w:jc w:val="center"/>
        </w:trPr>
        <w:tc>
          <w:tcPr>
            <w:tcW w:w="7934" w:type="dxa"/>
          </w:tcPr>
          <w:p w14:paraId="1BB6D945" w14:textId="77777777" w:rsidR="00B26FC8" w:rsidRPr="00947467" w:rsidRDefault="00B26FC8" w:rsidP="00102825">
            <w:pPr>
              <w:numPr>
                <w:ilvl w:val="0"/>
                <w:numId w:val="38"/>
              </w:numPr>
              <w:spacing w:after="0" w:line="240" w:lineRule="auto"/>
              <w:contextualSpacing/>
              <w:rPr>
                <w:rFonts w:cs="Arial"/>
                <w:kern w:val="0"/>
                <w:sz w:val="24"/>
                <w:szCs w:val="24"/>
              </w:rPr>
            </w:pPr>
            <w:r w:rsidRPr="00947467">
              <w:rPr>
                <w:rFonts w:cs="Arial"/>
                <w:kern w:val="0"/>
                <w:sz w:val="24"/>
                <w:szCs w:val="24"/>
              </w:rPr>
              <w:t xml:space="preserve">Litigios actualmente en proceso </w:t>
            </w:r>
          </w:p>
        </w:tc>
        <w:tc>
          <w:tcPr>
            <w:tcW w:w="894" w:type="dxa"/>
          </w:tcPr>
          <w:p w14:paraId="50B9F259" w14:textId="77777777" w:rsidR="00B26FC8" w:rsidRPr="008B7639" w:rsidRDefault="00B26FC8" w:rsidP="003F06E5">
            <w:pPr>
              <w:spacing w:after="0" w:line="240" w:lineRule="auto"/>
              <w:jc w:val="center"/>
              <w:rPr>
                <w:rFonts w:cs="Arial"/>
                <w:kern w:val="0"/>
                <w:szCs w:val="24"/>
              </w:rPr>
            </w:pPr>
            <w:r>
              <w:rPr>
                <w:rFonts w:cs="Arial"/>
                <w:kern w:val="0"/>
                <w:szCs w:val="24"/>
              </w:rPr>
              <w:t>146</w:t>
            </w:r>
          </w:p>
        </w:tc>
      </w:tr>
      <w:tr w:rsidR="00B26FC8" w:rsidRPr="00947467" w14:paraId="0F97E5CD" w14:textId="77777777" w:rsidTr="00947467">
        <w:trPr>
          <w:jc w:val="center"/>
        </w:trPr>
        <w:tc>
          <w:tcPr>
            <w:tcW w:w="7934" w:type="dxa"/>
          </w:tcPr>
          <w:p w14:paraId="108D8292" w14:textId="77777777" w:rsidR="00B26FC8" w:rsidRPr="00947467" w:rsidRDefault="00B26FC8" w:rsidP="00102825">
            <w:pPr>
              <w:numPr>
                <w:ilvl w:val="0"/>
                <w:numId w:val="38"/>
              </w:numPr>
              <w:spacing w:after="0" w:line="240" w:lineRule="auto"/>
              <w:contextualSpacing/>
              <w:rPr>
                <w:rFonts w:cs="Arial"/>
                <w:kern w:val="0"/>
                <w:sz w:val="24"/>
                <w:szCs w:val="24"/>
              </w:rPr>
            </w:pPr>
            <w:r w:rsidRPr="00947467">
              <w:rPr>
                <w:rFonts w:cs="Arial"/>
                <w:kern w:val="0"/>
                <w:sz w:val="24"/>
                <w:szCs w:val="24"/>
              </w:rPr>
              <w:t xml:space="preserve">Proyectos de investigación que se hayan realizado o se pretendan realizar </w:t>
            </w:r>
          </w:p>
        </w:tc>
        <w:tc>
          <w:tcPr>
            <w:tcW w:w="894" w:type="dxa"/>
          </w:tcPr>
          <w:p w14:paraId="1FD6D436" w14:textId="77777777" w:rsidR="00B26FC8" w:rsidRPr="008B7639" w:rsidRDefault="00B26FC8" w:rsidP="003F06E5">
            <w:pPr>
              <w:spacing w:after="0" w:line="240" w:lineRule="auto"/>
              <w:jc w:val="center"/>
              <w:rPr>
                <w:rFonts w:cs="Arial"/>
                <w:kern w:val="0"/>
                <w:szCs w:val="24"/>
              </w:rPr>
            </w:pPr>
            <w:r>
              <w:rPr>
                <w:rFonts w:cs="Arial"/>
                <w:kern w:val="0"/>
                <w:szCs w:val="24"/>
              </w:rPr>
              <w:t>147</w:t>
            </w:r>
          </w:p>
        </w:tc>
      </w:tr>
      <w:tr w:rsidR="00B26FC8" w:rsidRPr="00947467" w14:paraId="7609F481" w14:textId="77777777" w:rsidTr="00947467">
        <w:trPr>
          <w:jc w:val="center"/>
        </w:trPr>
        <w:tc>
          <w:tcPr>
            <w:tcW w:w="7934" w:type="dxa"/>
          </w:tcPr>
          <w:p w14:paraId="51579634" w14:textId="77777777" w:rsidR="00B26FC8" w:rsidRPr="00947467" w:rsidRDefault="00B26FC8" w:rsidP="00102825">
            <w:pPr>
              <w:numPr>
                <w:ilvl w:val="0"/>
                <w:numId w:val="40"/>
              </w:numPr>
              <w:tabs>
                <w:tab w:val="left" w:pos="1355"/>
              </w:tabs>
              <w:spacing w:after="0" w:line="240" w:lineRule="auto"/>
              <w:ind w:left="788" w:firstLine="25"/>
              <w:contextualSpacing/>
              <w:rPr>
                <w:rFonts w:cs="Arial"/>
                <w:kern w:val="0"/>
                <w:sz w:val="24"/>
                <w:szCs w:val="24"/>
              </w:rPr>
            </w:pPr>
            <w:r w:rsidRPr="00947467">
              <w:rPr>
                <w:rFonts w:cs="Arial"/>
                <w:kern w:val="0"/>
                <w:sz w:val="24"/>
                <w:szCs w:val="24"/>
              </w:rPr>
              <w:t>Instituciones que han realizado proyectos en el área</w:t>
            </w:r>
          </w:p>
        </w:tc>
        <w:tc>
          <w:tcPr>
            <w:tcW w:w="894" w:type="dxa"/>
          </w:tcPr>
          <w:p w14:paraId="282A3397" w14:textId="77777777" w:rsidR="00B26FC8" w:rsidRPr="008B7639" w:rsidRDefault="00B26FC8" w:rsidP="003F06E5">
            <w:pPr>
              <w:spacing w:after="0" w:line="240" w:lineRule="auto"/>
              <w:jc w:val="center"/>
              <w:rPr>
                <w:rFonts w:cs="Arial"/>
                <w:kern w:val="0"/>
                <w:szCs w:val="24"/>
              </w:rPr>
            </w:pPr>
            <w:r>
              <w:rPr>
                <w:rFonts w:cs="Arial"/>
                <w:kern w:val="0"/>
                <w:szCs w:val="24"/>
              </w:rPr>
              <w:t>147</w:t>
            </w:r>
          </w:p>
        </w:tc>
      </w:tr>
      <w:tr w:rsidR="00B26FC8" w:rsidRPr="00947467" w14:paraId="6EF6F034" w14:textId="77777777" w:rsidTr="00947467">
        <w:trPr>
          <w:jc w:val="center"/>
        </w:trPr>
        <w:tc>
          <w:tcPr>
            <w:tcW w:w="7934" w:type="dxa"/>
          </w:tcPr>
          <w:p w14:paraId="76F5F218" w14:textId="77777777" w:rsidR="00B26FC8" w:rsidRPr="00947467" w:rsidRDefault="00B26FC8" w:rsidP="00102825">
            <w:pPr>
              <w:numPr>
                <w:ilvl w:val="0"/>
                <w:numId w:val="40"/>
              </w:numPr>
              <w:tabs>
                <w:tab w:val="left" w:pos="1355"/>
              </w:tabs>
              <w:spacing w:after="0" w:line="240" w:lineRule="auto"/>
              <w:ind w:left="788" w:firstLine="25"/>
              <w:contextualSpacing/>
              <w:rPr>
                <w:rFonts w:cs="Arial"/>
                <w:kern w:val="0"/>
                <w:sz w:val="24"/>
                <w:szCs w:val="24"/>
              </w:rPr>
            </w:pPr>
            <w:r w:rsidRPr="00947467">
              <w:rPr>
                <w:rFonts w:cs="Arial"/>
                <w:kern w:val="0"/>
                <w:sz w:val="24"/>
                <w:szCs w:val="24"/>
              </w:rPr>
              <w:t xml:space="preserve">Propuestas de líneas de investigación y que instituciones las desarrollaran </w:t>
            </w:r>
          </w:p>
        </w:tc>
        <w:tc>
          <w:tcPr>
            <w:tcW w:w="894" w:type="dxa"/>
          </w:tcPr>
          <w:p w14:paraId="54557F06" w14:textId="77777777" w:rsidR="00B26FC8" w:rsidRPr="008B7639" w:rsidRDefault="00B26FC8" w:rsidP="003F06E5">
            <w:pPr>
              <w:spacing w:after="0" w:line="240" w:lineRule="auto"/>
              <w:jc w:val="center"/>
              <w:rPr>
                <w:rFonts w:cs="Arial"/>
                <w:kern w:val="0"/>
                <w:szCs w:val="24"/>
              </w:rPr>
            </w:pPr>
            <w:r>
              <w:rPr>
                <w:rFonts w:cs="Arial"/>
                <w:kern w:val="0"/>
                <w:szCs w:val="24"/>
              </w:rPr>
              <w:t>148</w:t>
            </w:r>
          </w:p>
        </w:tc>
      </w:tr>
      <w:tr w:rsidR="00B26FC8" w:rsidRPr="00947467" w14:paraId="7FF7761F" w14:textId="77777777" w:rsidTr="00947467">
        <w:trPr>
          <w:jc w:val="center"/>
        </w:trPr>
        <w:tc>
          <w:tcPr>
            <w:tcW w:w="7934" w:type="dxa"/>
          </w:tcPr>
          <w:p w14:paraId="1269F1BB" w14:textId="77777777" w:rsidR="00B26FC8" w:rsidRPr="00947467" w:rsidRDefault="00B26FC8" w:rsidP="00102825">
            <w:pPr>
              <w:numPr>
                <w:ilvl w:val="0"/>
                <w:numId w:val="38"/>
              </w:numPr>
              <w:spacing w:after="0" w:line="240" w:lineRule="auto"/>
              <w:contextualSpacing/>
              <w:rPr>
                <w:rFonts w:cs="Arial"/>
                <w:kern w:val="0"/>
                <w:sz w:val="24"/>
                <w:szCs w:val="24"/>
              </w:rPr>
            </w:pPr>
            <w:r w:rsidRPr="00947467">
              <w:rPr>
                <w:rFonts w:cs="Arial"/>
                <w:kern w:val="0"/>
                <w:sz w:val="24"/>
                <w:szCs w:val="24"/>
              </w:rPr>
              <w:t>Problemática especifica</w:t>
            </w:r>
          </w:p>
        </w:tc>
        <w:tc>
          <w:tcPr>
            <w:tcW w:w="894" w:type="dxa"/>
          </w:tcPr>
          <w:p w14:paraId="056B49B6" w14:textId="77777777" w:rsidR="00B26FC8" w:rsidRPr="008B7639" w:rsidRDefault="00B26FC8" w:rsidP="003F06E5">
            <w:pPr>
              <w:spacing w:after="0" w:line="240" w:lineRule="auto"/>
              <w:jc w:val="center"/>
              <w:rPr>
                <w:rFonts w:cs="Arial"/>
                <w:kern w:val="0"/>
                <w:szCs w:val="24"/>
              </w:rPr>
            </w:pPr>
            <w:r>
              <w:rPr>
                <w:rFonts w:cs="Arial"/>
                <w:kern w:val="0"/>
                <w:szCs w:val="24"/>
              </w:rPr>
              <w:t>155</w:t>
            </w:r>
          </w:p>
        </w:tc>
      </w:tr>
      <w:tr w:rsidR="00B26FC8" w:rsidRPr="00947467" w14:paraId="3384ED87" w14:textId="77777777" w:rsidTr="00947467">
        <w:trPr>
          <w:jc w:val="center"/>
        </w:trPr>
        <w:tc>
          <w:tcPr>
            <w:tcW w:w="7934" w:type="dxa"/>
          </w:tcPr>
          <w:p w14:paraId="537B8D81" w14:textId="77777777" w:rsidR="00B26FC8" w:rsidRPr="00947467" w:rsidRDefault="00B26FC8" w:rsidP="00102825">
            <w:pPr>
              <w:numPr>
                <w:ilvl w:val="0"/>
                <w:numId w:val="38"/>
              </w:numPr>
              <w:tabs>
                <w:tab w:val="left" w:pos="889"/>
              </w:tabs>
              <w:spacing w:after="0" w:line="240" w:lineRule="auto"/>
              <w:contextualSpacing/>
              <w:rPr>
                <w:rFonts w:cs="Arial"/>
                <w:kern w:val="0"/>
                <w:sz w:val="24"/>
                <w:szCs w:val="24"/>
              </w:rPr>
            </w:pPr>
            <w:r w:rsidRPr="00947467">
              <w:rPr>
                <w:rFonts w:cs="Arial"/>
                <w:kern w:val="0"/>
                <w:sz w:val="24"/>
                <w:szCs w:val="24"/>
              </w:rPr>
              <w:t xml:space="preserve">Centros de población existentes en la elaboración del estudio </w:t>
            </w:r>
          </w:p>
        </w:tc>
        <w:tc>
          <w:tcPr>
            <w:tcW w:w="894" w:type="dxa"/>
          </w:tcPr>
          <w:p w14:paraId="45F06CA6" w14:textId="77777777" w:rsidR="00B26FC8" w:rsidRPr="008B7639" w:rsidRDefault="00B26FC8" w:rsidP="003F06E5">
            <w:pPr>
              <w:spacing w:after="0" w:line="240" w:lineRule="auto"/>
              <w:jc w:val="center"/>
              <w:rPr>
                <w:rFonts w:cs="Arial"/>
                <w:kern w:val="0"/>
                <w:szCs w:val="24"/>
              </w:rPr>
            </w:pPr>
            <w:r>
              <w:rPr>
                <w:rFonts w:cs="Arial"/>
                <w:kern w:val="0"/>
                <w:szCs w:val="24"/>
              </w:rPr>
              <w:t>163</w:t>
            </w:r>
          </w:p>
        </w:tc>
      </w:tr>
      <w:tr w:rsidR="00B26FC8" w:rsidRPr="00947467" w14:paraId="5949EB01" w14:textId="77777777" w:rsidTr="00947467">
        <w:trPr>
          <w:jc w:val="center"/>
        </w:trPr>
        <w:tc>
          <w:tcPr>
            <w:tcW w:w="7934" w:type="dxa"/>
          </w:tcPr>
          <w:p w14:paraId="0D9929FD" w14:textId="77777777" w:rsidR="00B26FC8" w:rsidRPr="00947467" w:rsidRDefault="00B26FC8" w:rsidP="008B7639">
            <w:pPr>
              <w:tabs>
                <w:tab w:val="left" w:pos="889"/>
              </w:tabs>
              <w:spacing w:after="0" w:line="240" w:lineRule="auto"/>
              <w:ind w:left="720"/>
              <w:contextualSpacing/>
              <w:rPr>
                <w:rFonts w:cs="Arial"/>
                <w:kern w:val="0"/>
                <w:sz w:val="24"/>
                <w:szCs w:val="24"/>
              </w:rPr>
            </w:pPr>
          </w:p>
        </w:tc>
        <w:tc>
          <w:tcPr>
            <w:tcW w:w="894" w:type="dxa"/>
          </w:tcPr>
          <w:p w14:paraId="47EC8F80" w14:textId="77777777" w:rsidR="00B26FC8" w:rsidRPr="00947467" w:rsidRDefault="00B26FC8" w:rsidP="008B7639">
            <w:pPr>
              <w:spacing w:after="0" w:line="240" w:lineRule="auto"/>
              <w:jc w:val="center"/>
              <w:rPr>
                <w:rFonts w:cs="Arial"/>
                <w:kern w:val="0"/>
                <w:sz w:val="24"/>
                <w:szCs w:val="24"/>
              </w:rPr>
            </w:pPr>
          </w:p>
        </w:tc>
      </w:tr>
      <w:tr w:rsidR="00B26FC8" w:rsidRPr="00947467" w14:paraId="4EB3D019" w14:textId="77777777" w:rsidTr="00947467">
        <w:trPr>
          <w:jc w:val="center"/>
        </w:trPr>
        <w:tc>
          <w:tcPr>
            <w:tcW w:w="7934" w:type="dxa"/>
          </w:tcPr>
          <w:p w14:paraId="03C96679" w14:textId="77777777" w:rsidR="00B26FC8" w:rsidRPr="00947467" w:rsidRDefault="00B26FC8" w:rsidP="008B7639">
            <w:pPr>
              <w:spacing w:after="0" w:line="240" w:lineRule="auto"/>
              <w:rPr>
                <w:rFonts w:cs="Arial"/>
                <w:b/>
                <w:kern w:val="0"/>
                <w:sz w:val="24"/>
                <w:szCs w:val="24"/>
              </w:rPr>
            </w:pPr>
            <w:r w:rsidRPr="00947467">
              <w:rPr>
                <w:rFonts w:cs="Arial"/>
                <w:b/>
                <w:kern w:val="0"/>
                <w:sz w:val="24"/>
                <w:szCs w:val="24"/>
              </w:rPr>
              <w:t xml:space="preserve">IV. PROPUESTAS DE MANEJO DEL ÁREA </w:t>
            </w:r>
          </w:p>
        </w:tc>
        <w:tc>
          <w:tcPr>
            <w:tcW w:w="894" w:type="dxa"/>
          </w:tcPr>
          <w:p w14:paraId="606CF304" w14:textId="77777777" w:rsidR="00B26FC8" w:rsidRPr="008B7639" w:rsidRDefault="00B26FC8" w:rsidP="003F06E5">
            <w:pPr>
              <w:spacing w:after="0" w:line="240" w:lineRule="auto"/>
              <w:jc w:val="center"/>
              <w:rPr>
                <w:rFonts w:cs="Arial"/>
                <w:b/>
                <w:kern w:val="0"/>
                <w:szCs w:val="24"/>
              </w:rPr>
            </w:pPr>
            <w:r w:rsidRPr="008B7639">
              <w:rPr>
                <w:rFonts w:cs="Arial"/>
                <w:b/>
                <w:kern w:val="0"/>
                <w:szCs w:val="24"/>
              </w:rPr>
              <w:t>164</w:t>
            </w:r>
          </w:p>
        </w:tc>
      </w:tr>
      <w:tr w:rsidR="00B26FC8" w:rsidRPr="00947467" w14:paraId="18CAA213" w14:textId="77777777" w:rsidTr="00947467">
        <w:trPr>
          <w:jc w:val="center"/>
        </w:trPr>
        <w:tc>
          <w:tcPr>
            <w:tcW w:w="7934" w:type="dxa"/>
          </w:tcPr>
          <w:p w14:paraId="63431B48" w14:textId="77777777" w:rsidR="00B26FC8" w:rsidRPr="00947467" w:rsidRDefault="00B26FC8" w:rsidP="00102825">
            <w:pPr>
              <w:numPr>
                <w:ilvl w:val="0"/>
                <w:numId w:val="41"/>
              </w:numPr>
              <w:spacing w:after="0" w:line="240" w:lineRule="auto"/>
              <w:contextualSpacing/>
              <w:rPr>
                <w:rFonts w:cs="Arial"/>
                <w:kern w:val="0"/>
                <w:sz w:val="24"/>
                <w:szCs w:val="24"/>
              </w:rPr>
            </w:pPr>
            <w:r w:rsidRPr="00947467">
              <w:rPr>
                <w:rFonts w:cs="Arial"/>
                <w:kern w:val="0"/>
                <w:sz w:val="24"/>
                <w:szCs w:val="24"/>
              </w:rPr>
              <w:t xml:space="preserve">Zonificación y su subzonificación </w:t>
            </w:r>
          </w:p>
        </w:tc>
        <w:tc>
          <w:tcPr>
            <w:tcW w:w="894" w:type="dxa"/>
          </w:tcPr>
          <w:p w14:paraId="207A8EF2"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164</w:t>
            </w:r>
          </w:p>
        </w:tc>
      </w:tr>
      <w:tr w:rsidR="00B26FC8" w:rsidRPr="00947467" w14:paraId="584A9684" w14:textId="77777777" w:rsidTr="00947467">
        <w:trPr>
          <w:jc w:val="center"/>
        </w:trPr>
        <w:tc>
          <w:tcPr>
            <w:tcW w:w="7934" w:type="dxa"/>
          </w:tcPr>
          <w:p w14:paraId="30B8634F" w14:textId="77777777" w:rsidR="00B26FC8" w:rsidRPr="00947467" w:rsidRDefault="00B26FC8" w:rsidP="008B7639">
            <w:pPr>
              <w:spacing w:after="0" w:line="240" w:lineRule="auto"/>
              <w:ind w:left="363"/>
              <w:rPr>
                <w:rFonts w:cs="Arial"/>
                <w:kern w:val="0"/>
                <w:sz w:val="24"/>
                <w:szCs w:val="24"/>
              </w:rPr>
            </w:pPr>
            <w:r w:rsidRPr="00947467">
              <w:rPr>
                <w:rFonts w:cs="Arial"/>
                <w:kern w:val="0"/>
                <w:sz w:val="24"/>
                <w:szCs w:val="24"/>
              </w:rPr>
              <w:t xml:space="preserve">B). Propuesta del área Natural Protegida categoría de manejo y zonificación </w:t>
            </w:r>
          </w:p>
        </w:tc>
        <w:tc>
          <w:tcPr>
            <w:tcW w:w="894" w:type="dxa"/>
          </w:tcPr>
          <w:p w14:paraId="2CC68E37"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166</w:t>
            </w:r>
          </w:p>
        </w:tc>
      </w:tr>
      <w:tr w:rsidR="00B26FC8" w:rsidRPr="00947467" w14:paraId="01CF41A5" w14:textId="77777777" w:rsidTr="00947467">
        <w:trPr>
          <w:jc w:val="center"/>
        </w:trPr>
        <w:tc>
          <w:tcPr>
            <w:tcW w:w="7934" w:type="dxa"/>
          </w:tcPr>
          <w:p w14:paraId="407D2B2E" w14:textId="77777777" w:rsidR="00B26FC8" w:rsidRPr="00947467" w:rsidRDefault="00B26FC8" w:rsidP="008B7639">
            <w:pPr>
              <w:spacing w:after="0" w:line="240" w:lineRule="auto"/>
              <w:ind w:left="720"/>
              <w:contextualSpacing/>
              <w:rPr>
                <w:rFonts w:cs="Arial"/>
                <w:kern w:val="0"/>
                <w:sz w:val="24"/>
                <w:szCs w:val="24"/>
              </w:rPr>
            </w:pPr>
            <w:r w:rsidRPr="00947467">
              <w:rPr>
                <w:rFonts w:cs="Arial"/>
                <w:kern w:val="0"/>
                <w:sz w:val="24"/>
                <w:szCs w:val="24"/>
              </w:rPr>
              <w:t xml:space="preserve">C). Administración </w:t>
            </w:r>
          </w:p>
        </w:tc>
        <w:tc>
          <w:tcPr>
            <w:tcW w:w="894" w:type="dxa"/>
          </w:tcPr>
          <w:p w14:paraId="1CEE6CC3"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170</w:t>
            </w:r>
          </w:p>
        </w:tc>
      </w:tr>
      <w:tr w:rsidR="00B26FC8" w:rsidRPr="00947467" w14:paraId="183D48B7" w14:textId="77777777" w:rsidTr="00947467">
        <w:trPr>
          <w:jc w:val="center"/>
        </w:trPr>
        <w:tc>
          <w:tcPr>
            <w:tcW w:w="7934" w:type="dxa"/>
          </w:tcPr>
          <w:p w14:paraId="07161164" w14:textId="77777777" w:rsidR="00B26FC8" w:rsidRPr="00947467" w:rsidRDefault="00B26FC8" w:rsidP="00102825">
            <w:pPr>
              <w:numPr>
                <w:ilvl w:val="0"/>
                <w:numId w:val="49"/>
              </w:numPr>
              <w:spacing w:after="0" w:line="240" w:lineRule="auto"/>
              <w:contextualSpacing/>
              <w:rPr>
                <w:rFonts w:cs="Arial"/>
                <w:kern w:val="0"/>
                <w:sz w:val="24"/>
                <w:szCs w:val="24"/>
              </w:rPr>
            </w:pPr>
            <w:r w:rsidRPr="00947467">
              <w:rPr>
                <w:rFonts w:cs="Arial"/>
                <w:kern w:val="0"/>
                <w:sz w:val="24"/>
                <w:szCs w:val="24"/>
              </w:rPr>
              <w:t xml:space="preserve">Estructura organizacional </w:t>
            </w:r>
          </w:p>
        </w:tc>
        <w:tc>
          <w:tcPr>
            <w:tcW w:w="894" w:type="dxa"/>
          </w:tcPr>
          <w:p w14:paraId="74A5D084"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171</w:t>
            </w:r>
          </w:p>
        </w:tc>
      </w:tr>
      <w:tr w:rsidR="00B26FC8" w:rsidRPr="00947467" w14:paraId="125122C6" w14:textId="77777777" w:rsidTr="00947467">
        <w:trPr>
          <w:jc w:val="center"/>
        </w:trPr>
        <w:tc>
          <w:tcPr>
            <w:tcW w:w="7934" w:type="dxa"/>
          </w:tcPr>
          <w:p w14:paraId="021B46E9" w14:textId="77777777" w:rsidR="00B26FC8" w:rsidRPr="00947467" w:rsidRDefault="00B26FC8" w:rsidP="008B7639">
            <w:pPr>
              <w:spacing w:after="0" w:line="240" w:lineRule="auto"/>
              <w:rPr>
                <w:rFonts w:cs="Arial"/>
                <w:kern w:val="0"/>
                <w:sz w:val="24"/>
                <w:szCs w:val="24"/>
              </w:rPr>
            </w:pPr>
            <w:r w:rsidRPr="00947467">
              <w:rPr>
                <w:rFonts w:cs="Arial"/>
                <w:kern w:val="0"/>
                <w:sz w:val="24"/>
                <w:szCs w:val="24"/>
              </w:rPr>
              <w:tab/>
              <w:t xml:space="preserve">D) Operación </w:t>
            </w:r>
          </w:p>
        </w:tc>
        <w:tc>
          <w:tcPr>
            <w:tcW w:w="894" w:type="dxa"/>
          </w:tcPr>
          <w:p w14:paraId="6B7C157C"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173</w:t>
            </w:r>
          </w:p>
        </w:tc>
      </w:tr>
      <w:tr w:rsidR="00B26FC8" w:rsidRPr="00947467" w14:paraId="3FD4D291" w14:textId="77777777" w:rsidTr="00947467">
        <w:trPr>
          <w:jc w:val="center"/>
        </w:trPr>
        <w:tc>
          <w:tcPr>
            <w:tcW w:w="7934" w:type="dxa"/>
          </w:tcPr>
          <w:p w14:paraId="4DAFBF8D" w14:textId="77777777" w:rsidR="00B26FC8" w:rsidRPr="00947467" w:rsidRDefault="00B26FC8" w:rsidP="00102825">
            <w:pPr>
              <w:numPr>
                <w:ilvl w:val="0"/>
                <w:numId w:val="50"/>
              </w:numPr>
              <w:spacing w:after="0" w:line="240" w:lineRule="auto"/>
              <w:contextualSpacing/>
              <w:rPr>
                <w:rFonts w:cs="Arial"/>
                <w:kern w:val="0"/>
                <w:sz w:val="24"/>
                <w:szCs w:val="24"/>
              </w:rPr>
            </w:pPr>
            <w:r w:rsidRPr="00947467">
              <w:rPr>
                <w:rFonts w:cs="Arial"/>
                <w:kern w:val="0"/>
                <w:sz w:val="24"/>
                <w:szCs w:val="24"/>
              </w:rPr>
              <w:t xml:space="preserve">Subprograma protección </w:t>
            </w:r>
          </w:p>
        </w:tc>
        <w:tc>
          <w:tcPr>
            <w:tcW w:w="894" w:type="dxa"/>
          </w:tcPr>
          <w:p w14:paraId="6A5451D9"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174</w:t>
            </w:r>
          </w:p>
        </w:tc>
      </w:tr>
      <w:tr w:rsidR="00B26FC8" w:rsidRPr="00947467" w14:paraId="72A4689C" w14:textId="77777777" w:rsidTr="00947467">
        <w:trPr>
          <w:jc w:val="center"/>
        </w:trPr>
        <w:tc>
          <w:tcPr>
            <w:tcW w:w="7934" w:type="dxa"/>
          </w:tcPr>
          <w:p w14:paraId="629ECB42" w14:textId="77777777" w:rsidR="00B26FC8" w:rsidRPr="00947467" w:rsidRDefault="00B26FC8" w:rsidP="00102825">
            <w:pPr>
              <w:numPr>
                <w:ilvl w:val="0"/>
                <w:numId w:val="50"/>
              </w:numPr>
              <w:spacing w:after="0" w:line="240" w:lineRule="auto"/>
              <w:contextualSpacing/>
              <w:rPr>
                <w:rFonts w:cs="Arial"/>
                <w:kern w:val="0"/>
                <w:sz w:val="24"/>
                <w:szCs w:val="24"/>
              </w:rPr>
            </w:pPr>
            <w:r w:rsidRPr="00947467">
              <w:rPr>
                <w:rFonts w:cs="Arial"/>
                <w:kern w:val="0"/>
                <w:sz w:val="24"/>
                <w:szCs w:val="24"/>
              </w:rPr>
              <w:t xml:space="preserve">Componente inspección y vigilancia </w:t>
            </w:r>
          </w:p>
        </w:tc>
        <w:tc>
          <w:tcPr>
            <w:tcW w:w="894" w:type="dxa"/>
          </w:tcPr>
          <w:p w14:paraId="00E880DE"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175</w:t>
            </w:r>
          </w:p>
        </w:tc>
      </w:tr>
      <w:tr w:rsidR="00B26FC8" w:rsidRPr="00947467" w14:paraId="6AA54634" w14:textId="77777777" w:rsidTr="00947467">
        <w:trPr>
          <w:jc w:val="center"/>
        </w:trPr>
        <w:tc>
          <w:tcPr>
            <w:tcW w:w="7934" w:type="dxa"/>
          </w:tcPr>
          <w:p w14:paraId="284E3012" w14:textId="77777777" w:rsidR="00B26FC8" w:rsidRPr="00947467" w:rsidRDefault="00B26FC8" w:rsidP="00102825">
            <w:pPr>
              <w:numPr>
                <w:ilvl w:val="0"/>
                <w:numId w:val="50"/>
              </w:numPr>
              <w:spacing w:after="0" w:line="240" w:lineRule="auto"/>
              <w:contextualSpacing/>
              <w:rPr>
                <w:rFonts w:cs="Arial"/>
                <w:kern w:val="0"/>
                <w:sz w:val="24"/>
                <w:szCs w:val="24"/>
              </w:rPr>
            </w:pPr>
            <w:r w:rsidRPr="00947467">
              <w:rPr>
                <w:rFonts w:cs="Arial"/>
                <w:kern w:val="0"/>
                <w:sz w:val="24"/>
                <w:szCs w:val="24"/>
              </w:rPr>
              <w:t xml:space="preserve">Componente prevención y control de incendio y contingencia ambientales </w:t>
            </w:r>
          </w:p>
        </w:tc>
        <w:tc>
          <w:tcPr>
            <w:tcW w:w="894" w:type="dxa"/>
          </w:tcPr>
          <w:p w14:paraId="5A96EA3F"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178</w:t>
            </w:r>
          </w:p>
        </w:tc>
      </w:tr>
      <w:tr w:rsidR="00B26FC8" w:rsidRPr="00947467" w14:paraId="65B7C997" w14:textId="77777777" w:rsidTr="00947467">
        <w:trPr>
          <w:jc w:val="center"/>
        </w:trPr>
        <w:tc>
          <w:tcPr>
            <w:tcW w:w="7934" w:type="dxa"/>
          </w:tcPr>
          <w:p w14:paraId="6183387E" w14:textId="77777777" w:rsidR="00B26FC8" w:rsidRPr="00947467" w:rsidRDefault="00B26FC8" w:rsidP="00102825">
            <w:pPr>
              <w:numPr>
                <w:ilvl w:val="0"/>
                <w:numId w:val="50"/>
              </w:numPr>
              <w:tabs>
                <w:tab w:val="left" w:pos="2010"/>
              </w:tabs>
              <w:spacing w:after="0" w:line="240" w:lineRule="auto"/>
              <w:contextualSpacing/>
              <w:rPr>
                <w:rFonts w:cs="Arial"/>
                <w:kern w:val="0"/>
                <w:sz w:val="24"/>
                <w:szCs w:val="24"/>
              </w:rPr>
            </w:pPr>
            <w:r w:rsidRPr="00947467">
              <w:rPr>
                <w:rFonts w:cs="Arial"/>
                <w:kern w:val="0"/>
                <w:sz w:val="24"/>
                <w:szCs w:val="24"/>
              </w:rPr>
              <w:t>Componente protección contra especies invasoras y control de especies nocivas</w:t>
            </w:r>
          </w:p>
        </w:tc>
        <w:tc>
          <w:tcPr>
            <w:tcW w:w="894" w:type="dxa"/>
          </w:tcPr>
          <w:p w14:paraId="021B206E"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180</w:t>
            </w:r>
          </w:p>
        </w:tc>
      </w:tr>
      <w:tr w:rsidR="00B26FC8" w:rsidRPr="00947467" w14:paraId="2855D145" w14:textId="77777777" w:rsidTr="00947467">
        <w:trPr>
          <w:jc w:val="center"/>
        </w:trPr>
        <w:tc>
          <w:tcPr>
            <w:tcW w:w="7934" w:type="dxa"/>
          </w:tcPr>
          <w:p w14:paraId="56BD9773" w14:textId="77777777" w:rsidR="00B26FC8" w:rsidRPr="00947467" w:rsidRDefault="00B26FC8" w:rsidP="00102825">
            <w:pPr>
              <w:numPr>
                <w:ilvl w:val="0"/>
                <w:numId w:val="50"/>
              </w:numPr>
              <w:spacing w:after="0" w:line="240" w:lineRule="auto"/>
              <w:contextualSpacing/>
              <w:rPr>
                <w:rFonts w:cs="Arial"/>
                <w:kern w:val="0"/>
                <w:sz w:val="24"/>
                <w:szCs w:val="24"/>
              </w:rPr>
            </w:pPr>
            <w:r w:rsidRPr="00947467">
              <w:rPr>
                <w:rFonts w:cs="Arial"/>
                <w:kern w:val="0"/>
                <w:sz w:val="24"/>
                <w:szCs w:val="24"/>
              </w:rPr>
              <w:t xml:space="preserve">Componente manejo y uso sustentable de ecosistemas terrestres y recursos forestales </w:t>
            </w:r>
          </w:p>
        </w:tc>
        <w:tc>
          <w:tcPr>
            <w:tcW w:w="894" w:type="dxa"/>
          </w:tcPr>
          <w:p w14:paraId="4267EF58"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183</w:t>
            </w:r>
          </w:p>
        </w:tc>
      </w:tr>
      <w:tr w:rsidR="00B26FC8" w:rsidRPr="00947467" w14:paraId="6B11047D" w14:textId="77777777" w:rsidTr="00947467">
        <w:trPr>
          <w:jc w:val="center"/>
        </w:trPr>
        <w:tc>
          <w:tcPr>
            <w:tcW w:w="7934" w:type="dxa"/>
          </w:tcPr>
          <w:p w14:paraId="7F4A16C9" w14:textId="77777777" w:rsidR="00B26FC8" w:rsidRPr="00947467" w:rsidRDefault="00B26FC8" w:rsidP="00102825">
            <w:pPr>
              <w:numPr>
                <w:ilvl w:val="0"/>
                <w:numId w:val="50"/>
              </w:numPr>
              <w:tabs>
                <w:tab w:val="left" w:pos="1560"/>
              </w:tabs>
              <w:spacing w:after="0" w:line="240" w:lineRule="auto"/>
              <w:contextualSpacing/>
              <w:rPr>
                <w:rFonts w:cs="Arial"/>
                <w:kern w:val="0"/>
                <w:sz w:val="24"/>
                <w:szCs w:val="24"/>
              </w:rPr>
            </w:pPr>
            <w:r w:rsidRPr="00947467">
              <w:rPr>
                <w:rFonts w:cs="Arial"/>
                <w:kern w:val="0"/>
                <w:sz w:val="24"/>
                <w:szCs w:val="24"/>
              </w:rPr>
              <w:t xml:space="preserve">Componente mantenimiento de servicios ambientales </w:t>
            </w:r>
          </w:p>
        </w:tc>
        <w:tc>
          <w:tcPr>
            <w:tcW w:w="894" w:type="dxa"/>
          </w:tcPr>
          <w:p w14:paraId="58590B3D"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185</w:t>
            </w:r>
          </w:p>
        </w:tc>
      </w:tr>
      <w:tr w:rsidR="00B26FC8" w:rsidRPr="00947467" w14:paraId="03FF409F" w14:textId="77777777" w:rsidTr="00947467">
        <w:trPr>
          <w:jc w:val="center"/>
        </w:trPr>
        <w:tc>
          <w:tcPr>
            <w:tcW w:w="7934" w:type="dxa"/>
          </w:tcPr>
          <w:p w14:paraId="06E62DBE" w14:textId="77777777" w:rsidR="00B26FC8" w:rsidRPr="00947467" w:rsidRDefault="00B26FC8" w:rsidP="00102825">
            <w:pPr>
              <w:numPr>
                <w:ilvl w:val="0"/>
                <w:numId w:val="50"/>
              </w:numPr>
              <w:tabs>
                <w:tab w:val="left" w:pos="975"/>
              </w:tabs>
              <w:spacing w:after="0" w:line="240" w:lineRule="auto"/>
              <w:contextualSpacing/>
              <w:rPr>
                <w:rFonts w:cs="Arial"/>
                <w:kern w:val="0"/>
                <w:sz w:val="24"/>
                <w:szCs w:val="24"/>
              </w:rPr>
            </w:pPr>
            <w:r w:rsidRPr="00947467">
              <w:rPr>
                <w:rFonts w:cs="Arial"/>
                <w:kern w:val="0"/>
                <w:sz w:val="24"/>
                <w:szCs w:val="24"/>
              </w:rPr>
              <w:t xml:space="preserve">Componente recuperación de especies prioritarias </w:t>
            </w:r>
          </w:p>
        </w:tc>
        <w:tc>
          <w:tcPr>
            <w:tcW w:w="894" w:type="dxa"/>
          </w:tcPr>
          <w:p w14:paraId="47758F17"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186</w:t>
            </w:r>
          </w:p>
        </w:tc>
      </w:tr>
      <w:tr w:rsidR="00B26FC8" w:rsidRPr="00947467" w14:paraId="00687B6F" w14:textId="77777777" w:rsidTr="00947467">
        <w:trPr>
          <w:jc w:val="center"/>
        </w:trPr>
        <w:tc>
          <w:tcPr>
            <w:tcW w:w="7934" w:type="dxa"/>
          </w:tcPr>
          <w:p w14:paraId="725ED060"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conservación de agua y suelos </w:t>
            </w:r>
          </w:p>
        </w:tc>
        <w:tc>
          <w:tcPr>
            <w:tcW w:w="894" w:type="dxa"/>
          </w:tcPr>
          <w:p w14:paraId="3A6CF10E"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187</w:t>
            </w:r>
          </w:p>
        </w:tc>
      </w:tr>
      <w:tr w:rsidR="00B26FC8" w:rsidRPr="00947467" w14:paraId="429D2573" w14:textId="77777777" w:rsidTr="00947467">
        <w:trPr>
          <w:jc w:val="center"/>
        </w:trPr>
        <w:tc>
          <w:tcPr>
            <w:tcW w:w="7934" w:type="dxa"/>
          </w:tcPr>
          <w:p w14:paraId="43540087"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reforestación y restauración de ecosistemas </w:t>
            </w:r>
          </w:p>
        </w:tc>
        <w:tc>
          <w:tcPr>
            <w:tcW w:w="894" w:type="dxa"/>
          </w:tcPr>
          <w:p w14:paraId="08A52585"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189</w:t>
            </w:r>
          </w:p>
        </w:tc>
      </w:tr>
      <w:tr w:rsidR="00B26FC8" w:rsidRPr="00947467" w14:paraId="1078340F" w14:textId="77777777" w:rsidTr="00947467">
        <w:trPr>
          <w:jc w:val="center"/>
        </w:trPr>
        <w:tc>
          <w:tcPr>
            <w:tcW w:w="7934" w:type="dxa"/>
          </w:tcPr>
          <w:p w14:paraId="21B28738"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sistemas de información </w:t>
            </w:r>
          </w:p>
        </w:tc>
        <w:tc>
          <w:tcPr>
            <w:tcW w:w="894" w:type="dxa"/>
          </w:tcPr>
          <w:p w14:paraId="58FA2C09"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191</w:t>
            </w:r>
          </w:p>
        </w:tc>
      </w:tr>
      <w:tr w:rsidR="00B26FC8" w:rsidRPr="00947467" w14:paraId="0B14B49C" w14:textId="77777777" w:rsidTr="00947467">
        <w:trPr>
          <w:jc w:val="center"/>
        </w:trPr>
        <w:tc>
          <w:tcPr>
            <w:tcW w:w="7934" w:type="dxa"/>
          </w:tcPr>
          <w:p w14:paraId="6E71CE4E"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participación </w:t>
            </w:r>
          </w:p>
        </w:tc>
        <w:tc>
          <w:tcPr>
            <w:tcW w:w="894" w:type="dxa"/>
          </w:tcPr>
          <w:p w14:paraId="1F0482A5"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192</w:t>
            </w:r>
          </w:p>
        </w:tc>
      </w:tr>
      <w:tr w:rsidR="00B26FC8" w:rsidRPr="00947467" w14:paraId="76083C60" w14:textId="77777777" w:rsidTr="00947467">
        <w:trPr>
          <w:jc w:val="center"/>
        </w:trPr>
        <w:tc>
          <w:tcPr>
            <w:tcW w:w="7934" w:type="dxa"/>
          </w:tcPr>
          <w:p w14:paraId="34616EC8"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Infraestructura, señalización y senderos </w:t>
            </w:r>
          </w:p>
        </w:tc>
        <w:tc>
          <w:tcPr>
            <w:tcW w:w="894" w:type="dxa"/>
          </w:tcPr>
          <w:p w14:paraId="18E3CBA5"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194</w:t>
            </w:r>
          </w:p>
        </w:tc>
      </w:tr>
      <w:tr w:rsidR="00B26FC8" w:rsidRPr="00947467" w14:paraId="65BC4CBF" w14:textId="77777777" w:rsidTr="00947467">
        <w:trPr>
          <w:jc w:val="center"/>
        </w:trPr>
        <w:tc>
          <w:tcPr>
            <w:tcW w:w="7934" w:type="dxa"/>
          </w:tcPr>
          <w:p w14:paraId="35011AFF"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Turismo, uso público y recreación al aire libre</w:t>
            </w:r>
          </w:p>
        </w:tc>
        <w:tc>
          <w:tcPr>
            <w:tcW w:w="894" w:type="dxa"/>
          </w:tcPr>
          <w:p w14:paraId="067586AD"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195</w:t>
            </w:r>
          </w:p>
        </w:tc>
      </w:tr>
      <w:tr w:rsidR="00B26FC8" w:rsidRPr="00947467" w14:paraId="1D3206F7" w14:textId="77777777" w:rsidTr="00947467">
        <w:trPr>
          <w:jc w:val="center"/>
        </w:trPr>
        <w:tc>
          <w:tcPr>
            <w:tcW w:w="7934" w:type="dxa"/>
          </w:tcPr>
          <w:p w14:paraId="03D93A8B"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Subprograma gestión </w:t>
            </w:r>
          </w:p>
        </w:tc>
        <w:tc>
          <w:tcPr>
            <w:tcW w:w="894" w:type="dxa"/>
          </w:tcPr>
          <w:p w14:paraId="3FA7A357"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198</w:t>
            </w:r>
          </w:p>
        </w:tc>
      </w:tr>
      <w:tr w:rsidR="00B26FC8" w:rsidRPr="00947467" w14:paraId="57455B1B" w14:textId="77777777" w:rsidTr="00947467">
        <w:trPr>
          <w:jc w:val="center"/>
        </w:trPr>
        <w:tc>
          <w:tcPr>
            <w:tcW w:w="7934" w:type="dxa"/>
          </w:tcPr>
          <w:p w14:paraId="2341FAB6"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administración y operación </w:t>
            </w:r>
          </w:p>
        </w:tc>
        <w:tc>
          <w:tcPr>
            <w:tcW w:w="894" w:type="dxa"/>
          </w:tcPr>
          <w:p w14:paraId="353BEECF" w14:textId="77777777" w:rsidR="00B26FC8" w:rsidRPr="008B7639" w:rsidRDefault="00B26FC8" w:rsidP="003F06E5">
            <w:pPr>
              <w:spacing w:after="0" w:line="240" w:lineRule="auto"/>
              <w:jc w:val="center"/>
              <w:rPr>
                <w:rFonts w:cs="Arial"/>
                <w:kern w:val="0"/>
                <w:szCs w:val="24"/>
              </w:rPr>
            </w:pPr>
            <w:r w:rsidRPr="008B7639">
              <w:rPr>
                <w:rFonts w:cs="Arial"/>
                <w:kern w:val="0"/>
                <w:szCs w:val="24"/>
              </w:rPr>
              <w:t>199</w:t>
            </w:r>
          </w:p>
        </w:tc>
      </w:tr>
      <w:tr w:rsidR="00B26FC8" w:rsidRPr="00947467" w14:paraId="4F5B1538" w14:textId="77777777" w:rsidTr="00947467">
        <w:trPr>
          <w:jc w:val="center"/>
        </w:trPr>
        <w:tc>
          <w:tcPr>
            <w:tcW w:w="7934" w:type="dxa"/>
          </w:tcPr>
          <w:p w14:paraId="1AC507D5"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concertación e integración regional y sectorial </w:t>
            </w:r>
          </w:p>
        </w:tc>
        <w:tc>
          <w:tcPr>
            <w:tcW w:w="894" w:type="dxa"/>
          </w:tcPr>
          <w:p w14:paraId="13CA34DF"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201</w:t>
            </w:r>
          </w:p>
        </w:tc>
      </w:tr>
      <w:tr w:rsidR="00B26FC8" w:rsidRPr="00947467" w14:paraId="1E7342CF" w14:textId="77777777" w:rsidTr="00947467">
        <w:trPr>
          <w:jc w:val="center"/>
        </w:trPr>
        <w:tc>
          <w:tcPr>
            <w:tcW w:w="7934" w:type="dxa"/>
          </w:tcPr>
          <w:p w14:paraId="7449E6BF"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coadministración concurrencia y vinculación local y regional </w:t>
            </w:r>
          </w:p>
        </w:tc>
        <w:tc>
          <w:tcPr>
            <w:tcW w:w="894" w:type="dxa"/>
          </w:tcPr>
          <w:p w14:paraId="522632AF"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202</w:t>
            </w:r>
          </w:p>
        </w:tc>
      </w:tr>
      <w:tr w:rsidR="00B26FC8" w:rsidRPr="00947467" w14:paraId="7A3CCD44" w14:textId="77777777" w:rsidTr="00947467">
        <w:trPr>
          <w:jc w:val="center"/>
        </w:trPr>
        <w:tc>
          <w:tcPr>
            <w:tcW w:w="7934" w:type="dxa"/>
          </w:tcPr>
          <w:p w14:paraId="46D6D3DE"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contingencias y mitigación de riesgos </w:t>
            </w:r>
          </w:p>
        </w:tc>
        <w:tc>
          <w:tcPr>
            <w:tcW w:w="894" w:type="dxa"/>
          </w:tcPr>
          <w:p w14:paraId="3A8ACF3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203</w:t>
            </w:r>
          </w:p>
        </w:tc>
      </w:tr>
      <w:tr w:rsidR="00B26FC8" w:rsidRPr="00947467" w14:paraId="44E51297" w14:textId="77777777" w:rsidTr="00947467">
        <w:trPr>
          <w:jc w:val="center"/>
        </w:trPr>
        <w:tc>
          <w:tcPr>
            <w:tcW w:w="7934" w:type="dxa"/>
          </w:tcPr>
          <w:p w14:paraId="099BAACF"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cooperación internacional </w:t>
            </w:r>
          </w:p>
        </w:tc>
        <w:tc>
          <w:tcPr>
            <w:tcW w:w="894" w:type="dxa"/>
          </w:tcPr>
          <w:p w14:paraId="33F4797A"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205</w:t>
            </w:r>
          </w:p>
        </w:tc>
      </w:tr>
      <w:tr w:rsidR="00B26FC8" w:rsidRPr="00947467" w14:paraId="625A9B08" w14:textId="77777777" w:rsidTr="00947467">
        <w:trPr>
          <w:jc w:val="center"/>
        </w:trPr>
        <w:tc>
          <w:tcPr>
            <w:tcW w:w="7934" w:type="dxa"/>
          </w:tcPr>
          <w:p w14:paraId="2306F975"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 Componente fomento, promoción, comercialización y mercados </w:t>
            </w:r>
          </w:p>
        </w:tc>
        <w:tc>
          <w:tcPr>
            <w:tcW w:w="894" w:type="dxa"/>
          </w:tcPr>
          <w:p w14:paraId="5D9CC5BC"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206</w:t>
            </w:r>
          </w:p>
        </w:tc>
      </w:tr>
      <w:tr w:rsidR="00B26FC8" w:rsidRPr="00947467" w14:paraId="695ED1D3" w14:textId="77777777" w:rsidTr="00947467">
        <w:trPr>
          <w:jc w:val="center"/>
        </w:trPr>
        <w:tc>
          <w:tcPr>
            <w:tcW w:w="7934" w:type="dxa"/>
          </w:tcPr>
          <w:p w14:paraId="48FA64A9"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lastRenderedPageBreak/>
              <w:t>Componente legal y jurídico</w:t>
            </w:r>
          </w:p>
        </w:tc>
        <w:tc>
          <w:tcPr>
            <w:tcW w:w="894" w:type="dxa"/>
          </w:tcPr>
          <w:p w14:paraId="48F490A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207</w:t>
            </w:r>
          </w:p>
        </w:tc>
      </w:tr>
      <w:tr w:rsidR="00B26FC8" w:rsidRPr="00947467" w14:paraId="4ADE42D8" w14:textId="77777777" w:rsidTr="00947467">
        <w:trPr>
          <w:jc w:val="center"/>
        </w:trPr>
        <w:tc>
          <w:tcPr>
            <w:tcW w:w="7934" w:type="dxa"/>
          </w:tcPr>
          <w:p w14:paraId="75A48675"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mecanismos de participación y gobernancia </w:t>
            </w:r>
          </w:p>
        </w:tc>
        <w:tc>
          <w:tcPr>
            <w:tcW w:w="894" w:type="dxa"/>
          </w:tcPr>
          <w:p w14:paraId="43C72B8B"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209</w:t>
            </w:r>
          </w:p>
        </w:tc>
      </w:tr>
      <w:tr w:rsidR="00B26FC8" w:rsidRPr="00947467" w14:paraId="711611E4" w14:textId="77777777" w:rsidTr="00947467">
        <w:trPr>
          <w:jc w:val="center"/>
        </w:trPr>
        <w:tc>
          <w:tcPr>
            <w:tcW w:w="7934" w:type="dxa"/>
          </w:tcPr>
          <w:p w14:paraId="4BB74005"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planeación estratégica y actualización del programa de manejo </w:t>
            </w:r>
          </w:p>
        </w:tc>
        <w:tc>
          <w:tcPr>
            <w:tcW w:w="894" w:type="dxa"/>
          </w:tcPr>
          <w:p w14:paraId="501FDAB4"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210</w:t>
            </w:r>
          </w:p>
        </w:tc>
      </w:tr>
      <w:tr w:rsidR="00B26FC8" w:rsidRPr="00947467" w14:paraId="00B63FF8" w14:textId="77777777" w:rsidTr="00947467">
        <w:trPr>
          <w:jc w:val="center"/>
        </w:trPr>
        <w:tc>
          <w:tcPr>
            <w:tcW w:w="7934" w:type="dxa"/>
          </w:tcPr>
          <w:p w14:paraId="76B9443F"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 Componente procuración de recursos e incentivos </w:t>
            </w:r>
          </w:p>
        </w:tc>
        <w:tc>
          <w:tcPr>
            <w:tcW w:w="894" w:type="dxa"/>
          </w:tcPr>
          <w:p w14:paraId="3C7C1ECC"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211</w:t>
            </w:r>
          </w:p>
        </w:tc>
      </w:tr>
      <w:tr w:rsidR="00B26FC8" w:rsidRPr="00947467" w14:paraId="21808826" w14:textId="77777777" w:rsidTr="00947467">
        <w:trPr>
          <w:jc w:val="center"/>
        </w:trPr>
        <w:tc>
          <w:tcPr>
            <w:tcW w:w="7934" w:type="dxa"/>
          </w:tcPr>
          <w:p w14:paraId="6AC0C7FC"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recursos humanos y profesionalización </w:t>
            </w:r>
          </w:p>
        </w:tc>
        <w:tc>
          <w:tcPr>
            <w:tcW w:w="894" w:type="dxa"/>
          </w:tcPr>
          <w:p w14:paraId="00C505EA"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213</w:t>
            </w:r>
          </w:p>
        </w:tc>
      </w:tr>
      <w:tr w:rsidR="00B26FC8" w:rsidRPr="00947467" w14:paraId="2E567F1E" w14:textId="77777777" w:rsidTr="00947467">
        <w:trPr>
          <w:jc w:val="center"/>
        </w:trPr>
        <w:tc>
          <w:tcPr>
            <w:tcW w:w="7934" w:type="dxa"/>
          </w:tcPr>
          <w:p w14:paraId="5AF3DEBD"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Componente regulación, permisos, concesiones y autorizaciones </w:t>
            </w:r>
          </w:p>
        </w:tc>
        <w:tc>
          <w:tcPr>
            <w:tcW w:w="894" w:type="dxa"/>
          </w:tcPr>
          <w:p w14:paraId="58B4E232"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214</w:t>
            </w:r>
          </w:p>
        </w:tc>
      </w:tr>
      <w:tr w:rsidR="00B26FC8" w:rsidRPr="00947467" w14:paraId="0AEC111B" w14:textId="77777777" w:rsidTr="00947467">
        <w:trPr>
          <w:jc w:val="center"/>
        </w:trPr>
        <w:tc>
          <w:tcPr>
            <w:tcW w:w="7934" w:type="dxa"/>
          </w:tcPr>
          <w:p w14:paraId="47576B67"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Programa de educación ambiental</w:t>
            </w:r>
          </w:p>
        </w:tc>
        <w:tc>
          <w:tcPr>
            <w:tcW w:w="894" w:type="dxa"/>
          </w:tcPr>
          <w:p w14:paraId="7FC02F85"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216</w:t>
            </w:r>
          </w:p>
        </w:tc>
      </w:tr>
      <w:tr w:rsidR="00B26FC8" w:rsidRPr="00947467" w14:paraId="06DFBF45" w14:textId="77777777" w:rsidTr="00947467">
        <w:trPr>
          <w:jc w:val="center"/>
        </w:trPr>
        <w:tc>
          <w:tcPr>
            <w:tcW w:w="7934" w:type="dxa"/>
          </w:tcPr>
          <w:p w14:paraId="1D59022A"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 xml:space="preserve">Subprograma captación y formación para comunidades, autoridades y usuarios </w:t>
            </w:r>
          </w:p>
        </w:tc>
        <w:tc>
          <w:tcPr>
            <w:tcW w:w="894" w:type="dxa"/>
          </w:tcPr>
          <w:p w14:paraId="7AB4D86D"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217</w:t>
            </w:r>
          </w:p>
        </w:tc>
      </w:tr>
      <w:tr w:rsidR="00B26FC8" w:rsidRPr="00947467" w14:paraId="7BBD0B28" w14:textId="77777777" w:rsidTr="00947467">
        <w:trPr>
          <w:jc w:val="center"/>
        </w:trPr>
        <w:tc>
          <w:tcPr>
            <w:tcW w:w="7934" w:type="dxa"/>
          </w:tcPr>
          <w:p w14:paraId="50B95C4F" w14:textId="77777777" w:rsidR="00B26FC8" w:rsidRPr="00947467" w:rsidRDefault="00B26FC8" w:rsidP="00102825">
            <w:pPr>
              <w:numPr>
                <w:ilvl w:val="0"/>
                <w:numId w:val="50"/>
              </w:numPr>
              <w:tabs>
                <w:tab w:val="left" w:pos="960"/>
              </w:tabs>
              <w:spacing w:after="0" w:line="240" w:lineRule="auto"/>
              <w:contextualSpacing/>
              <w:rPr>
                <w:rFonts w:cs="Arial"/>
                <w:kern w:val="0"/>
                <w:sz w:val="24"/>
                <w:szCs w:val="24"/>
              </w:rPr>
            </w:pPr>
            <w:r w:rsidRPr="00947467">
              <w:rPr>
                <w:rFonts w:cs="Arial"/>
                <w:kern w:val="0"/>
                <w:sz w:val="24"/>
                <w:szCs w:val="24"/>
              </w:rPr>
              <w:t>Componente sensibilización, conciencia ciudadana y educación ambiental</w:t>
            </w:r>
          </w:p>
        </w:tc>
        <w:tc>
          <w:tcPr>
            <w:tcW w:w="894" w:type="dxa"/>
          </w:tcPr>
          <w:p w14:paraId="72171CE9"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219</w:t>
            </w:r>
          </w:p>
        </w:tc>
      </w:tr>
      <w:tr w:rsidR="00B26FC8" w:rsidRPr="00947467" w14:paraId="675B9FF7" w14:textId="77777777" w:rsidTr="00947467">
        <w:trPr>
          <w:jc w:val="center"/>
        </w:trPr>
        <w:tc>
          <w:tcPr>
            <w:tcW w:w="7934" w:type="dxa"/>
          </w:tcPr>
          <w:p w14:paraId="1E61E8C2" w14:textId="77777777" w:rsidR="00B26FC8" w:rsidRPr="00947467" w:rsidRDefault="00B26FC8" w:rsidP="008B7639">
            <w:pPr>
              <w:tabs>
                <w:tab w:val="left" w:pos="960"/>
              </w:tabs>
              <w:spacing w:after="0" w:line="240" w:lineRule="auto"/>
              <w:ind w:left="720"/>
              <w:contextualSpacing/>
              <w:rPr>
                <w:rFonts w:cs="Arial"/>
                <w:kern w:val="0"/>
                <w:sz w:val="24"/>
                <w:szCs w:val="24"/>
              </w:rPr>
            </w:pPr>
            <w:r w:rsidRPr="00947467">
              <w:rPr>
                <w:rFonts w:cs="Arial"/>
                <w:kern w:val="0"/>
                <w:sz w:val="24"/>
                <w:szCs w:val="24"/>
              </w:rPr>
              <w:t xml:space="preserve">E). Financiamiento </w:t>
            </w:r>
          </w:p>
        </w:tc>
        <w:tc>
          <w:tcPr>
            <w:tcW w:w="894" w:type="dxa"/>
          </w:tcPr>
          <w:p w14:paraId="2D2B0B42"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221</w:t>
            </w:r>
          </w:p>
        </w:tc>
      </w:tr>
      <w:tr w:rsidR="00B26FC8" w:rsidRPr="00947467" w14:paraId="7CF9959D" w14:textId="77777777" w:rsidTr="00947467">
        <w:trPr>
          <w:jc w:val="center"/>
        </w:trPr>
        <w:tc>
          <w:tcPr>
            <w:tcW w:w="7934" w:type="dxa"/>
          </w:tcPr>
          <w:p w14:paraId="4114C163" w14:textId="77777777" w:rsidR="00B26FC8" w:rsidRPr="00947467" w:rsidRDefault="00B26FC8" w:rsidP="008B7639">
            <w:pPr>
              <w:tabs>
                <w:tab w:val="left" w:pos="960"/>
              </w:tabs>
              <w:spacing w:after="0" w:line="240" w:lineRule="auto"/>
              <w:ind w:left="720"/>
              <w:contextualSpacing/>
              <w:rPr>
                <w:rFonts w:cs="Arial"/>
                <w:kern w:val="0"/>
                <w:sz w:val="24"/>
                <w:szCs w:val="24"/>
              </w:rPr>
            </w:pPr>
          </w:p>
        </w:tc>
        <w:tc>
          <w:tcPr>
            <w:tcW w:w="894" w:type="dxa"/>
          </w:tcPr>
          <w:p w14:paraId="544BDA11" w14:textId="77777777" w:rsidR="00B26FC8" w:rsidRPr="008B7639" w:rsidRDefault="00B26FC8" w:rsidP="003F06E5">
            <w:pPr>
              <w:spacing w:after="0" w:line="240" w:lineRule="auto"/>
              <w:jc w:val="center"/>
              <w:rPr>
                <w:rFonts w:cs="Arial"/>
                <w:kern w:val="0"/>
                <w:szCs w:val="24"/>
              </w:rPr>
            </w:pPr>
          </w:p>
        </w:tc>
      </w:tr>
      <w:tr w:rsidR="00B26FC8" w:rsidRPr="00947467" w14:paraId="57980CEE" w14:textId="77777777" w:rsidTr="00947467">
        <w:trPr>
          <w:jc w:val="center"/>
        </w:trPr>
        <w:tc>
          <w:tcPr>
            <w:tcW w:w="7934" w:type="dxa"/>
          </w:tcPr>
          <w:p w14:paraId="0DEDA744" w14:textId="77777777" w:rsidR="00B26FC8" w:rsidRPr="00947467" w:rsidRDefault="00B26FC8" w:rsidP="008B7639">
            <w:pPr>
              <w:tabs>
                <w:tab w:val="left" w:pos="960"/>
              </w:tabs>
              <w:spacing w:after="0" w:line="240" w:lineRule="auto"/>
              <w:contextualSpacing/>
              <w:rPr>
                <w:rFonts w:cs="Arial"/>
                <w:b/>
                <w:kern w:val="0"/>
                <w:sz w:val="24"/>
                <w:szCs w:val="24"/>
              </w:rPr>
            </w:pPr>
            <w:r w:rsidRPr="00947467">
              <w:rPr>
                <w:rFonts w:cs="Arial"/>
                <w:b/>
                <w:kern w:val="0"/>
                <w:sz w:val="24"/>
                <w:szCs w:val="24"/>
              </w:rPr>
              <w:t xml:space="preserve">V. CONSULTA PÚBLICA </w:t>
            </w:r>
          </w:p>
        </w:tc>
        <w:tc>
          <w:tcPr>
            <w:tcW w:w="894" w:type="dxa"/>
          </w:tcPr>
          <w:p w14:paraId="71369FA9"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226</w:t>
            </w:r>
          </w:p>
        </w:tc>
      </w:tr>
      <w:tr w:rsidR="00B26FC8" w:rsidRPr="00947467" w14:paraId="5D009E5C" w14:textId="77777777" w:rsidTr="00947467">
        <w:trPr>
          <w:jc w:val="center"/>
        </w:trPr>
        <w:tc>
          <w:tcPr>
            <w:tcW w:w="7934" w:type="dxa"/>
          </w:tcPr>
          <w:p w14:paraId="7F34EE15" w14:textId="77777777" w:rsidR="00B26FC8" w:rsidRPr="00947467" w:rsidRDefault="00B26FC8" w:rsidP="008B7639">
            <w:pPr>
              <w:tabs>
                <w:tab w:val="left" w:pos="960"/>
              </w:tabs>
              <w:spacing w:after="0" w:line="240" w:lineRule="auto"/>
              <w:ind w:left="363"/>
              <w:contextualSpacing/>
              <w:rPr>
                <w:rFonts w:cs="Arial"/>
                <w:kern w:val="0"/>
                <w:sz w:val="24"/>
                <w:szCs w:val="24"/>
              </w:rPr>
            </w:pPr>
            <w:r w:rsidRPr="00947467">
              <w:rPr>
                <w:rFonts w:cs="Arial"/>
                <w:kern w:val="0"/>
                <w:sz w:val="24"/>
                <w:szCs w:val="24"/>
              </w:rPr>
              <w:t>¿Qué es un área natural protegida?</w:t>
            </w:r>
          </w:p>
        </w:tc>
        <w:tc>
          <w:tcPr>
            <w:tcW w:w="894" w:type="dxa"/>
          </w:tcPr>
          <w:p w14:paraId="2C9EA3DA"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226</w:t>
            </w:r>
          </w:p>
        </w:tc>
      </w:tr>
      <w:tr w:rsidR="00B26FC8" w:rsidRPr="00947467" w14:paraId="0776DF8F" w14:textId="77777777" w:rsidTr="00947467">
        <w:trPr>
          <w:jc w:val="center"/>
        </w:trPr>
        <w:tc>
          <w:tcPr>
            <w:tcW w:w="7934" w:type="dxa"/>
          </w:tcPr>
          <w:p w14:paraId="7BC82A27" w14:textId="77777777" w:rsidR="00B26FC8" w:rsidRPr="00947467" w:rsidRDefault="00B26FC8" w:rsidP="008B7639">
            <w:pPr>
              <w:tabs>
                <w:tab w:val="left" w:pos="960"/>
              </w:tabs>
              <w:spacing w:after="0" w:line="240" w:lineRule="auto"/>
              <w:ind w:left="363"/>
              <w:contextualSpacing/>
              <w:rPr>
                <w:rFonts w:cs="Arial"/>
                <w:kern w:val="0"/>
                <w:sz w:val="24"/>
                <w:szCs w:val="24"/>
              </w:rPr>
            </w:pPr>
            <w:r w:rsidRPr="00947467">
              <w:rPr>
                <w:rFonts w:cs="Arial"/>
                <w:kern w:val="0"/>
                <w:sz w:val="24"/>
                <w:szCs w:val="24"/>
              </w:rPr>
              <w:t>¿Qué ventajas tiene?</w:t>
            </w:r>
          </w:p>
        </w:tc>
        <w:tc>
          <w:tcPr>
            <w:tcW w:w="894" w:type="dxa"/>
          </w:tcPr>
          <w:p w14:paraId="4906083D"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227</w:t>
            </w:r>
          </w:p>
        </w:tc>
      </w:tr>
      <w:tr w:rsidR="00B26FC8" w:rsidRPr="00947467" w14:paraId="558CC83C" w14:textId="77777777" w:rsidTr="00947467">
        <w:trPr>
          <w:jc w:val="center"/>
        </w:trPr>
        <w:tc>
          <w:tcPr>
            <w:tcW w:w="7934" w:type="dxa"/>
          </w:tcPr>
          <w:p w14:paraId="766B2ACA" w14:textId="77777777" w:rsidR="00B26FC8" w:rsidRPr="00947467" w:rsidRDefault="00B26FC8" w:rsidP="008B7639">
            <w:pPr>
              <w:tabs>
                <w:tab w:val="left" w:pos="960"/>
              </w:tabs>
              <w:spacing w:after="0" w:line="240" w:lineRule="auto"/>
              <w:ind w:left="363"/>
              <w:contextualSpacing/>
              <w:rPr>
                <w:rFonts w:cs="Arial"/>
                <w:kern w:val="0"/>
                <w:sz w:val="24"/>
                <w:szCs w:val="24"/>
              </w:rPr>
            </w:pPr>
            <w:r w:rsidRPr="00947467">
              <w:rPr>
                <w:rFonts w:cs="Arial"/>
                <w:kern w:val="0"/>
                <w:sz w:val="24"/>
                <w:szCs w:val="24"/>
              </w:rPr>
              <w:t>¿Qué implica la protección?</w:t>
            </w:r>
          </w:p>
        </w:tc>
        <w:tc>
          <w:tcPr>
            <w:tcW w:w="894" w:type="dxa"/>
          </w:tcPr>
          <w:p w14:paraId="08559048"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227</w:t>
            </w:r>
          </w:p>
        </w:tc>
      </w:tr>
      <w:tr w:rsidR="00B26FC8" w:rsidRPr="00947467" w14:paraId="29A3412B" w14:textId="77777777" w:rsidTr="00947467">
        <w:trPr>
          <w:jc w:val="center"/>
        </w:trPr>
        <w:tc>
          <w:tcPr>
            <w:tcW w:w="7934" w:type="dxa"/>
          </w:tcPr>
          <w:p w14:paraId="14EA9AD6" w14:textId="77777777" w:rsidR="00B26FC8" w:rsidRPr="00947467" w:rsidRDefault="00B26FC8" w:rsidP="008B7639">
            <w:pPr>
              <w:tabs>
                <w:tab w:val="left" w:pos="960"/>
              </w:tabs>
              <w:spacing w:after="0" w:line="240" w:lineRule="auto"/>
              <w:ind w:left="363"/>
              <w:contextualSpacing/>
              <w:rPr>
                <w:rFonts w:cs="Arial"/>
                <w:kern w:val="0"/>
                <w:sz w:val="24"/>
                <w:szCs w:val="24"/>
              </w:rPr>
            </w:pPr>
            <w:r w:rsidRPr="00947467">
              <w:rPr>
                <w:rFonts w:cs="Arial"/>
                <w:kern w:val="0"/>
                <w:sz w:val="24"/>
                <w:szCs w:val="24"/>
              </w:rPr>
              <w:t>¿Por qué es importante conservar el Bosque Norponiente?</w:t>
            </w:r>
          </w:p>
        </w:tc>
        <w:tc>
          <w:tcPr>
            <w:tcW w:w="894" w:type="dxa"/>
          </w:tcPr>
          <w:p w14:paraId="0742D2F2"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227</w:t>
            </w:r>
          </w:p>
        </w:tc>
      </w:tr>
      <w:tr w:rsidR="00B26FC8" w:rsidRPr="00947467" w14:paraId="3CFAB218" w14:textId="77777777" w:rsidTr="00947467">
        <w:trPr>
          <w:jc w:val="center"/>
        </w:trPr>
        <w:tc>
          <w:tcPr>
            <w:tcW w:w="7934" w:type="dxa"/>
          </w:tcPr>
          <w:p w14:paraId="7707CB63" w14:textId="77777777" w:rsidR="00B26FC8" w:rsidRPr="00947467" w:rsidRDefault="00B26FC8" w:rsidP="008B7639">
            <w:pPr>
              <w:tabs>
                <w:tab w:val="left" w:pos="960"/>
              </w:tabs>
              <w:spacing w:after="0" w:line="240" w:lineRule="auto"/>
              <w:ind w:left="363"/>
              <w:contextualSpacing/>
              <w:rPr>
                <w:rFonts w:cs="Arial"/>
                <w:kern w:val="0"/>
                <w:sz w:val="24"/>
                <w:szCs w:val="24"/>
              </w:rPr>
            </w:pPr>
            <w:r w:rsidRPr="00947467">
              <w:rPr>
                <w:rFonts w:cs="Arial"/>
                <w:kern w:val="0"/>
                <w:sz w:val="24"/>
                <w:szCs w:val="24"/>
              </w:rPr>
              <w:t>Consejo de administración</w:t>
            </w:r>
          </w:p>
        </w:tc>
        <w:tc>
          <w:tcPr>
            <w:tcW w:w="894" w:type="dxa"/>
          </w:tcPr>
          <w:p w14:paraId="01127AB9" w14:textId="77777777" w:rsidR="00B26FC8" w:rsidRPr="008B7639" w:rsidRDefault="00B26FC8" w:rsidP="003F06E5">
            <w:pPr>
              <w:spacing w:after="0" w:line="240" w:lineRule="auto"/>
              <w:jc w:val="center"/>
              <w:rPr>
                <w:rFonts w:cs="Arial"/>
                <w:kern w:val="0"/>
                <w:szCs w:val="24"/>
              </w:rPr>
            </w:pPr>
            <w:r w:rsidRPr="008B7639">
              <w:rPr>
                <w:rFonts w:cs="Arial"/>
                <w:kern w:val="0"/>
                <w:szCs w:val="24"/>
              </w:rPr>
              <w:t>227</w:t>
            </w:r>
          </w:p>
        </w:tc>
      </w:tr>
      <w:tr w:rsidR="00B26FC8" w:rsidRPr="00947467" w14:paraId="21EBD752" w14:textId="77777777" w:rsidTr="00947467">
        <w:trPr>
          <w:jc w:val="center"/>
        </w:trPr>
        <w:tc>
          <w:tcPr>
            <w:tcW w:w="7934" w:type="dxa"/>
          </w:tcPr>
          <w:p w14:paraId="788F26F9" w14:textId="77777777" w:rsidR="00B26FC8" w:rsidRPr="00947467" w:rsidRDefault="00B26FC8" w:rsidP="008B7639">
            <w:pPr>
              <w:tabs>
                <w:tab w:val="left" w:pos="960"/>
              </w:tabs>
              <w:spacing w:after="0" w:line="240" w:lineRule="auto"/>
              <w:ind w:left="79"/>
              <w:contextualSpacing/>
              <w:rPr>
                <w:rFonts w:cs="Arial"/>
                <w:b/>
                <w:kern w:val="0"/>
                <w:sz w:val="24"/>
                <w:szCs w:val="24"/>
              </w:rPr>
            </w:pPr>
            <w:r w:rsidRPr="00947467">
              <w:rPr>
                <w:rFonts w:cs="Arial"/>
                <w:b/>
                <w:kern w:val="0"/>
                <w:sz w:val="24"/>
                <w:szCs w:val="24"/>
              </w:rPr>
              <w:t>BIBLIOGRAFÍA</w:t>
            </w:r>
          </w:p>
        </w:tc>
        <w:tc>
          <w:tcPr>
            <w:tcW w:w="894" w:type="dxa"/>
          </w:tcPr>
          <w:p w14:paraId="26D7051C" w14:textId="77777777" w:rsidR="00B26FC8" w:rsidRPr="008B7639" w:rsidRDefault="00B26FC8" w:rsidP="003F06E5">
            <w:pPr>
              <w:spacing w:after="0" w:line="240" w:lineRule="auto"/>
              <w:jc w:val="center"/>
              <w:rPr>
                <w:rFonts w:cs="Arial"/>
                <w:kern w:val="0"/>
                <w:szCs w:val="24"/>
              </w:rPr>
            </w:pPr>
            <w:r>
              <w:rPr>
                <w:rFonts w:cs="Arial"/>
                <w:kern w:val="0"/>
                <w:szCs w:val="24"/>
              </w:rPr>
              <w:t>235</w:t>
            </w:r>
          </w:p>
        </w:tc>
      </w:tr>
    </w:tbl>
    <w:p w14:paraId="6FB01796" w14:textId="77777777" w:rsidR="00FC3C16" w:rsidRDefault="00FC3C16" w:rsidP="00F71E1C">
      <w:pPr>
        <w:spacing w:after="0"/>
        <w:rPr>
          <w:rFonts w:cs="Arial"/>
          <w:szCs w:val="24"/>
          <w:lang w:val="es-ES"/>
        </w:rPr>
      </w:pPr>
    </w:p>
    <w:p w14:paraId="5185DB8A" w14:textId="77777777" w:rsidR="00947467" w:rsidRDefault="00947467" w:rsidP="00F71E1C">
      <w:pPr>
        <w:spacing w:after="0"/>
        <w:rPr>
          <w:rFonts w:cs="Arial"/>
          <w:szCs w:val="24"/>
          <w:lang w:val="es-ES"/>
        </w:rPr>
      </w:pPr>
    </w:p>
    <w:p w14:paraId="17441554" w14:textId="77777777" w:rsidR="00947467" w:rsidRDefault="00947467" w:rsidP="00F71E1C">
      <w:pPr>
        <w:spacing w:after="0"/>
        <w:rPr>
          <w:rFonts w:cs="Arial"/>
          <w:szCs w:val="24"/>
          <w:lang w:val="es-ES"/>
        </w:rPr>
      </w:pPr>
    </w:p>
    <w:p w14:paraId="29F2E2FA" w14:textId="77777777" w:rsidR="00947467" w:rsidRDefault="00947467" w:rsidP="00F71E1C">
      <w:pPr>
        <w:spacing w:after="0"/>
        <w:rPr>
          <w:rFonts w:cs="Arial"/>
          <w:szCs w:val="24"/>
          <w:lang w:val="es-ES"/>
        </w:rPr>
      </w:pPr>
    </w:p>
    <w:p w14:paraId="65FA51C8" w14:textId="77777777" w:rsidR="00947467" w:rsidRDefault="00947467" w:rsidP="00F71E1C">
      <w:pPr>
        <w:spacing w:after="0"/>
        <w:rPr>
          <w:rFonts w:cs="Arial"/>
          <w:szCs w:val="24"/>
          <w:lang w:val="es-ES"/>
        </w:rPr>
      </w:pPr>
    </w:p>
    <w:p w14:paraId="4F205201" w14:textId="77777777" w:rsidR="00947467" w:rsidRDefault="00947467" w:rsidP="00F71E1C">
      <w:pPr>
        <w:spacing w:after="0"/>
        <w:rPr>
          <w:rFonts w:cs="Arial"/>
          <w:szCs w:val="24"/>
          <w:lang w:val="es-ES"/>
        </w:rPr>
      </w:pPr>
    </w:p>
    <w:p w14:paraId="25F6BCDE" w14:textId="77777777" w:rsidR="00947467" w:rsidRDefault="00947467" w:rsidP="00F71E1C">
      <w:pPr>
        <w:spacing w:after="0"/>
        <w:rPr>
          <w:rFonts w:cs="Arial"/>
          <w:szCs w:val="24"/>
          <w:lang w:val="es-ES"/>
        </w:rPr>
      </w:pPr>
    </w:p>
    <w:p w14:paraId="05B85596" w14:textId="77777777" w:rsidR="00947467" w:rsidRDefault="00947467" w:rsidP="00F71E1C">
      <w:pPr>
        <w:spacing w:after="0"/>
        <w:rPr>
          <w:rFonts w:cs="Arial"/>
          <w:szCs w:val="24"/>
          <w:lang w:val="es-ES"/>
        </w:rPr>
      </w:pPr>
    </w:p>
    <w:p w14:paraId="0BB8132B" w14:textId="77777777" w:rsidR="00947467" w:rsidRDefault="00947467" w:rsidP="00F71E1C">
      <w:pPr>
        <w:spacing w:after="0"/>
        <w:rPr>
          <w:rFonts w:cs="Arial"/>
          <w:szCs w:val="24"/>
          <w:lang w:val="es-ES"/>
        </w:rPr>
      </w:pPr>
    </w:p>
    <w:p w14:paraId="2FC40A86" w14:textId="77777777" w:rsidR="00947467" w:rsidRDefault="00947467" w:rsidP="00F71E1C">
      <w:pPr>
        <w:spacing w:after="0"/>
        <w:rPr>
          <w:rFonts w:cs="Arial"/>
          <w:szCs w:val="24"/>
          <w:lang w:val="es-ES"/>
        </w:rPr>
      </w:pPr>
    </w:p>
    <w:p w14:paraId="0ED48F79" w14:textId="77777777" w:rsidR="00947467" w:rsidRDefault="00947467" w:rsidP="00F71E1C">
      <w:pPr>
        <w:spacing w:after="0"/>
        <w:rPr>
          <w:rFonts w:cs="Arial"/>
          <w:szCs w:val="24"/>
          <w:lang w:val="es-ES"/>
        </w:rPr>
      </w:pPr>
    </w:p>
    <w:p w14:paraId="0B90D1CD" w14:textId="77777777" w:rsidR="00947467" w:rsidRDefault="00947467" w:rsidP="00F71E1C">
      <w:pPr>
        <w:spacing w:after="0"/>
        <w:rPr>
          <w:rFonts w:cs="Arial"/>
          <w:szCs w:val="24"/>
          <w:lang w:val="es-ES"/>
        </w:rPr>
      </w:pPr>
    </w:p>
    <w:p w14:paraId="4DCD6BD4" w14:textId="77777777" w:rsidR="00947467" w:rsidRDefault="00947467" w:rsidP="00F71E1C">
      <w:pPr>
        <w:spacing w:after="0"/>
        <w:rPr>
          <w:rFonts w:cs="Arial"/>
          <w:szCs w:val="24"/>
          <w:lang w:val="es-ES"/>
        </w:rPr>
      </w:pPr>
    </w:p>
    <w:p w14:paraId="5CAE935C" w14:textId="77777777" w:rsidR="00947467" w:rsidRDefault="00947467" w:rsidP="00F71E1C">
      <w:pPr>
        <w:spacing w:after="0"/>
        <w:rPr>
          <w:rFonts w:cs="Arial"/>
          <w:szCs w:val="24"/>
          <w:lang w:val="es-ES"/>
        </w:rPr>
      </w:pPr>
    </w:p>
    <w:p w14:paraId="3058071D" w14:textId="77777777" w:rsidR="00947467" w:rsidRDefault="00947467" w:rsidP="00F71E1C">
      <w:pPr>
        <w:spacing w:after="0"/>
        <w:rPr>
          <w:rFonts w:cs="Arial"/>
          <w:szCs w:val="24"/>
          <w:lang w:val="es-ES"/>
        </w:rPr>
      </w:pPr>
    </w:p>
    <w:p w14:paraId="3C15C372" w14:textId="77777777" w:rsidR="00947467" w:rsidRDefault="00947467" w:rsidP="00F71E1C">
      <w:pPr>
        <w:spacing w:after="0"/>
        <w:rPr>
          <w:rFonts w:cs="Arial"/>
          <w:szCs w:val="24"/>
          <w:lang w:val="es-ES"/>
        </w:rPr>
      </w:pPr>
    </w:p>
    <w:p w14:paraId="29F7B313" w14:textId="77777777" w:rsidR="00947467" w:rsidRDefault="00947467" w:rsidP="00F71E1C">
      <w:pPr>
        <w:spacing w:after="0"/>
        <w:rPr>
          <w:rFonts w:cs="Arial"/>
          <w:szCs w:val="24"/>
          <w:lang w:val="es-ES"/>
        </w:rPr>
      </w:pPr>
    </w:p>
    <w:p w14:paraId="1E9D9E65" w14:textId="77777777" w:rsidR="00947467" w:rsidRDefault="00947467" w:rsidP="00F71E1C">
      <w:pPr>
        <w:spacing w:after="0"/>
        <w:rPr>
          <w:rFonts w:cs="Arial"/>
          <w:szCs w:val="24"/>
          <w:lang w:val="es-ES"/>
        </w:rPr>
      </w:pPr>
    </w:p>
    <w:p w14:paraId="1FD24EE7" w14:textId="77777777" w:rsidR="00FC3C16" w:rsidRDefault="00FC3C16" w:rsidP="00F71E1C">
      <w:pPr>
        <w:spacing w:after="0"/>
        <w:rPr>
          <w:rFonts w:cs="Arial"/>
          <w:szCs w:val="24"/>
          <w:lang w:val="es-ES"/>
        </w:rPr>
      </w:pPr>
    </w:p>
    <w:p w14:paraId="6229AEF6" w14:textId="77777777" w:rsidR="00947467" w:rsidRDefault="00947467" w:rsidP="00947467">
      <w:pPr>
        <w:spacing w:after="0"/>
        <w:rPr>
          <w:rFonts w:cs="Arial"/>
          <w:szCs w:val="24"/>
          <w:lang w:val="es-E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6908"/>
        <w:gridCol w:w="723"/>
      </w:tblGrid>
      <w:tr w:rsidR="00947467" w:rsidRPr="001C3CC3" w14:paraId="3B4A532A" w14:textId="77777777" w:rsidTr="00775736">
        <w:trPr>
          <w:jc w:val="center"/>
        </w:trPr>
        <w:tc>
          <w:tcPr>
            <w:tcW w:w="1101" w:type="dxa"/>
            <w:shd w:val="clear" w:color="auto" w:fill="auto"/>
          </w:tcPr>
          <w:p w14:paraId="7429F24C" w14:textId="77777777" w:rsidR="00947467" w:rsidRPr="001C3CC3" w:rsidRDefault="00947467" w:rsidP="003F06E5">
            <w:pPr>
              <w:spacing w:after="0"/>
              <w:jc w:val="center"/>
              <w:rPr>
                <w:rFonts w:cs="Arial"/>
                <w:b/>
                <w:szCs w:val="24"/>
              </w:rPr>
            </w:pPr>
            <w:r>
              <w:rPr>
                <w:rFonts w:cs="Arial"/>
                <w:b/>
                <w:szCs w:val="24"/>
              </w:rPr>
              <w:lastRenderedPageBreak/>
              <w:t>No.</w:t>
            </w:r>
          </w:p>
        </w:tc>
        <w:tc>
          <w:tcPr>
            <w:tcW w:w="6908" w:type="dxa"/>
            <w:shd w:val="clear" w:color="auto" w:fill="auto"/>
          </w:tcPr>
          <w:p w14:paraId="08415323" w14:textId="77777777" w:rsidR="00947467" w:rsidRPr="001C3CC3" w:rsidRDefault="00947467" w:rsidP="003F06E5">
            <w:pPr>
              <w:spacing w:after="0"/>
              <w:jc w:val="center"/>
              <w:rPr>
                <w:rFonts w:cs="Arial"/>
                <w:b/>
                <w:szCs w:val="24"/>
              </w:rPr>
            </w:pPr>
            <w:r>
              <w:rPr>
                <w:rFonts w:cs="Arial"/>
                <w:b/>
                <w:szCs w:val="24"/>
              </w:rPr>
              <w:t>MAPAS</w:t>
            </w:r>
          </w:p>
        </w:tc>
        <w:tc>
          <w:tcPr>
            <w:tcW w:w="723" w:type="dxa"/>
            <w:shd w:val="clear" w:color="auto" w:fill="auto"/>
          </w:tcPr>
          <w:p w14:paraId="4D1F0D34" w14:textId="77777777" w:rsidR="00947467" w:rsidRPr="001C3CC3" w:rsidRDefault="00947467" w:rsidP="003F06E5">
            <w:pPr>
              <w:spacing w:after="0"/>
              <w:jc w:val="center"/>
              <w:rPr>
                <w:rFonts w:cs="Arial"/>
                <w:b/>
                <w:szCs w:val="24"/>
              </w:rPr>
            </w:pPr>
            <w:r>
              <w:rPr>
                <w:rFonts w:cs="Arial"/>
                <w:b/>
                <w:szCs w:val="24"/>
              </w:rPr>
              <w:t>Pág.</w:t>
            </w:r>
          </w:p>
        </w:tc>
      </w:tr>
      <w:tr w:rsidR="00775736" w:rsidRPr="001C3CC3" w14:paraId="6A0A7256" w14:textId="77777777" w:rsidTr="00775736">
        <w:trPr>
          <w:jc w:val="center"/>
        </w:trPr>
        <w:tc>
          <w:tcPr>
            <w:tcW w:w="1101" w:type="dxa"/>
          </w:tcPr>
          <w:p w14:paraId="2D6552D8" w14:textId="77777777" w:rsidR="00775736" w:rsidRPr="001C3CC3" w:rsidRDefault="00775736" w:rsidP="003F06E5">
            <w:pPr>
              <w:spacing w:after="0"/>
              <w:jc w:val="center"/>
              <w:rPr>
                <w:rFonts w:cs="Arial"/>
                <w:szCs w:val="24"/>
              </w:rPr>
            </w:pPr>
            <w:r>
              <w:rPr>
                <w:rFonts w:cs="Arial"/>
                <w:szCs w:val="24"/>
              </w:rPr>
              <w:t>01</w:t>
            </w:r>
          </w:p>
        </w:tc>
        <w:tc>
          <w:tcPr>
            <w:tcW w:w="6908" w:type="dxa"/>
          </w:tcPr>
          <w:p w14:paraId="2327E11E" w14:textId="77777777" w:rsidR="00775736" w:rsidRPr="001C3CC3" w:rsidRDefault="00775736" w:rsidP="003F06E5">
            <w:pPr>
              <w:spacing w:after="0"/>
              <w:rPr>
                <w:rFonts w:cs="Arial"/>
                <w:szCs w:val="24"/>
              </w:rPr>
            </w:pPr>
            <w:r>
              <w:rPr>
                <w:rFonts w:cs="Arial"/>
                <w:szCs w:val="24"/>
              </w:rPr>
              <w:t>Mapa fisiografía y topografía del área de estudio</w:t>
            </w:r>
          </w:p>
        </w:tc>
        <w:tc>
          <w:tcPr>
            <w:tcW w:w="723" w:type="dxa"/>
          </w:tcPr>
          <w:p w14:paraId="4BF3FBA9" w14:textId="77777777" w:rsidR="00775736" w:rsidRPr="001C3CC3" w:rsidRDefault="00775736" w:rsidP="002B0900">
            <w:pPr>
              <w:spacing w:after="0"/>
              <w:jc w:val="center"/>
              <w:rPr>
                <w:rFonts w:cs="Arial"/>
                <w:szCs w:val="24"/>
              </w:rPr>
            </w:pPr>
            <w:r>
              <w:rPr>
                <w:rFonts w:cs="Arial"/>
                <w:szCs w:val="24"/>
              </w:rPr>
              <w:t>18</w:t>
            </w:r>
          </w:p>
        </w:tc>
      </w:tr>
      <w:tr w:rsidR="00775736" w:rsidRPr="001C3CC3" w14:paraId="46BDED89" w14:textId="77777777" w:rsidTr="00775736">
        <w:trPr>
          <w:jc w:val="center"/>
        </w:trPr>
        <w:tc>
          <w:tcPr>
            <w:tcW w:w="1101" w:type="dxa"/>
          </w:tcPr>
          <w:p w14:paraId="2DD13552" w14:textId="77777777" w:rsidR="00775736" w:rsidRPr="001C3CC3" w:rsidRDefault="00775736" w:rsidP="003F06E5">
            <w:pPr>
              <w:spacing w:after="0"/>
              <w:jc w:val="center"/>
              <w:rPr>
                <w:rFonts w:cs="Arial"/>
                <w:szCs w:val="24"/>
              </w:rPr>
            </w:pPr>
            <w:r>
              <w:rPr>
                <w:rFonts w:cs="Arial"/>
                <w:szCs w:val="24"/>
              </w:rPr>
              <w:t>02</w:t>
            </w:r>
          </w:p>
        </w:tc>
        <w:tc>
          <w:tcPr>
            <w:tcW w:w="6908" w:type="dxa"/>
          </w:tcPr>
          <w:p w14:paraId="4DF749BA" w14:textId="77777777" w:rsidR="00775736" w:rsidRPr="001C3CC3" w:rsidRDefault="00775736" w:rsidP="003F06E5">
            <w:pPr>
              <w:spacing w:after="0"/>
              <w:rPr>
                <w:rFonts w:cs="Arial"/>
                <w:szCs w:val="24"/>
              </w:rPr>
            </w:pPr>
            <w:r>
              <w:rPr>
                <w:rFonts w:cs="Arial"/>
                <w:szCs w:val="24"/>
              </w:rPr>
              <w:t xml:space="preserve">Geología del área del Bosque Norponiente </w:t>
            </w:r>
          </w:p>
        </w:tc>
        <w:tc>
          <w:tcPr>
            <w:tcW w:w="723" w:type="dxa"/>
          </w:tcPr>
          <w:p w14:paraId="22D45497" w14:textId="77777777" w:rsidR="00775736" w:rsidRPr="001C3CC3" w:rsidRDefault="00775736" w:rsidP="002B0900">
            <w:pPr>
              <w:spacing w:after="0"/>
              <w:jc w:val="center"/>
              <w:rPr>
                <w:rFonts w:cs="Arial"/>
                <w:szCs w:val="24"/>
              </w:rPr>
            </w:pPr>
            <w:r>
              <w:rPr>
                <w:rFonts w:cs="Arial"/>
                <w:szCs w:val="24"/>
              </w:rPr>
              <w:t>22</w:t>
            </w:r>
          </w:p>
        </w:tc>
      </w:tr>
      <w:tr w:rsidR="00775736" w:rsidRPr="001C3CC3" w14:paraId="444A3485" w14:textId="77777777" w:rsidTr="00775736">
        <w:trPr>
          <w:jc w:val="center"/>
        </w:trPr>
        <w:tc>
          <w:tcPr>
            <w:tcW w:w="1101" w:type="dxa"/>
          </w:tcPr>
          <w:p w14:paraId="7F4E81F3" w14:textId="77777777" w:rsidR="00775736" w:rsidRPr="001C3CC3" w:rsidRDefault="00775736" w:rsidP="003F06E5">
            <w:pPr>
              <w:spacing w:after="0"/>
              <w:jc w:val="center"/>
              <w:rPr>
                <w:rFonts w:cs="Arial"/>
                <w:szCs w:val="24"/>
              </w:rPr>
            </w:pPr>
            <w:r>
              <w:rPr>
                <w:rFonts w:cs="Arial"/>
                <w:szCs w:val="24"/>
              </w:rPr>
              <w:t>03</w:t>
            </w:r>
          </w:p>
        </w:tc>
        <w:tc>
          <w:tcPr>
            <w:tcW w:w="6908" w:type="dxa"/>
          </w:tcPr>
          <w:p w14:paraId="01DC37AD" w14:textId="77777777" w:rsidR="00775736" w:rsidRPr="001C3CC3" w:rsidRDefault="00775736" w:rsidP="003F06E5">
            <w:pPr>
              <w:spacing w:after="0"/>
              <w:rPr>
                <w:rFonts w:cs="Arial"/>
                <w:szCs w:val="24"/>
              </w:rPr>
            </w:pPr>
            <w:r>
              <w:rPr>
                <w:rFonts w:cs="Arial"/>
                <w:szCs w:val="24"/>
              </w:rPr>
              <w:t xml:space="preserve">Tipos de suelo en el Bosque Norponiente </w:t>
            </w:r>
          </w:p>
        </w:tc>
        <w:tc>
          <w:tcPr>
            <w:tcW w:w="723" w:type="dxa"/>
          </w:tcPr>
          <w:p w14:paraId="785086A4" w14:textId="77777777" w:rsidR="00775736" w:rsidRPr="001C3CC3" w:rsidRDefault="00775736" w:rsidP="002B0900">
            <w:pPr>
              <w:spacing w:after="0"/>
              <w:jc w:val="center"/>
              <w:rPr>
                <w:rFonts w:cs="Arial"/>
                <w:szCs w:val="24"/>
              </w:rPr>
            </w:pPr>
            <w:r>
              <w:rPr>
                <w:rFonts w:cs="Arial"/>
                <w:szCs w:val="24"/>
              </w:rPr>
              <w:t>27</w:t>
            </w:r>
          </w:p>
        </w:tc>
      </w:tr>
      <w:tr w:rsidR="00775736" w:rsidRPr="001C3CC3" w14:paraId="01071120" w14:textId="77777777" w:rsidTr="00775736">
        <w:trPr>
          <w:jc w:val="center"/>
        </w:trPr>
        <w:tc>
          <w:tcPr>
            <w:tcW w:w="1101" w:type="dxa"/>
          </w:tcPr>
          <w:p w14:paraId="6DCDB54B" w14:textId="77777777" w:rsidR="00775736" w:rsidRPr="001C3CC3" w:rsidRDefault="00775736" w:rsidP="003F06E5">
            <w:pPr>
              <w:spacing w:after="0"/>
              <w:jc w:val="center"/>
              <w:rPr>
                <w:rFonts w:cs="Arial"/>
                <w:szCs w:val="24"/>
              </w:rPr>
            </w:pPr>
            <w:r>
              <w:rPr>
                <w:rFonts w:cs="Arial"/>
                <w:szCs w:val="24"/>
              </w:rPr>
              <w:t>04</w:t>
            </w:r>
          </w:p>
        </w:tc>
        <w:tc>
          <w:tcPr>
            <w:tcW w:w="6908" w:type="dxa"/>
          </w:tcPr>
          <w:p w14:paraId="07B0FC6E" w14:textId="77777777" w:rsidR="00775736" w:rsidRPr="001C3CC3" w:rsidRDefault="00775736" w:rsidP="003F06E5">
            <w:pPr>
              <w:spacing w:after="0"/>
              <w:rPr>
                <w:rFonts w:cs="Arial"/>
                <w:szCs w:val="24"/>
              </w:rPr>
            </w:pPr>
            <w:r w:rsidRPr="001C3CC3">
              <w:rPr>
                <w:rFonts w:cs="Arial"/>
                <w:szCs w:val="24"/>
              </w:rPr>
              <w:t>Mapa hidrológico del área del Bosque Norponiente</w:t>
            </w:r>
          </w:p>
        </w:tc>
        <w:tc>
          <w:tcPr>
            <w:tcW w:w="723" w:type="dxa"/>
          </w:tcPr>
          <w:p w14:paraId="2BD0B6F1" w14:textId="77777777" w:rsidR="00775736" w:rsidRPr="001C3CC3" w:rsidRDefault="00775736" w:rsidP="002B0900">
            <w:pPr>
              <w:spacing w:after="0"/>
              <w:jc w:val="center"/>
              <w:rPr>
                <w:rFonts w:cs="Arial"/>
                <w:szCs w:val="24"/>
              </w:rPr>
            </w:pPr>
            <w:r>
              <w:rPr>
                <w:rFonts w:cs="Arial"/>
                <w:szCs w:val="24"/>
              </w:rPr>
              <w:t>31</w:t>
            </w:r>
          </w:p>
        </w:tc>
      </w:tr>
      <w:tr w:rsidR="00775736" w:rsidRPr="001C3CC3" w14:paraId="1721497F" w14:textId="77777777" w:rsidTr="00775736">
        <w:trPr>
          <w:jc w:val="center"/>
        </w:trPr>
        <w:tc>
          <w:tcPr>
            <w:tcW w:w="1101" w:type="dxa"/>
          </w:tcPr>
          <w:p w14:paraId="07289660" w14:textId="77777777" w:rsidR="00775736" w:rsidRPr="001C3CC3" w:rsidRDefault="00775736" w:rsidP="003F06E5">
            <w:pPr>
              <w:spacing w:after="0"/>
              <w:jc w:val="center"/>
              <w:rPr>
                <w:rFonts w:cs="Arial"/>
                <w:szCs w:val="24"/>
              </w:rPr>
            </w:pPr>
            <w:r>
              <w:rPr>
                <w:rFonts w:cs="Arial"/>
                <w:szCs w:val="24"/>
              </w:rPr>
              <w:t>05</w:t>
            </w:r>
          </w:p>
        </w:tc>
        <w:tc>
          <w:tcPr>
            <w:tcW w:w="6908" w:type="dxa"/>
          </w:tcPr>
          <w:p w14:paraId="3B1D98A0" w14:textId="77777777" w:rsidR="00775736" w:rsidRPr="001C3CC3" w:rsidRDefault="00775736" w:rsidP="003F06E5">
            <w:pPr>
              <w:spacing w:after="0"/>
              <w:rPr>
                <w:rFonts w:cs="Arial"/>
                <w:szCs w:val="24"/>
              </w:rPr>
            </w:pPr>
            <w:r w:rsidRPr="001C3CC3">
              <w:rPr>
                <w:rFonts w:cs="Arial"/>
                <w:szCs w:val="24"/>
              </w:rPr>
              <w:t>Mapa climas del Bosque Norponiente</w:t>
            </w:r>
          </w:p>
        </w:tc>
        <w:tc>
          <w:tcPr>
            <w:tcW w:w="723" w:type="dxa"/>
          </w:tcPr>
          <w:p w14:paraId="7974F67E" w14:textId="77777777" w:rsidR="00775736" w:rsidRPr="001C3CC3" w:rsidRDefault="00775736" w:rsidP="002B0900">
            <w:pPr>
              <w:spacing w:after="0"/>
              <w:jc w:val="center"/>
              <w:rPr>
                <w:rFonts w:cs="Arial"/>
                <w:szCs w:val="24"/>
              </w:rPr>
            </w:pPr>
            <w:r>
              <w:rPr>
                <w:rFonts w:cs="Arial"/>
                <w:szCs w:val="24"/>
              </w:rPr>
              <w:t>36</w:t>
            </w:r>
          </w:p>
        </w:tc>
      </w:tr>
      <w:tr w:rsidR="00775736" w:rsidRPr="001C3CC3" w14:paraId="1FE057D0" w14:textId="77777777" w:rsidTr="00775736">
        <w:trPr>
          <w:jc w:val="center"/>
        </w:trPr>
        <w:tc>
          <w:tcPr>
            <w:tcW w:w="1101" w:type="dxa"/>
          </w:tcPr>
          <w:p w14:paraId="730D3B37" w14:textId="77777777" w:rsidR="00775736" w:rsidRPr="001C3CC3" w:rsidRDefault="00775736" w:rsidP="003F06E5">
            <w:pPr>
              <w:spacing w:after="0"/>
              <w:jc w:val="center"/>
              <w:rPr>
                <w:rFonts w:cs="Arial"/>
                <w:szCs w:val="24"/>
              </w:rPr>
            </w:pPr>
            <w:r>
              <w:rPr>
                <w:rFonts w:cs="Arial"/>
                <w:szCs w:val="24"/>
              </w:rPr>
              <w:t>06</w:t>
            </w:r>
          </w:p>
        </w:tc>
        <w:tc>
          <w:tcPr>
            <w:tcW w:w="6908" w:type="dxa"/>
          </w:tcPr>
          <w:p w14:paraId="5DA5A204" w14:textId="77777777" w:rsidR="00775736" w:rsidRPr="001C3CC3" w:rsidRDefault="00775736" w:rsidP="003F06E5">
            <w:pPr>
              <w:spacing w:after="0"/>
              <w:rPr>
                <w:rFonts w:cs="Arial"/>
                <w:szCs w:val="24"/>
              </w:rPr>
            </w:pPr>
            <w:r>
              <w:rPr>
                <w:rFonts w:cs="Arial"/>
                <w:szCs w:val="24"/>
              </w:rPr>
              <w:t>Usos de suelo y vegetación del área del Bosque Norponiente</w:t>
            </w:r>
          </w:p>
        </w:tc>
        <w:tc>
          <w:tcPr>
            <w:tcW w:w="723" w:type="dxa"/>
          </w:tcPr>
          <w:p w14:paraId="3645692B" w14:textId="77777777" w:rsidR="00775736" w:rsidRPr="001C3CC3" w:rsidRDefault="00775736" w:rsidP="002B0900">
            <w:pPr>
              <w:spacing w:after="0"/>
              <w:jc w:val="center"/>
              <w:rPr>
                <w:rFonts w:cs="Arial"/>
                <w:szCs w:val="24"/>
              </w:rPr>
            </w:pPr>
            <w:r>
              <w:rPr>
                <w:rFonts w:cs="Arial"/>
                <w:szCs w:val="24"/>
              </w:rPr>
              <w:t>38</w:t>
            </w:r>
          </w:p>
        </w:tc>
      </w:tr>
      <w:tr w:rsidR="00775736" w:rsidRPr="001C3CC3" w14:paraId="48DAD0A2" w14:textId="77777777" w:rsidTr="00775736">
        <w:trPr>
          <w:jc w:val="center"/>
        </w:trPr>
        <w:tc>
          <w:tcPr>
            <w:tcW w:w="1101" w:type="dxa"/>
          </w:tcPr>
          <w:p w14:paraId="7C957B15" w14:textId="77777777" w:rsidR="00775736" w:rsidRPr="001C3CC3" w:rsidRDefault="00775736" w:rsidP="003F06E5">
            <w:pPr>
              <w:spacing w:after="0"/>
              <w:jc w:val="center"/>
              <w:rPr>
                <w:rFonts w:cs="Arial"/>
                <w:szCs w:val="24"/>
              </w:rPr>
            </w:pPr>
            <w:r>
              <w:rPr>
                <w:rFonts w:cs="Arial"/>
                <w:szCs w:val="24"/>
              </w:rPr>
              <w:t>07</w:t>
            </w:r>
          </w:p>
        </w:tc>
        <w:tc>
          <w:tcPr>
            <w:tcW w:w="6908" w:type="dxa"/>
          </w:tcPr>
          <w:p w14:paraId="0D9FE17F" w14:textId="77777777" w:rsidR="00775736" w:rsidRPr="001C3CC3" w:rsidRDefault="00775736" w:rsidP="003F06E5">
            <w:pPr>
              <w:spacing w:after="0"/>
              <w:rPr>
                <w:rFonts w:cs="Arial"/>
                <w:szCs w:val="24"/>
              </w:rPr>
            </w:pPr>
            <w:r w:rsidRPr="001C3CC3">
              <w:rPr>
                <w:rFonts w:cs="Arial"/>
                <w:szCs w:val="24"/>
              </w:rPr>
              <w:t xml:space="preserve">Mapa de las regiones biogeografías </w:t>
            </w:r>
          </w:p>
        </w:tc>
        <w:tc>
          <w:tcPr>
            <w:tcW w:w="723" w:type="dxa"/>
          </w:tcPr>
          <w:p w14:paraId="499A8B32" w14:textId="77777777" w:rsidR="00775736" w:rsidRPr="001C3CC3" w:rsidRDefault="00775736" w:rsidP="002B0900">
            <w:pPr>
              <w:spacing w:after="0"/>
              <w:jc w:val="center"/>
              <w:rPr>
                <w:rFonts w:cs="Arial"/>
                <w:szCs w:val="24"/>
              </w:rPr>
            </w:pPr>
            <w:r>
              <w:rPr>
                <w:rFonts w:cs="Arial"/>
                <w:szCs w:val="24"/>
              </w:rPr>
              <w:t>50</w:t>
            </w:r>
          </w:p>
        </w:tc>
      </w:tr>
      <w:tr w:rsidR="00775736" w:rsidRPr="001C3CC3" w14:paraId="6CB7BB39" w14:textId="77777777" w:rsidTr="00775736">
        <w:trPr>
          <w:jc w:val="center"/>
        </w:trPr>
        <w:tc>
          <w:tcPr>
            <w:tcW w:w="1101" w:type="dxa"/>
          </w:tcPr>
          <w:p w14:paraId="0D82BE08" w14:textId="77777777" w:rsidR="00775736" w:rsidRPr="001C3CC3" w:rsidRDefault="00775736" w:rsidP="003F06E5">
            <w:pPr>
              <w:spacing w:after="0"/>
              <w:jc w:val="center"/>
              <w:rPr>
                <w:rFonts w:cs="Arial"/>
                <w:szCs w:val="24"/>
              </w:rPr>
            </w:pPr>
            <w:r>
              <w:rPr>
                <w:rFonts w:cs="Arial"/>
                <w:szCs w:val="24"/>
              </w:rPr>
              <w:t>08</w:t>
            </w:r>
          </w:p>
        </w:tc>
        <w:tc>
          <w:tcPr>
            <w:tcW w:w="6908" w:type="dxa"/>
          </w:tcPr>
          <w:p w14:paraId="6BC0F0F3" w14:textId="77777777" w:rsidR="00775736" w:rsidRPr="001C3CC3" w:rsidRDefault="00775736" w:rsidP="003F06E5">
            <w:pPr>
              <w:spacing w:after="0"/>
              <w:rPr>
                <w:rFonts w:cs="Arial"/>
                <w:szCs w:val="24"/>
              </w:rPr>
            </w:pPr>
            <w:r w:rsidRPr="001C3CC3">
              <w:rPr>
                <w:rFonts w:cs="Arial"/>
                <w:szCs w:val="24"/>
              </w:rPr>
              <w:t>Mapa de fijación de carbono</w:t>
            </w:r>
          </w:p>
        </w:tc>
        <w:tc>
          <w:tcPr>
            <w:tcW w:w="723" w:type="dxa"/>
          </w:tcPr>
          <w:p w14:paraId="63E89562" w14:textId="77777777" w:rsidR="00775736" w:rsidRPr="001C3CC3" w:rsidRDefault="00775736" w:rsidP="002B0900">
            <w:pPr>
              <w:spacing w:after="0"/>
              <w:jc w:val="center"/>
              <w:rPr>
                <w:rFonts w:cs="Arial"/>
                <w:szCs w:val="24"/>
              </w:rPr>
            </w:pPr>
            <w:r>
              <w:rPr>
                <w:rFonts w:cs="Arial"/>
                <w:szCs w:val="24"/>
              </w:rPr>
              <w:t>76</w:t>
            </w:r>
          </w:p>
        </w:tc>
      </w:tr>
      <w:tr w:rsidR="00775736" w:rsidRPr="001C3CC3" w14:paraId="0FC33264" w14:textId="77777777" w:rsidTr="00775736">
        <w:trPr>
          <w:jc w:val="center"/>
        </w:trPr>
        <w:tc>
          <w:tcPr>
            <w:tcW w:w="1101" w:type="dxa"/>
          </w:tcPr>
          <w:p w14:paraId="5F9665C1" w14:textId="77777777" w:rsidR="00775736" w:rsidRPr="001C3CC3" w:rsidRDefault="00775736" w:rsidP="003F06E5">
            <w:pPr>
              <w:spacing w:after="0"/>
              <w:jc w:val="center"/>
              <w:rPr>
                <w:rFonts w:cs="Arial"/>
                <w:szCs w:val="24"/>
              </w:rPr>
            </w:pPr>
            <w:r>
              <w:rPr>
                <w:rFonts w:cs="Arial"/>
                <w:szCs w:val="24"/>
              </w:rPr>
              <w:t>09</w:t>
            </w:r>
          </w:p>
        </w:tc>
        <w:tc>
          <w:tcPr>
            <w:tcW w:w="6908" w:type="dxa"/>
          </w:tcPr>
          <w:p w14:paraId="27CA7442" w14:textId="77777777" w:rsidR="00775736" w:rsidRPr="001C3CC3" w:rsidRDefault="00775736" w:rsidP="003F06E5">
            <w:pPr>
              <w:spacing w:after="0"/>
              <w:rPr>
                <w:rFonts w:cs="Arial"/>
                <w:szCs w:val="24"/>
              </w:rPr>
            </w:pPr>
            <w:r w:rsidRPr="001C3CC3">
              <w:rPr>
                <w:rFonts w:cs="Arial"/>
                <w:szCs w:val="24"/>
              </w:rPr>
              <w:t>Mapa de recarga de acuífero</w:t>
            </w:r>
          </w:p>
        </w:tc>
        <w:tc>
          <w:tcPr>
            <w:tcW w:w="723" w:type="dxa"/>
          </w:tcPr>
          <w:p w14:paraId="1CDAC4F8" w14:textId="77777777" w:rsidR="00775736" w:rsidRPr="001C3CC3" w:rsidRDefault="00775736" w:rsidP="002B0900">
            <w:pPr>
              <w:spacing w:after="0"/>
              <w:jc w:val="center"/>
              <w:rPr>
                <w:rFonts w:cs="Arial"/>
                <w:szCs w:val="24"/>
              </w:rPr>
            </w:pPr>
            <w:r>
              <w:rPr>
                <w:rFonts w:cs="Arial"/>
                <w:szCs w:val="24"/>
              </w:rPr>
              <w:t>78</w:t>
            </w:r>
          </w:p>
        </w:tc>
      </w:tr>
      <w:tr w:rsidR="00775736" w:rsidRPr="001C3CC3" w14:paraId="7D17E083" w14:textId="77777777" w:rsidTr="00775736">
        <w:trPr>
          <w:jc w:val="center"/>
        </w:trPr>
        <w:tc>
          <w:tcPr>
            <w:tcW w:w="1101" w:type="dxa"/>
          </w:tcPr>
          <w:p w14:paraId="4E70E711" w14:textId="77777777" w:rsidR="00775736" w:rsidRPr="001C3CC3" w:rsidRDefault="00775736" w:rsidP="003F06E5">
            <w:pPr>
              <w:spacing w:after="0"/>
              <w:jc w:val="center"/>
              <w:rPr>
                <w:rFonts w:cs="Arial"/>
                <w:szCs w:val="24"/>
              </w:rPr>
            </w:pPr>
            <w:r>
              <w:rPr>
                <w:rFonts w:cs="Arial"/>
                <w:szCs w:val="24"/>
              </w:rPr>
              <w:t>10</w:t>
            </w:r>
          </w:p>
        </w:tc>
        <w:tc>
          <w:tcPr>
            <w:tcW w:w="6908" w:type="dxa"/>
          </w:tcPr>
          <w:p w14:paraId="5C5D4E9E" w14:textId="77777777" w:rsidR="00775736" w:rsidRPr="001C3CC3" w:rsidRDefault="00775736" w:rsidP="003F06E5">
            <w:pPr>
              <w:spacing w:after="0"/>
              <w:rPr>
                <w:rFonts w:cs="Arial"/>
                <w:szCs w:val="24"/>
              </w:rPr>
            </w:pPr>
            <w:r w:rsidRPr="001C3CC3">
              <w:rPr>
                <w:rFonts w:cs="Arial"/>
                <w:szCs w:val="24"/>
              </w:rPr>
              <w:t>Mapa de biodiversidad</w:t>
            </w:r>
          </w:p>
        </w:tc>
        <w:tc>
          <w:tcPr>
            <w:tcW w:w="723" w:type="dxa"/>
          </w:tcPr>
          <w:p w14:paraId="029DDC44" w14:textId="77777777" w:rsidR="00775736" w:rsidRPr="001C3CC3" w:rsidRDefault="00775736" w:rsidP="002B0900">
            <w:pPr>
              <w:spacing w:after="0"/>
              <w:jc w:val="center"/>
              <w:rPr>
                <w:rFonts w:cs="Arial"/>
                <w:szCs w:val="24"/>
              </w:rPr>
            </w:pPr>
            <w:r>
              <w:rPr>
                <w:rFonts w:cs="Arial"/>
                <w:szCs w:val="24"/>
              </w:rPr>
              <w:t>79</w:t>
            </w:r>
          </w:p>
        </w:tc>
      </w:tr>
      <w:tr w:rsidR="00775736" w:rsidRPr="001C3CC3" w14:paraId="13F69305" w14:textId="77777777" w:rsidTr="00775736">
        <w:trPr>
          <w:jc w:val="center"/>
        </w:trPr>
        <w:tc>
          <w:tcPr>
            <w:tcW w:w="1101" w:type="dxa"/>
          </w:tcPr>
          <w:p w14:paraId="180CEA32" w14:textId="77777777" w:rsidR="00775736" w:rsidRPr="001C3CC3" w:rsidRDefault="00775736" w:rsidP="003F06E5">
            <w:pPr>
              <w:spacing w:after="0"/>
              <w:jc w:val="center"/>
              <w:rPr>
                <w:rFonts w:cs="Arial"/>
                <w:szCs w:val="24"/>
              </w:rPr>
            </w:pPr>
            <w:r>
              <w:rPr>
                <w:rFonts w:cs="Arial"/>
                <w:szCs w:val="24"/>
              </w:rPr>
              <w:t>11</w:t>
            </w:r>
          </w:p>
        </w:tc>
        <w:tc>
          <w:tcPr>
            <w:tcW w:w="6908" w:type="dxa"/>
          </w:tcPr>
          <w:p w14:paraId="42813A3C" w14:textId="77777777" w:rsidR="00775736" w:rsidRPr="001C3CC3" w:rsidRDefault="00775736" w:rsidP="003F06E5">
            <w:pPr>
              <w:spacing w:after="0"/>
              <w:rPr>
                <w:rFonts w:cs="Arial"/>
                <w:szCs w:val="24"/>
              </w:rPr>
            </w:pPr>
            <w:r w:rsidRPr="001C3CC3">
              <w:rPr>
                <w:rFonts w:cs="Arial"/>
                <w:szCs w:val="24"/>
              </w:rPr>
              <w:t>Mapa de producción de humus</w:t>
            </w:r>
          </w:p>
        </w:tc>
        <w:tc>
          <w:tcPr>
            <w:tcW w:w="723" w:type="dxa"/>
          </w:tcPr>
          <w:p w14:paraId="72A3E0DE" w14:textId="77777777" w:rsidR="00775736" w:rsidRPr="001C3CC3" w:rsidRDefault="00775736" w:rsidP="002B0900">
            <w:pPr>
              <w:spacing w:after="0"/>
              <w:jc w:val="center"/>
              <w:rPr>
                <w:rFonts w:cs="Arial"/>
                <w:szCs w:val="24"/>
              </w:rPr>
            </w:pPr>
            <w:r>
              <w:rPr>
                <w:rFonts w:cs="Arial"/>
                <w:szCs w:val="24"/>
              </w:rPr>
              <w:t>81</w:t>
            </w:r>
          </w:p>
        </w:tc>
      </w:tr>
      <w:tr w:rsidR="00775736" w:rsidRPr="001C3CC3" w14:paraId="7B08B10E" w14:textId="77777777" w:rsidTr="00775736">
        <w:trPr>
          <w:jc w:val="center"/>
        </w:trPr>
        <w:tc>
          <w:tcPr>
            <w:tcW w:w="1101" w:type="dxa"/>
          </w:tcPr>
          <w:p w14:paraId="7572EFB8" w14:textId="77777777" w:rsidR="00775736" w:rsidRPr="001C3CC3" w:rsidRDefault="00775736" w:rsidP="003F06E5">
            <w:pPr>
              <w:spacing w:after="0"/>
              <w:jc w:val="center"/>
              <w:rPr>
                <w:rFonts w:cs="Arial"/>
                <w:szCs w:val="24"/>
              </w:rPr>
            </w:pPr>
            <w:r>
              <w:rPr>
                <w:rFonts w:cs="Arial"/>
                <w:szCs w:val="24"/>
              </w:rPr>
              <w:t>12</w:t>
            </w:r>
          </w:p>
        </w:tc>
        <w:tc>
          <w:tcPr>
            <w:tcW w:w="6908" w:type="dxa"/>
          </w:tcPr>
          <w:p w14:paraId="55635BEE" w14:textId="77777777" w:rsidR="00775736" w:rsidRPr="001C3CC3" w:rsidRDefault="00775736" w:rsidP="003F06E5">
            <w:pPr>
              <w:spacing w:after="0"/>
              <w:rPr>
                <w:rFonts w:cs="Arial"/>
                <w:szCs w:val="24"/>
              </w:rPr>
            </w:pPr>
            <w:r>
              <w:rPr>
                <w:rFonts w:cs="Arial"/>
                <w:szCs w:val="24"/>
              </w:rPr>
              <w:t xml:space="preserve">Mapa grado de marginación por municipio 2012. </w:t>
            </w:r>
          </w:p>
        </w:tc>
        <w:tc>
          <w:tcPr>
            <w:tcW w:w="723" w:type="dxa"/>
          </w:tcPr>
          <w:p w14:paraId="5FCA9D7D" w14:textId="77777777" w:rsidR="00775736" w:rsidRPr="001C3CC3" w:rsidRDefault="00775736" w:rsidP="002B0900">
            <w:pPr>
              <w:spacing w:after="0"/>
              <w:jc w:val="center"/>
              <w:rPr>
                <w:rFonts w:cs="Arial"/>
                <w:szCs w:val="24"/>
              </w:rPr>
            </w:pPr>
            <w:r>
              <w:rPr>
                <w:rFonts w:cs="Arial"/>
                <w:szCs w:val="24"/>
              </w:rPr>
              <w:t>111</w:t>
            </w:r>
          </w:p>
        </w:tc>
      </w:tr>
      <w:tr w:rsidR="00775736" w:rsidRPr="001C3CC3" w14:paraId="6002D474" w14:textId="77777777" w:rsidTr="00775736">
        <w:trPr>
          <w:jc w:val="center"/>
        </w:trPr>
        <w:tc>
          <w:tcPr>
            <w:tcW w:w="1101" w:type="dxa"/>
          </w:tcPr>
          <w:p w14:paraId="177D4E77" w14:textId="77777777" w:rsidR="00775736" w:rsidRPr="001C3CC3" w:rsidRDefault="00775736" w:rsidP="003F06E5">
            <w:pPr>
              <w:spacing w:after="0"/>
              <w:jc w:val="center"/>
              <w:rPr>
                <w:rFonts w:cs="Arial"/>
                <w:szCs w:val="24"/>
              </w:rPr>
            </w:pPr>
            <w:r>
              <w:rPr>
                <w:rFonts w:cs="Arial"/>
                <w:szCs w:val="24"/>
              </w:rPr>
              <w:t>13</w:t>
            </w:r>
          </w:p>
        </w:tc>
        <w:tc>
          <w:tcPr>
            <w:tcW w:w="6908" w:type="dxa"/>
          </w:tcPr>
          <w:p w14:paraId="3D37DFC1" w14:textId="77777777" w:rsidR="00775736" w:rsidRPr="001C3CC3" w:rsidRDefault="00775736" w:rsidP="003F06E5">
            <w:pPr>
              <w:spacing w:after="0"/>
              <w:rPr>
                <w:rFonts w:cs="Arial"/>
                <w:szCs w:val="24"/>
              </w:rPr>
            </w:pPr>
            <w:r>
              <w:rPr>
                <w:rFonts w:cs="Arial"/>
                <w:szCs w:val="24"/>
              </w:rPr>
              <w:t>Tenencia de la tierra</w:t>
            </w:r>
          </w:p>
        </w:tc>
        <w:tc>
          <w:tcPr>
            <w:tcW w:w="723" w:type="dxa"/>
          </w:tcPr>
          <w:p w14:paraId="238FD59E" w14:textId="77777777" w:rsidR="00775736" w:rsidRPr="001C3CC3" w:rsidRDefault="00775736" w:rsidP="002B0900">
            <w:pPr>
              <w:spacing w:after="0"/>
              <w:jc w:val="center"/>
              <w:rPr>
                <w:rFonts w:cs="Arial"/>
                <w:szCs w:val="24"/>
              </w:rPr>
            </w:pPr>
            <w:r>
              <w:rPr>
                <w:rFonts w:cs="Arial"/>
                <w:szCs w:val="24"/>
              </w:rPr>
              <w:t>145</w:t>
            </w:r>
          </w:p>
        </w:tc>
      </w:tr>
      <w:tr w:rsidR="00775736" w:rsidRPr="001C3CC3" w14:paraId="36665A16" w14:textId="77777777" w:rsidTr="00775736">
        <w:trPr>
          <w:jc w:val="center"/>
        </w:trPr>
        <w:tc>
          <w:tcPr>
            <w:tcW w:w="1101" w:type="dxa"/>
          </w:tcPr>
          <w:p w14:paraId="679D5FF9" w14:textId="77777777" w:rsidR="00775736" w:rsidRPr="001C3CC3" w:rsidRDefault="00775736" w:rsidP="003F06E5">
            <w:pPr>
              <w:spacing w:after="0"/>
              <w:jc w:val="center"/>
              <w:rPr>
                <w:rFonts w:cs="Arial"/>
                <w:szCs w:val="24"/>
              </w:rPr>
            </w:pPr>
            <w:r>
              <w:rPr>
                <w:rFonts w:cs="Arial"/>
                <w:szCs w:val="24"/>
              </w:rPr>
              <w:t>14</w:t>
            </w:r>
          </w:p>
        </w:tc>
        <w:tc>
          <w:tcPr>
            <w:tcW w:w="6908" w:type="dxa"/>
          </w:tcPr>
          <w:p w14:paraId="1B77BAA3" w14:textId="77777777" w:rsidR="00775736" w:rsidRPr="001C3CC3" w:rsidRDefault="00775736" w:rsidP="003F06E5">
            <w:pPr>
              <w:spacing w:after="0"/>
              <w:rPr>
                <w:rFonts w:cs="Arial"/>
                <w:szCs w:val="24"/>
              </w:rPr>
            </w:pPr>
            <w:r>
              <w:rPr>
                <w:rFonts w:cs="Arial"/>
                <w:szCs w:val="24"/>
              </w:rPr>
              <w:t>Zonas y subzonas del Bosque norponiente</w:t>
            </w:r>
          </w:p>
        </w:tc>
        <w:tc>
          <w:tcPr>
            <w:tcW w:w="723" w:type="dxa"/>
          </w:tcPr>
          <w:p w14:paraId="5B3FB743" w14:textId="77777777" w:rsidR="00775736" w:rsidRPr="001C3CC3" w:rsidRDefault="00775736" w:rsidP="002B0900">
            <w:pPr>
              <w:spacing w:after="0"/>
              <w:jc w:val="center"/>
              <w:rPr>
                <w:rFonts w:cs="Arial"/>
                <w:szCs w:val="24"/>
              </w:rPr>
            </w:pPr>
            <w:r>
              <w:rPr>
                <w:rFonts w:cs="Arial"/>
                <w:szCs w:val="24"/>
              </w:rPr>
              <w:t>165</w:t>
            </w:r>
          </w:p>
        </w:tc>
      </w:tr>
      <w:tr w:rsidR="00775736" w:rsidRPr="001C3CC3" w14:paraId="443A5029" w14:textId="77777777" w:rsidTr="00775736">
        <w:trPr>
          <w:jc w:val="center"/>
        </w:trPr>
        <w:tc>
          <w:tcPr>
            <w:tcW w:w="1101" w:type="dxa"/>
          </w:tcPr>
          <w:p w14:paraId="0F9AC22E" w14:textId="77777777" w:rsidR="00775736" w:rsidRDefault="00775736" w:rsidP="003F06E5">
            <w:pPr>
              <w:spacing w:after="0"/>
              <w:jc w:val="center"/>
              <w:rPr>
                <w:rFonts w:cs="Arial"/>
                <w:szCs w:val="24"/>
              </w:rPr>
            </w:pPr>
          </w:p>
        </w:tc>
        <w:tc>
          <w:tcPr>
            <w:tcW w:w="6908" w:type="dxa"/>
          </w:tcPr>
          <w:p w14:paraId="3F181D6D" w14:textId="77777777" w:rsidR="00775736" w:rsidRDefault="00775736" w:rsidP="003F06E5">
            <w:pPr>
              <w:spacing w:after="0"/>
              <w:rPr>
                <w:rFonts w:cs="Arial"/>
                <w:szCs w:val="24"/>
              </w:rPr>
            </w:pPr>
          </w:p>
        </w:tc>
        <w:tc>
          <w:tcPr>
            <w:tcW w:w="723" w:type="dxa"/>
          </w:tcPr>
          <w:p w14:paraId="1B2DB9B7" w14:textId="77777777" w:rsidR="00775736" w:rsidRDefault="00775736" w:rsidP="003F06E5">
            <w:pPr>
              <w:spacing w:after="0"/>
              <w:jc w:val="center"/>
              <w:rPr>
                <w:rFonts w:cs="Arial"/>
                <w:szCs w:val="24"/>
              </w:rPr>
            </w:pPr>
          </w:p>
        </w:tc>
      </w:tr>
    </w:tbl>
    <w:p w14:paraId="0C2214F5" w14:textId="77777777" w:rsidR="00947467" w:rsidRPr="00C64FCA" w:rsidRDefault="00947467" w:rsidP="00947467">
      <w:pPr>
        <w:spacing w:after="0"/>
        <w:jc w:val="center"/>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087"/>
        <w:gridCol w:w="790"/>
      </w:tblGrid>
      <w:tr w:rsidR="00947467" w:rsidRPr="001C3CC3" w14:paraId="37B5CDE2" w14:textId="77777777" w:rsidTr="003F06E5">
        <w:trPr>
          <w:jc w:val="center"/>
        </w:trPr>
        <w:tc>
          <w:tcPr>
            <w:tcW w:w="1101" w:type="dxa"/>
            <w:shd w:val="clear" w:color="auto" w:fill="auto"/>
          </w:tcPr>
          <w:p w14:paraId="128AA93D" w14:textId="77777777" w:rsidR="00947467" w:rsidRPr="001C3CC3" w:rsidRDefault="00947467" w:rsidP="003F06E5">
            <w:pPr>
              <w:spacing w:after="0"/>
              <w:jc w:val="center"/>
              <w:rPr>
                <w:rFonts w:cs="Arial"/>
                <w:b/>
                <w:szCs w:val="24"/>
              </w:rPr>
            </w:pPr>
            <w:r>
              <w:rPr>
                <w:rFonts w:cs="Arial"/>
                <w:b/>
                <w:szCs w:val="24"/>
              </w:rPr>
              <w:t>No.</w:t>
            </w:r>
          </w:p>
        </w:tc>
        <w:tc>
          <w:tcPr>
            <w:tcW w:w="7087" w:type="dxa"/>
            <w:shd w:val="clear" w:color="auto" w:fill="auto"/>
          </w:tcPr>
          <w:p w14:paraId="6C8B3F68" w14:textId="77777777" w:rsidR="00947467" w:rsidRPr="001C3CC3" w:rsidRDefault="00947467" w:rsidP="003F06E5">
            <w:pPr>
              <w:spacing w:after="0"/>
              <w:jc w:val="center"/>
              <w:rPr>
                <w:rFonts w:cs="Arial"/>
                <w:b/>
                <w:szCs w:val="24"/>
              </w:rPr>
            </w:pPr>
            <w:r w:rsidRPr="00BA7445">
              <w:rPr>
                <w:rFonts w:cs="Arial"/>
                <w:b/>
                <w:szCs w:val="24"/>
              </w:rPr>
              <w:t>T</w:t>
            </w:r>
            <w:r>
              <w:rPr>
                <w:rFonts w:cs="Arial"/>
                <w:b/>
                <w:szCs w:val="24"/>
              </w:rPr>
              <w:t>ABLAS</w:t>
            </w:r>
          </w:p>
        </w:tc>
        <w:tc>
          <w:tcPr>
            <w:tcW w:w="790" w:type="dxa"/>
            <w:shd w:val="clear" w:color="auto" w:fill="auto"/>
          </w:tcPr>
          <w:p w14:paraId="350C661A" w14:textId="77777777" w:rsidR="00947467" w:rsidRPr="001C3CC3" w:rsidRDefault="00947467" w:rsidP="003F06E5">
            <w:pPr>
              <w:spacing w:after="0"/>
              <w:jc w:val="center"/>
              <w:rPr>
                <w:rFonts w:cs="Arial"/>
                <w:b/>
                <w:szCs w:val="24"/>
              </w:rPr>
            </w:pPr>
            <w:r>
              <w:rPr>
                <w:rFonts w:cs="Arial"/>
                <w:b/>
                <w:szCs w:val="24"/>
              </w:rPr>
              <w:t>Pág.</w:t>
            </w:r>
          </w:p>
        </w:tc>
      </w:tr>
      <w:tr w:rsidR="00775736" w:rsidRPr="001C3CC3" w14:paraId="1C000140" w14:textId="77777777" w:rsidTr="003F06E5">
        <w:trPr>
          <w:jc w:val="center"/>
        </w:trPr>
        <w:tc>
          <w:tcPr>
            <w:tcW w:w="1101" w:type="dxa"/>
          </w:tcPr>
          <w:p w14:paraId="54A83A28" w14:textId="77777777" w:rsidR="00775736" w:rsidRPr="001C3CC3" w:rsidRDefault="00775736" w:rsidP="003F06E5">
            <w:pPr>
              <w:spacing w:after="0"/>
              <w:jc w:val="center"/>
              <w:rPr>
                <w:rFonts w:cs="Arial"/>
                <w:szCs w:val="24"/>
              </w:rPr>
            </w:pPr>
            <w:r>
              <w:rPr>
                <w:rFonts w:cs="Arial"/>
                <w:szCs w:val="24"/>
              </w:rPr>
              <w:t>0</w:t>
            </w:r>
            <w:r w:rsidRPr="001C3CC3">
              <w:rPr>
                <w:rFonts w:cs="Arial"/>
                <w:szCs w:val="24"/>
              </w:rPr>
              <w:t>1</w:t>
            </w:r>
          </w:p>
        </w:tc>
        <w:tc>
          <w:tcPr>
            <w:tcW w:w="7087" w:type="dxa"/>
          </w:tcPr>
          <w:p w14:paraId="54CBEF51" w14:textId="77777777" w:rsidR="00775736" w:rsidRPr="001C3CC3" w:rsidRDefault="00775736" w:rsidP="003F06E5">
            <w:pPr>
              <w:spacing w:after="0"/>
              <w:rPr>
                <w:rFonts w:cs="Arial"/>
                <w:szCs w:val="24"/>
              </w:rPr>
            </w:pPr>
            <w:r w:rsidRPr="001C3CC3">
              <w:rPr>
                <w:rFonts w:cs="Arial"/>
                <w:szCs w:val="24"/>
              </w:rPr>
              <w:t>Coordinadores de la propuesta</w:t>
            </w:r>
          </w:p>
        </w:tc>
        <w:tc>
          <w:tcPr>
            <w:tcW w:w="790" w:type="dxa"/>
          </w:tcPr>
          <w:p w14:paraId="2EA8C7A6" w14:textId="77777777" w:rsidR="00775736" w:rsidRPr="001C3CC3" w:rsidRDefault="00775736" w:rsidP="002B0900">
            <w:pPr>
              <w:spacing w:after="0"/>
              <w:jc w:val="center"/>
              <w:rPr>
                <w:rFonts w:cs="Arial"/>
                <w:szCs w:val="24"/>
              </w:rPr>
            </w:pPr>
            <w:r>
              <w:rPr>
                <w:rFonts w:cs="Arial"/>
                <w:szCs w:val="24"/>
              </w:rPr>
              <w:t>14</w:t>
            </w:r>
          </w:p>
        </w:tc>
      </w:tr>
      <w:tr w:rsidR="00775736" w:rsidRPr="001C3CC3" w14:paraId="54DEA5B7" w14:textId="77777777" w:rsidTr="003F06E5">
        <w:trPr>
          <w:jc w:val="center"/>
        </w:trPr>
        <w:tc>
          <w:tcPr>
            <w:tcW w:w="1101" w:type="dxa"/>
          </w:tcPr>
          <w:p w14:paraId="473CB4D7" w14:textId="77777777" w:rsidR="00775736" w:rsidRPr="001C3CC3" w:rsidRDefault="00775736" w:rsidP="003F06E5">
            <w:pPr>
              <w:spacing w:after="0"/>
              <w:jc w:val="center"/>
              <w:rPr>
                <w:rFonts w:cs="Arial"/>
                <w:szCs w:val="24"/>
              </w:rPr>
            </w:pPr>
            <w:r>
              <w:rPr>
                <w:rFonts w:cs="Arial"/>
                <w:szCs w:val="24"/>
              </w:rPr>
              <w:t>0</w:t>
            </w:r>
            <w:r w:rsidRPr="001C3CC3">
              <w:rPr>
                <w:rFonts w:cs="Arial"/>
                <w:szCs w:val="24"/>
              </w:rPr>
              <w:t>2</w:t>
            </w:r>
          </w:p>
        </w:tc>
        <w:tc>
          <w:tcPr>
            <w:tcW w:w="7087" w:type="dxa"/>
          </w:tcPr>
          <w:p w14:paraId="7EF2659B" w14:textId="77777777" w:rsidR="00775736" w:rsidRPr="001C3CC3" w:rsidRDefault="00775736" w:rsidP="003F06E5">
            <w:pPr>
              <w:spacing w:after="0"/>
              <w:rPr>
                <w:rFonts w:cs="Arial"/>
                <w:szCs w:val="24"/>
              </w:rPr>
            </w:pPr>
            <w:r w:rsidRPr="001C3CC3">
              <w:rPr>
                <w:rFonts w:cs="Arial"/>
                <w:szCs w:val="24"/>
              </w:rPr>
              <w:t>Estaciones climatológicas utilizadas para el cálculo de variables climáticas</w:t>
            </w:r>
          </w:p>
        </w:tc>
        <w:tc>
          <w:tcPr>
            <w:tcW w:w="790" w:type="dxa"/>
          </w:tcPr>
          <w:p w14:paraId="3430F2C8" w14:textId="77777777" w:rsidR="00775736" w:rsidRPr="001C3CC3" w:rsidRDefault="00775736" w:rsidP="002B0900">
            <w:pPr>
              <w:spacing w:after="0"/>
              <w:jc w:val="center"/>
              <w:rPr>
                <w:rFonts w:cs="Arial"/>
                <w:szCs w:val="24"/>
              </w:rPr>
            </w:pPr>
            <w:r>
              <w:rPr>
                <w:rFonts w:cs="Arial"/>
                <w:szCs w:val="24"/>
              </w:rPr>
              <w:t>35</w:t>
            </w:r>
          </w:p>
        </w:tc>
      </w:tr>
      <w:tr w:rsidR="00775736" w:rsidRPr="001C3CC3" w14:paraId="60666B13" w14:textId="77777777" w:rsidTr="003F06E5">
        <w:trPr>
          <w:jc w:val="center"/>
        </w:trPr>
        <w:tc>
          <w:tcPr>
            <w:tcW w:w="1101" w:type="dxa"/>
          </w:tcPr>
          <w:p w14:paraId="7C884D1F" w14:textId="77777777" w:rsidR="00775736" w:rsidRPr="001C3CC3" w:rsidRDefault="00775736" w:rsidP="003F06E5">
            <w:pPr>
              <w:spacing w:after="0"/>
              <w:jc w:val="center"/>
              <w:rPr>
                <w:rFonts w:cs="Arial"/>
                <w:szCs w:val="24"/>
              </w:rPr>
            </w:pPr>
            <w:r>
              <w:rPr>
                <w:rFonts w:cs="Arial"/>
                <w:szCs w:val="24"/>
              </w:rPr>
              <w:t>0</w:t>
            </w:r>
            <w:r w:rsidRPr="001C3CC3">
              <w:rPr>
                <w:rFonts w:cs="Arial"/>
                <w:szCs w:val="24"/>
              </w:rPr>
              <w:t>3</w:t>
            </w:r>
          </w:p>
        </w:tc>
        <w:tc>
          <w:tcPr>
            <w:tcW w:w="7087" w:type="dxa"/>
          </w:tcPr>
          <w:p w14:paraId="140390D5" w14:textId="77777777" w:rsidR="00775736" w:rsidRPr="001C3CC3" w:rsidRDefault="00775736" w:rsidP="003F06E5">
            <w:pPr>
              <w:spacing w:after="0"/>
              <w:rPr>
                <w:rFonts w:cs="Arial"/>
                <w:szCs w:val="24"/>
              </w:rPr>
            </w:pPr>
            <w:r>
              <w:rPr>
                <w:rFonts w:cs="Arial"/>
                <w:szCs w:val="24"/>
              </w:rPr>
              <w:t>Vegetación y uso de suelo en el ANPBN</w:t>
            </w:r>
          </w:p>
        </w:tc>
        <w:tc>
          <w:tcPr>
            <w:tcW w:w="790" w:type="dxa"/>
          </w:tcPr>
          <w:p w14:paraId="67D7E483" w14:textId="77777777" w:rsidR="00775736" w:rsidRPr="001C3CC3" w:rsidRDefault="00775736" w:rsidP="002B0900">
            <w:pPr>
              <w:spacing w:after="0"/>
              <w:jc w:val="center"/>
              <w:rPr>
                <w:rFonts w:cs="Arial"/>
                <w:szCs w:val="24"/>
              </w:rPr>
            </w:pPr>
            <w:r>
              <w:rPr>
                <w:rFonts w:cs="Arial"/>
                <w:szCs w:val="24"/>
              </w:rPr>
              <w:t>40</w:t>
            </w:r>
          </w:p>
        </w:tc>
      </w:tr>
      <w:tr w:rsidR="00775736" w:rsidRPr="001C3CC3" w14:paraId="0066D8BE" w14:textId="77777777" w:rsidTr="003F06E5">
        <w:trPr>
          <w:jc w:val="center"/>
        </w:trPr>
        <w:tc>
          <w:tcPr>
            <w:tcW w:w="1101" w:type="dxa"/>
          </w:tcPr>
          <w:p w14:paraId="5426B0E9" w14:textId="77777777" w:rsidR="00775736" w:rsidRPr="001C3CC3" w:rsidRDefault="00775736" w:rsidP="003F06E5">
            <w:pPr>
              <w:spacing w:after="0"/>
              <w:jc w:val="center"/>
              <w:rPr>
                <w:rFonts w:cs="Arial"/>
                <w:szCs w:val="24"/>
              </w:rPr>
            </w:pPr>
            <w:r>
              <w:rPr>
                <w:rFonts w:cs="Arial"/>
                <w:szCs w:val="24"/>
              </w:rPr>
              <w:t>04</w:t>
            </w:r>
          </w:p>
        </w:tc>
        <w:tc>
          <w:tcPr>
            <w:tcW w:w="7087" w:type="dxa"/>
          </w:tcPr>
          <w:p w14:paraId="6B5DC1E5" w14:textId="77777777" w:rsidR="00775736" w:rsidRPr="001C3CC3" w:rsidRDefault="00775736" w:rsidP="003F06E5">
            <w:pPr>
              <w:spacing w:after="0"/>
              <w:rPr>
                <w:rFonts w:cs="Arial"/>
                <w:szCs w:val="24"/>
              </w:rPr>
            </w:pPr>
            <w:r>
              <w:rPr>
                <w:rFonts w:cs="Arial"/>
                <w:szCs w:val="24"/>
              </w:rPr>
              <w:t xml:space="preserve">Número especies de vertebrados en el Bosque Norponiente en riesgo y distribución </w:t>
            </w:r>
          </w:p>
        </w:tc>
        <w:tc>
          <w:tcPr>
            <w:tcW w:w="790" w:type="dxa"/>
          </w:tcPr>
          <w:p w14:paraId="06E45393" w14:textId="77777777" w:rsidR="00775736" w:rsidRPr="001C3CC3" w:rsidRDefault="00775736" w:rsidP="002B0900">
            <w:pPr>
              <w:spacing w:after="0"/>
              <w:jc w:val="center"/>
              <w:rPr>
                <w:rFonts w:cs="Arial"/>
                <w:szCs w:val="24"/>
              </w:rPr>
            </w:pPr>
            <w:r>
              <w:rPr>
                <w:rFonts w:cs="Arial"/>
                <w:szCs w:val="24"/>
              </w:rPr>
              <w:t>49</w:t>
            </w:r>
          </w:p>
        </w:tc>
      </w:tr>
      <w:tr w:rsidR="00775736" w:rsidRPr="001C3CC3" w14:paraId="7754F8AC" w14:textId="77777777" w:rsidTr="003F06E5">
        <w:trPr>
          <w:jc w:val="center"/>
        </w:trPr>
        <w:tc>
          <w:tcPr>
            <w:tcW w:w="1101" w:type="dxa"/>
          </w:tcPr>
          <w:p w14:paraId="04959631" w14:textId="77777777" w:rsidR="00775736" w:rsidRPr="001C3CC3" w:rsidRDefault="00775736" w:rsidP="003F06E5">
            <w:pPr>
              <w:spacing w:after="0"/>
              <w:jc w:val="center"/>
              <w:rPr>
                <w:rFonts w:cs="Arial"/>
                <w:szCs w:val="24"/>
              </w:rPr>
            </w:pPr>
            <w:r>
              <w:rPr>
                <w:rFonts w:cs="Arial"/>
                <w:szCs w:val="24"/>
              </w:rPr>
              <w:t>05</w:t>
            </w:r>
          </w:p>
        </w:tc>
        <w:tc>
          <w:tcPr>
            <w:tcW w:w="7087" w:type="dxa"/>
          </w:tcPr>
          <w:p w14:paraId="79AF8CDF" w14:textId="77777777" w:rsidR="00775736" w:rsidRPr="001C3CC3" w:rsidRDefault="00775736" w:rsidP="003F06E5">
            <w:pPr>
              <w:spacing w:after="0"/>
              <w:rPr>
                <w:rFonts w:cs="Arial"/>
                <w:szCs w:val="24"/>
              </w:rPr>
            </w:pPr>
            <w:r w:rsidRPr="001C3CC3">
              <w:rPr>
                <w:rFonts w:cs="Arial"/>
                <w:szCs w:val="24"/>
              </w:rPr>
              <w:t>Población en el área del Bosque Norponiente</w:t>
            </w:r>
          </w:p>
        </w:tc>
        <w:tc>
          <w:tcPr>
            <w:tcW w:w="790" w:type="dxa"/>
          </w:tcPr>
          <w:p w14:paraId="5EBC42A1" w14:textId="77777777" w:rsidR="00775736" w:rsidRPr="001C3CC3" w:rsidRDefault="00775736" w:rsidP="002B0900">
            <w:pPr>
              <w:spacing w:after="0"/>
              <w:jc w:val="center"/>
              <w:rPr>
                <w:rFonts w:cs="Arial"/>
                <w:szCs w:val="24"/>
              </w:rPr>
            </w:pPr>
            <w:r>
              <w:rPr>
                <w:rFonts w:cs="Arial"/>
                <w:szCs w:val="24"/>
              </w:rPr>
              <w:t>87</w:t>
            </w:r>
          </w:p>
        </w:tc>
      </w:tr>
      <w:tr w:rsidR="00775736" w:rsidRPr="001C3CC3" w14:paraId="4FEE5EAD" w14:textId="77777777" w:rsidTr="003F06E5">
        <w:trPr>
          <w:jc w:val="center"/>
        </w:trPr>
        <w:tc>
          <w:tcPr>
            <w:tcW w:w="1101" w:type="dxa"/>
          </w:tcPr>
          <w:p w14:paraId="11D4C4B1" w14:textId="77777777" w:rsidR="00775736" w:rsidRPr="001C3CC3" w:rsidRDefault="00775736" w:rsidP="003F06E5">
            <w:pPr>
              <w:spacing w:after="0"/>
              <w:jc w:val="center"/>
              <w:rPr>
                <w:rFonts w:cs="Arial"/>
                <w:szCs w:val="24"/>
              </w:rPr>
            </w:pPr>
            <w:r>
              <w:rPr>
                <w:rFonts w:cs="Arial"/>
                <w:szCs w:val="24"/>
              </w:rPr>
              <w:t>06</w:t>
            </w:r>
          </w:p>
        </w:tc>
        <w:tc>
          <w:tcPr>
            <w:tcW w:w="7087" w:type="dxa"/>
          </w:tcPr>
          <w:p w14:paraId="2A8A647D" w14:textId="77777777" w:rsidR="00775736" w:rsidRPr="001C3CC3" w:rsidRDefault="00775736" w:rsidP="003F06E5">
            <w:pPr>
              <w:spacing w:after="0"/>
              <w:rPr>
                <w:rFonts w:cs="Arial"/>
                <w:szCs w:val="24"/>
              </w:rPr>
            </w:pPr>
            <w:r w:rsidRPr="001C3CC3">
              <w:rPr>
                <w:rFonts w:cs="Arial"/>
                <w:szCs w:val="24"/>
              </w:rPr>
              <w:t>Población total en el área del Bosque Norponiente</w:t>
            </w:r>
          </w:p>
        </w:tc>
        <w:tc>
          <w:tcPr>
            <w:tcW w:w="790" w:type="dxa"/>
          </w:tcPr>
          <w:p w14:paraId="1A3DCD01" w14:textId="77777777" w:rsidR="00775736" w:rsidRPr="001C3CC3" w:rsidRDefault="00775736" w:rsidP="002B0900">
            <w:pPr>
              <w:spacing w:after="0"/>
              <w:jc w:val="center"/>
              <w:rPr>
                <w:rFonts w:cs="Arial"/>
                <w:szCs w:val="24"/>
              </w:rPr>
            </w:pPr>
            <w:r>
              <w:rPr>
                <w:rFonts w:cs="Arial"/>
                <w:szCs w:val="24"/>
              </w:rPr>
              <w:t>89</w:t>
            </w:r>
          </w:p>
        </w:tc>
      </w:tr>
      <w:tr w:rsidR="00775736" w:rsidRPr="001C3CC3" w14:paraId="4ADF5D87" w14:textId="77777777" w:rsidTr="003F06E5">
        <w:trPr>
          <w:jc w:val="center"/>
        </w:trPr>
        <w:tc>
          <w:tcPr>
            <w:tcW w:w="1101" w:type="dxa"/>
          </w:tcPr>
          <w:p w14:paraId="06B2FF59" w14:textId="77777777" w:rsidR="00775736" w:rsidRPr="001C3CC3" w:rsidRDefault="00775736" w:rsidP="003F06E5">
            <w:pPr>
              <w:spacing w:after="0"/>
              <w:jc w:val="center"/>
              <w:rPr>
                <w:rFonts w:cs="Arial"/>
                <w:szCs w:val="24"/>
              </w:rPr>
            </w:pPr>
            <w:r>
              <w:rPr>
                <w:rFonts w:cs="Arial"/>
                <w:szCs w:val="24"/>
              </w:rPr>
              <w:t>07</w:t>
            </w:r>
          </w:p>
        </w:tc>
        <w:tc>
          <w:tcPr>
            <w:tcW w:w="7087" w:type="dxa"/>
          </w:tcPr>
          <w:p w14:paraId="1BFAAD69" w14:textId="77777777" w:rsidR="00775736" w:rsidRPr="001C3CC3" w:rsidRDefault="00775736" w:rsidP="003F06E5">
            <w:pPr>
              <w:spacing w:after="0"/>
              <w:rPr>
                <w:rFonts w:cs="Arial"/>
                <w:szCs w:val="24"/>
              </w:rPr>
            </w:pPr>
            <w:r w:rsidRPr="001C3CC3">
              <w:rPr>
                <w:rFonts w:cs="Arial"/>
                <w:szCs w:val="24"/>
              </w:rPr>
              <w:t>Población por edades</w:t>
            </w:r>
          </w:p>
        </w:tc>
        <w:tc>
          <w:tcPr>
            <w:tcW w:w="790" w:type="dxa"/>
          </w:tcPr>
          <w:p w14:paraId="7ADB51D5" w14:textId="77777777" w:rsidR="00775736" w:rsidRPr="001C3CC3" w:rsidRDefault="00775736" w:rsidP="002B0900">
            <w:pPr>
              <w:spacing w:after="0"/>
              <w:jc w:val="center"/>
              <w:rPr>
                <w:rFonts w:cs="Arial"/>
                <w:szCs w:val="24"/>
              </w:rPr>
            </w:pPr>
            <w:r>
              <w:rPr>
                <w:rFonts w:cs="Arial"/>
                <w:szCs w:val="24"/>
              </w:rPr>
              <w:t>90</w:t>
            </w:r>
          </w:p>
        </w:tc>
      </w:tr>
      <w:tr w:rsidR="00775736" w:rsidRPr="001C3CC3" w14:paraId="2B3369FA" w14:textId="77777777" w:rsidTr="003F06E5">
        <w:trPr>
          <w:jc w:val="center"/>
        </w:trPr>
        <w:tc>
          <w:tcPr>
            <w:tcW w:w="1101" w:type="dxa"/>
          </w:tcPr>
          <w:p w14:paraId="7613D556" w14:textId="77777777" w:rsidR="00775736" w:rsidRPr="001C3CC3" w:rsidRDefault="00775736" w:rsidP="003F06E5">
            <w:pPr>
              <w:spacing w:after="0"/>
              <w:jc w:val="center"/>
              <w:rPr>
                <w:rFonts w:cs="Arial"/>
                <w:szCs w:val="24"/>
              </w:rPr>
            </w:pPr>
            <w:r>
              <w:rPr>
                <w:rFonts w:cs="Arial"/>
                <w:szCs w:val="24"/>
              </w:rPr>
              <w:t>08</w:t>
            </w:r>
          </w:p>
        </w:tc>
        <w:tc>
          <w:tcPr>
            <w:tcW w:w="7087" w:type="dxa"/>
          </w:tcPr>
          <w:p w14:paraId="71EC4784" w14:textId="77777777" w:rsidR="00775736" w:rsidRPr="001C3CC3" w:rsidRDefault="00775736" w:rsidP="003F06E5">
            <w:pPr>
              <w:spacing w:after="0"/>
              <w:rPr>
                <w:rFonts w:cs="Arial"/>
                <w:szCs w:val="24"/>
              </w:rPr>
            </w:pPr>
            <w:r>
              <w:rPr>
                <w:rFonts w:cs="Arial"/>
                <w:szCs w:val="24"/>
              </w:rPr>
              <w:t>Población vulnerable del Bosque Norponiente</w:t>
            </w:r>
          </w:p>
        </w:tc>
        <w:tc>
          <w:tcPr>
            <w:tcW w:w="790" w:type="dxa"/>
          </w:tcPr>
          <w:p w14:paraId="108075C9" w14:textId="77777777" w:rsidR="00775736" w:rsidRPr="001C3CC3" w:rsidRDefault="00775736" w:rsidP="002B0900">
            <w:pPr>
              <w:spacing w:after="0"/>
              <w:jc w:val="center"/>
              <w:rPr>
                <w:rFonts w:cs="Arial"/>
                <w:szCs w:val="24"/>
              </w:rPr>
            </w:pPr>
            <w:r>
              <w:rPr>
                <w:rFonts w:cs="Arial"/>
                <w:szCs w:val="24"/>
              </w:rPr>
              <w:t>91</w:t>
            </w:r>
          </w:p>
        </w:tc>
      </w:tr>
      <w:tr w:rsidR="00775736" w:rsidRPr="001C3CC3" w14:paraId="67B2D4F3" w14:textId="77777777" w:rsidTr="003F06E5">
        <w:trPr>
          <w:jc w:val="center"/>
        </w:trPr>
        <w:tc>
          <w:tcPr>
            <w:tcW w:w="1101" w:type="dxa"/>
          </w:tcPr>
          <w:p w14:paraId="6E755A02" w14:textId="77777777" w:rsidR="00775736" w:rsidRDefault="00775736" w:rsidP="003F06E5">
            <w:pPr>
              <w:spacing w:after="0"/>
              <w:jc w:val="center"/>
              <w:rPr>
                <w:rFonts w:cs="Arial"/>
                <w:szCs w:val="24"/>
              </w:rPr>
            </w:pPr>
            <w:r>
              <w:rPr>
                <w:rFonts w:cs="Arial"/>
                <w:szCs w:val="24"/>
              </w:rPr>
              <w:t>09</w:t>
            </w:r>
          </w:p>
        </w:tc>
        <w:tc>
          <w:tcPr>
            <w:tcW w:w="7087" w:type="dxa"/>
          </w:tcPr>
          <w:p w14:paraId="270AF5CA" w14:textId="77777777" w:rsidR="00775736" w:rsidRDefault="00775736" w:rsidP="003F06E5">
            <w:pPr>
              <w:spacing w:after="0"/>
              <w:rPr>
                <w:rFonts w:cs="Arial"/>
                <w:szCs w:val="24"/>
              </w:rPr>
            </w:pPr>
            <w:r>
              <w:rPr>
                <w:rFonts w:cs="Arial"/>
                <w:szCs w:val="24"/>
              </w:rPr>
              <w:t>Población de mujeres mayores de 12 años</w:t>
            </w:r>
          </w:p>
        </w:tc>
        <w:tc>
          <w:tcPr>
            <w:tcW w:w="790" w:type="dxa"/>
          </w:tcPr>
          <w:p w14:paraId="6A8411FC" w14:textId="77777777" w:rsidR="00775736" w:rsidRPr="001C3CC3" w:rsidRDefault="00775736" w:rsidP="002B0900">
            <w:pPr>
              <w:spacing w:after="0"/>
              <w:jc w:val="center"/>
              <w:rPr>
                <w:rFonts w:cs="Arial"/>
                <w:szCs w:val="24"/>
              </w:rPr>
            </w:pPr>
            <w:r>
              <w:rPr>
                <w:rFonts w:cs="Arial"/>
                <w:szCs w:val="24"/>
              </w:rPr>
              <w:t>93</w:t>
            </w:r>
          </w:p>
        </w:tc>
      </w:tr>
      <w:tr w:rsidR="00775736" w:rsidRPr="001C3CC3" w14:paraId="252FFDA1" w14:textId="77777777" w:rsidTr="003F06E5">
        <w:trPr>
          <w:jc w:val="center"/>
        </w:trPr>
        <w:tc>
          <w:tcPr>
            <w:tcW w:w="1101" w:type="dxa"/>
          </w:tcPr>
          <w:p w14:paraId="52A05767" w14:textId="77777777" w:rsidR="00775736" w:rsidRDefault="00775736" w:rsidP="003F06E5">
            <w:pPr>
              <w:spacing w:after="0"/>
              <w:jc w:val="center"/>
              <w:rPr>
                <w:rFonts w:cs="Arial"/>
                <w:szCs w:val="24"/>
              </w:rPr>
            </w:pPr>
            <w:r>
              <w:rPr>
                <w:rFonts w:cs="Arial"/>
                <w:szCs w:val="24"/>
              </w:rPr>
              <w:t>10</w:t>
            </w:r>
          </w:p>
        </w:tc>
        <w:tc>
          <w:tcPr>
            <w:tcW w:w="7087" w:type="dxa"/>
          </w:tcPr>
          <w:p w14:paraId="6C45DE2F" w14:textId="77777777" w:rsidR="00775736" w:rsidRDefault="00775736" w:rsidP="003F06E5">
            <w:pPr>
              <w:spacing w:after="0"/>
              <w:rPr>
                <w:rFonts w:cs="Arial"/>
                <w:szCs w:val="24"/>
              </w:rPr>
            </w:pPr>
            <w:r>
              <w:rPr>
                <w:rFonts w:cs="Arial"/>
                <w:szCs w:val="24"/>
              </w:rPr>
              <w:t>Población femenina económicamente activa</w:t>
            </w:r>
          </w:p>
        </w:tc>
        <w:tc>
          <w:tcPr>
            <w:tcW w:w="790" w:type="dxa"/>
          </w:tcPr>
          <w:p w14:paraId="4F69B420" w14:textId="77777777" w:rsidR="00775736" w:rsidRPr="001C3CC3" w:rsidRDefault="00775736" w:rsidP="002B0900">
            <w:pPr>
              <w:spacing w:after="0"/>
              <w:jc w:val="center"/>
              <w:rPr>
                <w:rFonts w:cs="Arial"/>
                <w:szCs w:val="24"/>
              </w:rPr>
            </w:pPr>
            <w:r>
              <w:rPr>
                <w:rFonts w:cs="Arial"/>
                <w:szCs w:val="24"/>
              </w:rPr>
              <w:t>93</w:t>
            </w:r>
          </w:p>
        </w:tc>
      </w:tr>
      <w:tr w:rsidR="00775736" w:rsidRPr="001C3CC3" w14:paraId="4B75FD8C" w14:textId="77777777" w:rsidTr="003F06E5">
        <w:trPr>
          <w:jc w:val="center"/>
        </w:trPr>
        <w:tc>
          <w:tcPr>
            <w:tcW w:w="1101" w:type="dxa"/>
          </w:tcPr>
          <w:p w14:paraId="3D21C056" w14:textId="77777777" w:rsidR="00775736" w:rsidRDefault="00775736" w:rsidP="003F06E5">
            <w:pPr>
              <w:spacing w:after="0"/>
              <w:jc w:val="center"/>
              <w:rPr>
                <w:rFonts w:cs="Arial"/>
                <w:szCs w:val="24"/>
              </w:rPr>
            </w:pPr>
            <w:r>
              <w:rPr>
                <w:rFonts w:cs="Arial"/>
                <w:szCs w:val="24"/>
              </w:rPr>
              <w:t>11</w:t>
            </w:r>
          </w:p>
        </w:tc>
        <w:tc>
          <w:tcPr>
            <w:tcW w:w="7087" w:type="dxa"/>
          </w:tcPr>
          <w:p w14:paraId="52DC7B95" w14:textId="77777777" w:rsidR="00775736" w:rsidRDefault="00775736" w:rsidP="003F06E5">
            <w:pPr>
              <w:spacing w:after="0"/>
              <w:rPr>
                <w:rFonts w:cs="Arial"/>
                <w:szCs w:val="24"/>
              </w:rPr>
            </w:pPr>
            <w:r>
              <w:rPr>
                <w:rFonts w:cs="Arial"/>
                <w:szCs w:val="24"/>
              </w:rPr>
              <w:t>Población que habla alguna lengua indígena</w:t>
            </w:r>
          </w:p>
        </w:tc>
        <w:tc>
          <w:tcPr>
            <w:tcW w:w="790" w:type="dxa"/>
          </w:tcPr>
          <w:p w14:paraId="6F7DE2E2" w14:textId="77777777" w:rsidR="00775736" w:rsidRDefault="00775736" w:rsidP="002B0900">
            <w:pPr>
              <w:spacing w:after="0"/>
              <w:jc w:val="center"/>
              <w:rPr>
                <w:rFonts w:cs="Arial"/>
                <w:szCs w:val="24"/>
              </w:rPr>
            </w:pPr>
            <w:r>
              <w:rPr>
                <w:rFonts w:cs="Arial"/>
                <w:szCs w:val="24"/>
              </w:rPr>
              <w:t>94</w:t>
            </w:r>
          </w:p>
        </w:tc>
      </w:tr>
      <w:tr w:rsidR="00775736" w:rsidRPr="001C3CC3" w14:paraId="06929C6A" w14:textId="77777777" w:rsidTr="003F06E5">
        <w:trPr>
          <w:jc w:val="center"/>
        </w:trPr>
        <w:tc>
          <w:tcPr>
            <w:tcW w:w="1101" w:type="dxa"/>
          </w:tcPr>
          <w:p w14:paraId="088CD109" w14:textId="77777777" w:rsidR="00775736" w:rsidRPr="001C3CC3" w:rsidRDefault="00775736" w:rsidP="003F06E5">
            <w:pPr>
              <w:spacing w:after="0"/>
              <w:jc w:val="center"/>
              <w:rPr>
                <w:rFonts w:cs="Arial"/>
                <w:szCs w:val="24"/>
              </w:rPr>
            </w:pPr>
            <w:r>
              <w:rPr>
                <w:rFonts w:cs="Arial"/>
                <w:szCs w:val="24"/>
              </w:rPr>
              <w:t>12</w:t>
            </w:r>
          </w:p>
        </w:tc>
        <w:tc>
          <w:tcPr>
            <w:tcW w:w="7087" w:type="dxa"/>
          </w:tcPr>
          <w:p w14:paraId="1D3BEC56" w14:textId="77777777" w:rsidR="00775736" w:rsidRPr="001C3CC3" w:rsidRDefault="00775736" w:rsidP="003F06E5">
            <w:pPr>
              <w:spacing w:after="0"/>
              <w:rPr>
                <w:rFonts w:cs="Arial"/>
                <w:szCs w:val="24"/>
              </w:rPr>
            </w:pPr>
            <w:r w:rsidRPr="001C3CC3">
              <w:rPr>
                <w:rFonts w:cs="Arial"/>
                <w:szCs w:val="24"/>
              </w:rPr>
              <w:t>Población con primaria, secundaria y educación post básica concluida</w:t>
            </w:r>
          </w:p>
        </w:tc>
        <w:tc>
          <w:tcPr>
            <w:tcW w:w="790" w:type="dxa"/>
          </w:tcPr>
          <w:p w14:paraId="1EE65D36" w14:textId="77777777" w:rsidR="00775736" w:rsidRPr="001C3CC3" w:rsidRDefault="00775736" w:rsidP="002B0900">
            <w:pPr>
              <w:spacing w:after="0"/>
              <w:jc w:val="center"/>
              <w:rPr>
                <w:rFonts w:cs="Arial"/>
                <w:szCs w:val="24"/>
              </w:rPr>
            </w:pPr>
            <w:r>
              <w:rPr>
                <w:rFonts w:cs="Arial"/>
                <w:szCs w:val="24"/>
              </w:rPr>
              <w:t>95</w:t>
            </w:r>
          </w:p>
        </w:tc>
      </w:tr>
      <w:tr w:rsidR="00775736" w:rsidRPr="001C3CC3" w14:paraId="26524054" w14:textId="77777777" w:rsidTr="003F06E5">
        <w:trPr>
          <w:jc w:val="center"/>
        </w:trPr>
        <w:tc>
          <w:tcPr>
            <w:tcW w:w="1101" w:type="dxa"/>
          </w:tcPr>
          <w:p w14:paraId="41874009" w14:textId="77777777" w:rsidR="00775736" w:rsidRPr="001C3CC3" w:rsidRDefault="00775736" w:rsidP="003F06E5">
            <w:pPr>
              <w:spacing w:after="0"/>
              <w:jc w:val="center"/>
              <w:rPr>
                <w:rFonts w:cs="Arial"/>
                <w:szCs w:val="24"/>
              </w:rPr>
            </w:pPr>
            <w:r>
              <w:rPr>
                <w:rFonts w:cs="Arial"/>
                <w:szCs w:val="24"/>
              </w:rPr>
              <w:t>13</w:t>
            </w:r>
          </w:p>
        </w:tc>
        <w:tc>
          <w:tcPr>
            <w:tcW w:w="7087" w:type="dxa"/>
          </w:tcPr>
          <w:p w14:paraId="7CB07594" w14:textId="77777777" w:rsidR="00775736" w:rsidRPr="001C3CC3" w:rsidRDefault="00775736" w:rsidP="003F06E5">
            <w:pPr>
              <w:spacing w:after="0"/>
              <w:rPr>
                <w:rFonts w:cs="Arial"/>
                <w:szCs w:val="24"/>
              </w:rPr>
            </w:pPr>
            <w:r w:rsidRPr="001C3CC3">
              <w:rPr>
                <w:rFonts w:cs="Arial"/>
                <w:szCs w:val="24"/>
              </w:rPr>
              <w:t xml:space="preserve">Población que no asiste a la escuela de 3 a 14 años </w:t>
            </w:r>
          </w:p>
        </w:tc>
        <w:tc>
          <w:tcPr>
            <w:tcW w:w="790" w:type="dxa"/>
          </w:tcPr>
          <w:p w14:paraId="189BA694" w14:textId="77777777" w:rsidR="00775736" w:rsidRPr="001C3CC3" w:rsidRDefault="00775736" w:rsidP="002B0900">
            <w:pPr>
              <w:spacing w:after="0"/>
              <w:jc w:val="center"/>
              <w:rPr>
                <w:rFonts w:cs="Arial"/>
                <w:szCs w:val="24"/>
              </w:rPr>
            </w:pPr>
            <w:r>
              <w:rPr>
                <w:rFonts w:cs="Arial"/>
                <w:szCs w:val="24"/>
              </w:rPr>
              <w:t>97</w:t>
            </w:r>
          </w:p>
        </w:tc>
      </w:tr>
      <w:tr w:rsidR="00775736" w:rsidRPr="001C3CC3" w14:paraId="386EA272" w14:textId="77777777" w:rsidTr="003F06E5">
        <w:trPr>
          <w:jc w:val="center"/>
        </w:trPr>
        <w:tc>
          <w:tcPr>
            <w:tcW w:w="1101" w:type="dxa"/>
          </w:tcPr>
          <w:p w14:paraId="3C7A91B6" w14:textId="77777777" w:rsidR="00775736" w:rsidRPr="001C3CC3" w:rsidRDefault="00775736" w:rsidP="003F06E5">
            <w:pPr>
              <w:spacing w:after="0"/>
              <w:jc w:val="center"/>
              <w:rPr>
                <w:rFonts w:cs="Arial"/>
                <w:szCs w:val="24"/>
              </w:rPr>
            </w:pPr>
            <w:r>
              <w:rPr>
                <w:rFonts w:cs="Arial"/>
                <w:szCs w:val="24"/>
              </w:rPr>
              <w:t>14</w:t>
            </w:r>
          </w:p>
        </w:tc>
        <w:tc>
          <w:tcPr>
            <w:tcW w:w="7087" w:type="dxa"/>
          </w:tcPr>
          <w:p w14:paraId="4534B9A0" w14:textId="77777777" w:rsidR="00775736" w:rsidRPr="001C3CC3" w:rsidRDefault="00775736" w:rsidP="003F06E5">
            <w:pPr>
              <w:spacing w:after="0"/>
              <w:rPr>
                <w:rFonts w:cs="Arial"/>
                <w:szCs w:val="24"/>
              </w:rPr>
            </w:pPr>
            <w:r w:rsidRPr="001C3CC3">
              <w:rPr>
                <w:rFonts w:cs="Arial"/>
                <w:szCs w:val="24"/>
              </w:rPr>
              <w:t>Población migrante</w:t>
            </w:r>
          </w:p>
        </w:tc>
        <w:tc>
          <w:tcPr>
            <w:tcW w:w="790" w:type="dxa"/>
          </w:tcPr>
          <w:p w14:paraId="12C2060B" w14:textId="77777777" w:rsidR="00775736" w:rsidRPr="001C3CC3" w:rsidRDefault="00775736" w:rsidP="002B0900">
            <w:pPr>
              <w:spacing w:after="0"/>
              <w:jc w:val="center"/>
              <w:rPr>
                <w:rFonts w:cs="Arial"/>
                <w:szCs w:val="24"/>
              </w:rPr>
            </w:pPr>
            <w:r>
              <w:rPr>
                <w:rFonts w:cs="Arial"/>
                <w:szCs w:val="24"/>
              </w:rPr>
              <w:t>98</w:t>
            </w:r>
          </w:p>
        </w:tc>
      </w:tr>
      <w:tr w:rsidR="00775736" w:rsidRPr="001C3CC3" w14:paraId="00E17453" w14:textId="77777777" w:rsidTr="003F06E5">
        <w:trPr>
          <w:jc w:val="center"/>
        </w:trPr>
        <w:tc>
          <w:tcPr>
            <w:tcW w:w="1101" w:type="dxa"/>
          </w:tcPr>
          <w:p w14:paraId="075AD013" w14:textId="77777777" w:rsidR="00775736" w:rsidRPr="001C3CC3" w:rsidRDefault="00775736" w:rsidP="003F06E5">
            <w:pPr>
              <w:spacing w:after="0"/>
              <w:jc w:val="center"/>
              <w:rPr>
                <w:rFonts w:cs="Arial"/>
                <w:szCs w:val="24"/>
              </w:rPr>
            </w:pPr>
            <w:r>
              <w:rPr>
                <w:rFonts w:cs="Arial"/>
                <w:szCs w:val="24"/>
              </w:rPr>
              <w:t>15</w:t>
            </w:r>
          </w:p>
        </w:tc>
        <w:tc>
          <w:tcPr>
            <w:tcW w:w="7087" w:type="dxa"/>
          </w:tcPr>
          <w:p w14:paraId="41ED2884" w14:textId="77777777" w:rsidR="00775736" w:rsidRPr="001C3CC3" w:rsidRDefault="00775736" w:rsidP="003F06E5">
            <w:pPr>
              <w:spacing w:after="0"/>
              <w:rPr>
                <w:rFonts w:cs="Arial"/>
                <w:szCs w:val="24"/>
              </w:rPr>
            </w:pPr>
            <w:r w:rsidRPr="001C3CC3">
              <w:rPr>
                <w:rFonts w:cs="Arial"/>
                <w:szCs w:val="24"/>
              </w:rPr>
              <w:t>Población total con estimación por lugar de nacimiento</w:t>
            </w:r>
          </w:p>
        </w:tc>
        <w:tc>
          <w:tcPr>
            <w:tcW w:w="790" w:type="dxa"/>
          </w:tcPr>
          <w:p w14:paraId="423831F6" w14:textId="77777777" w:rsidR="00775736" w:rsidRPr="001C3CC3" w:rsidRDefault="00775736" w:rsidP="002B0900">
            <w:pPr>
              <w:spacing w:after="0"/>
              <w:jc w:val="center"/>
              <w:rPr>
                <w:rFonts w:cs="Arial"/>
                <w:szCs w:val="24"/>
              </w:rPr>
            </w:pPr>
            <w:r>
              <w:rPr>
                <w:rFonts w:cs="Arial"/>
                <w:szCs w:val="24"/>
              </w:rPr>
              <w:t>99</w:t>
            </w:r>
          </w:p>
        </w:tc>
      </w:tr>
      <w:tr w:rsidR="00775736" w:rsidRPr="001C3CC3" w14:paraId="324802F4" w14:textId="77777777" w:rsidTr="003F06E5">
        <w:trPr>
          <w:jc w:val="center"/>
        </w:trPr>
        <w:tc>
          <w:tcPr>
            <w:tcW w:w="1101" w:type="dxa"/>
          </w:tcPr>
          <w:p w14:paraId="64385257" w14:textId="77777777" w:rsidR="00775736" w:rsidRPr="001C3CC3" w:rsidRDefault="00775736" w:rsidP="003F06E5">
            <w:pPr>
              <w:spacing w:after="0"/>
              <w:jc w:val="center"/>
              <w:rPr>
                <w:rFonts w:cs="Arial"/>
                <w:szCs w:val="24"/>
              </w:rPr>
            </w:pPr>
            <w:r>
              <w:rPr>
                <w:rFonts w:cs="Arial"/>
                <w:szCs w:val="24"/>
              </w:rPr>
              <w:t>16</w:t>
            </w:r>
          </w:p>
        </w:tc>
        <w:tc>
          <w:tcPr>
            <w:tcW w:w="7087" w:type="dxa"/>
          </w:tcPr>
          <w:p w14:paraId="5FBBCAAB" w14:textId="77777777" w:rsidR="00775736" w:rsidRPr="001C3CC3" w:rsidRDefault="00775736" w:rsidP="003F06E5">
            <w:pPr>
              <w:spacing w:after="0"/>
              <w:rPr>
                <w:rFonts w:cs="Arial"/>
                <w:szCs w:val="24"/>
              </w:rPr>
            </w:pPr>
            <w:r w:rsidRPr="001C3CC3">
              <w:rPr>
                <w:rFonts w:cs="Arial"/>
                <w:szCs w:val="24"/>
              </w:rPr>
              <w:t>Volumen y crecimiento población (por ciento)</w:t>
            </w:r>
          </w:p>
        </w:tc>
        <w:tc>
          <w:tcPr>
            <w:tcW w:w="790" w:type="dxa"/>
          </w:tcPr>
          <w:p w14:paraId="425AD91D" w14:textId="77777777" w:rsidR="00775736" w:rsidRPr="001C3CC3" w:rsidRDefault="00775736" w:rsidP="002B0900">
            <w:pPr>
              <w:spacing w:after="0"/>
              <w:jc w:val="center"/>
              <w:rPr>
                <w:rFonts w:cs="Arial"/>
                <w:szCs w:val="24"/>
              </w:rPr>
            </w:pPr>
            <w:r>
              <w:rPr>
                <w:rFonts w:cs="Arial"/>
                <w:szCs w:val="24"/>
              </w:rPr>
              <w:t>100</w:t>
            </w:r>
          </w:p>
        </w:tc>
      </w:tr>
      <w:tr w:rsidR="00775736" w:rsidRPr="001C3CC3" w14:paraId="3D085161" w14:textId="77777777" w:rsidTr="003F06E5">
        <w:trPr>
          <w:jc w:val="center"/>
        </w:trPr>
        <w:tc>
          <w:tcPr>
            <w:tcW w:w="1101" w:type="dxa"/>
          </w:tcPr>
          <w:p w14:paraId="0FA6272E" w14:textId="77777777" w:rsidR="00775736" w:rsidRPr="001C3CC3" w:rsidRDefault="00775736" w:rsidP="003F06E5">
            <w:pPr>
              <w:spacing w:after="0"/>
              <w:jc w:val="center"/>
              <w:rPr>
                <w:rFonts w:cs="Arial"/>
                <w:szCs w:val="24"/>
              </w:rPr>
            </w:pPr>
            <w:r>
              <w:rPr>
                <w:rFonts w:cs="Arial"/>
                <w:szCs w:val="24"/>
              </w:rPr>
              <w:t>17</w:t>
            </w:r>
          </w:p>
        </w:tc>
        <w:tc>
          <w:tcPr>
            <w:tcW w:w="7087" w:type="dxa"/>
          </w:tcPr>
          <w:p w14:paraId="7439CFB2" w14:textId="77777777" w:rsidR="00775736" w:rsidRPr="001C3CC3" w:rsidRDefault="00775736" w:rsidP="003F06E5">
            <w:pPr>
              <w:spacing w:after="0"/>
              <w:rPr>
                <w:rFonts w:cs="Arial"/>
                <w:szCs w:val="24"/>
              </w:rPr>
            </w:pPr>
            <w:r w:rsidRPr="001C3CC3">
              <w:rPr>
                <w:rFonts w:cs="Arial"/>
                <w:szCs w:val="24"/>
              </w:rPr>
              <w:t>Viviendas en el área del Bosque Norponiente</w:t>
            </w:r>
          </w:p>
        </w:tc>
        <w:tc>
          <w:tcPr>
            <w:tcW w:w="790" w:type="dxa"/>
          </w:tcPr>
          <w:p w14:paraId="68E1E482" w14:textId="77777777" w:rsidR="00775736" w:rsidRPr="001C3CC3" w:rsidRDefault="00775736" w:rsidP="002B0900">
            <w:pPr>
              <w:spacing w:after="0"/>
              <w:jc w:val="center"/>
              <w:rPr>
                <w:rFonts w:cs="Arial"/>
                <w:szCs w:val="24"/>
              </w:rPr>
            </w:pPr>
            <w:r>
              <w:rPr>
                <w:rFonts w:cs="Arial"/>
                <w:szCs w:val="24"/>
              </w:rPr>
              <w:t>101</w:t>
            </w:r>
          </w:p>
        </w:tc>
      </w:tr>
      <w:tr w:rsidR="00775736" w:rsidRPr="001C3CC3" w14:paraId="6D286017" w14:textId="77777777" w:rsidTr="003F06E5">
        <w:trPr>
          <w:jc w:val="center"/>
        </w:trPr>
        <w:tc>
          <w:tcPr>
            <w:tcW w:w="1101" w:type="dxa"/>
          </w:tcPr>
          <w:p w14:paraId="0326BD46" w14:textId="77777777" w:rsidR="00775736" w:rsidRPr="001C3CC3" w:rsidRDefault="00775736" w:rsidP="003F06E5">
            <w:pPr>
              <w:spacing w:after="0"/>
              <w:jc w:val="center"/>
              <w:rPr>
                <w:rFonts w:cs="Arial"/>
                <w:szCs w:val="24"/>
              </w:rPr>
            </w:pPr>
            <w:r>
              <w:rPr>
                <w:rFonts w:cs="Arial"/>
                <w:szCs w:val="24"/>
              </w:rPr>
              <w:t>18</w:t>
            </w:r>
          </w:p>
        </w:tc>
        <w:tc>
          <w:tcPr>
            <w:tcW w:w="7087" w:type="dxa"/>
          </w:tcPr>
          <w:p w14:paraId="0037E167" w14:textId="77777777" w:rsidR="00775736" w:rsidRPr="001C3CC3" w:rsidRDefault="00775736" w:rsidP="003F06E5">
            <w:pPr>
              <w:spacing w:after="0"/>
              <w:rPr>
                <w:rFonts w:cs="Arial"/>
                <w:szCs w:val="24"/>
              </w:rPr>
            </w:pPr>
            <w:r w:rsidRPr="001C3CC3">
              <w:rPr>
                <w:rFonts w:cs="Arial"/>
                <w:szCs w:val="24"/>
              </w:rPr>
              <w:t>Tipo de piso de las viviendas particulares habitadas</w:t>
            </w:r>
          </w:p>
        </w:tc>
        <w:tc>
          <w:tcPr>
            <w:tcW w:w="790" w:type="dxa"/>
          </w:tcPr>
          <w:p w14:paraId="7ACEDE05" w14:textId="77777777" w:rsidR="00775736" w:rsidRPr="001C3CC3" w:rsidRDefault="00775736" w:rsidP="002B0900">
            <w:pPr>
              <w:spacing w:after="0"/>
              <w:jc w:val="center"/>
              <w:rPr>
                <w:rFonts w:cs="Arial"/>
                <w:szCs w:val="24"/>
              </w:rPr>
            </w:pPr>
            <w:r>
              <w:rPr>
                <w:rFonts w:cs="Arial"/>
                <w:szCs w:val="24"/>
              </w:rPr>
              <w:t>103</w:t>
            </w:r>
          </w:p>
        </w:tc>
      </w:tr>
      <w:tr w:rsidR="00775736" w:rsidRPr="001C3CC3" w14:paraId="3C1B7BE8" w14:textId="77777777" w:rsidTr="003F06E5">
        <w:trPr>
          <w:jc w:val="center"/>
        </w:trPr>
        <w:tc>
          <w:tcPr>
            <w:tcW w:w="1101" w:type="dxa"/>
          </w:tcPr>
          <w:p w14:paraId="40FB5328" w14:textId="77777777" w:rsidR="00775736" w:rsidRPr="001C3CC3" w:rsidRDefault="00775736" w:rsidP="003F06E5">
            <w:pPr>
              <w:spacing w:after="0"/>
              <w:jc w:val="center"/>
              <w:rPr>
                <w:rFonts w:cs="Arial"/>
                <w:szCs w:val="24"/>
              </w:rPr>
            </w:pPr>
            <w:r>
              <w:rPr>
                <w:rFonts w:cs="Arial"/>
                <w:szCs w:val="24"/>
              </w:rPr>
              <w:lastRenderedPageBreak/>
              <w:t>19</w:t>
            </w:r>
          </w:p>
        </w:tc>
        <w:tc>
          <w:tcPr>
            <w:tcW w:w="7087" w:type="dxa"/>
          </w:tcPr>
          <w:p w14:paraId="04B208AA" w14:textId="77777777" w:rsidR="00775736" w:rsidRPr="001C3CC3" w:rsidRDefault="00775736" w:rsidP="003F06E5">
            <w:pPr>
              <w:spacing w:after="0"/>
              <w:rPr>
                <w:rFonts w:cs="Arial"/>
                <w:szCs w:val="24"/>
              </w:rPr>
            </w:pPr>
            <w:r w:rsidRPr="001C3CC3">
              <w:rPr>
                <w:rFonts w:cs="Arial"/>
                <w:szCs w:val="24"/>
              </w:rPr>
              <w:t>Viviendas que disponen y no del servicio de luz eléctrica</w:t>
            </w:r>
          </w:p>
        </w:tc>
        <w:tc>
          <w:tcPr>
            <w:tcW w:w="790" w:type="dxa"/>
          </w:tcPr>
          <w:p w14:paraId="3D032126" w14:textId="77777777" w:rsidR="00775736" w:rsidRPr="001C3CC3" w:rsidRDefault="00775736" w:rsidP="002B0900">
            <w:pPr>
              <w:spacing w:after="0"/>
              <w:jc w:val="center"/>
              <w:rPr>
                <w:rFonts w:cs="Arial"/>
                <w:szCs w:val="24"/>
              </w:rPr>
            </w:pPr>
            <w:r>
              <w:rPr>
                <w:rFonts w:cs="Arial"/>
                <w:szCs w:val="24"/>
              </w:rPr>
              <w:t>104</w:t>
            </w:r>
          </w:p>
        </w:tc>
      </w:tr>
      <w:tr w:rsidR="00775736" w:rsidRPr="001C3CC3" w14:paraId="3F1A3BAD" w14:textId="77777777" w:rsidTr="003F06E5">
        <w:trPr>
          <w:jc w:val="center"/>
        </w:trPr>
        <w:tc>
          <w:tcPr>
            <w:tcW w:w="1101" w:type="dxa"/>
          </w:tcPr>
          <w:p w14:paraId="056D499A" w14:textId="77777777" w:rsidR="00775736" w:rsidRPr="001C3CC3" w:rsidRDefault="00775736" w:rsidP="003F06E5">
            <w:pPr>
              <w:spacing w:after="0"/>
              <w:jc w:val="center"/>
              <w:rPr>
                <w:rFonts w:cs="Arial"/>
                <w:szCs w:val="24"/>
              </w:rPr>
            </w:pPr>
            <w:r>
              <w:rPr>
                <w:rFonts w:cs="Arial"/>
                <w:szCs w:val="24"/>
              </w:rPr>
              <w:t>20</w:t>
            </w:r>
          </w:p>
        </w:tc>
        <w:tc>
          <w:tcPr>
            <w:tcW w:w="7087" w:type="dxa"/>
          </w:tcPr>
          <w:p w14:paraId="4CAD5603" w14:textId="77777777" w:rsidR="00775736" w:rsidRPr="001C3CC3" w:rsidRDefault="00775736" w:rsidP="003F06E5">
            <w:pPr>
              <w:spacing w:after="0"/>
              <w:rPr>
                <w:rFonts w:cs="Arial"/>
                <w:szCs w:val="24"/>
              </w:rPr>
            </w:pPr>
            <w:r w:rsidRPr="001C3CC3">
              <w:rPr>
                <w:rFonts w:cs="Arial"/>
                <w:szCs w:val="24"/>
              </w:rPr>
              <w:t>Viviendas que disponen del servicio de agua potable</w:t>
            </w:r>
          </w:p>
        </w:tc>
        <w:tc>
          <w:tcPr>
            <w:tcW w:w="790" w:type="dxa"/>
          </w:tcPr>
          <w:p w14:paraId="30C98C5B" w14:textId="77777777" w:rsidR="00775736" w:rsidRPr="001C3CC3" w:rsidRDefault="00775736" w:rsidP="002B0900">
            <w:pPr>
              <w:spacing w:after="0"/>
              <w:jc w:val="center"/>
              <w:rPr>
                <w:rFonts w:cs="Arial"/>
                <w:szCs w:val="24"/>
              </w:rPr>
            </w:pPr>
            <w:r>
              <w:rPr>
                <w:rFonts w:cs="Arial"/>
                <w:szCs w:val="24"/>
              </w:rPr>
              <w:t>104</w:t>
            </w:r>
          </w:p>
        </w:tc>
      </w:tr>
      <w:tr w:rsidR="00775736" w:rsidRPr="001C3CC3" w14:paraId="4556326F" w14:textId="77777777" w:rsidTr="003F06E5">
        <w:trPr>
          <w:jc w:val="center"/>
        </w:trPr>
        <w:tc>
          <w:tcPr>
            <w:tcW w:w="1101" w:type="dxa"/>
          </w:tcPr>
          <w:p w14:paraId="6C7033A9" w14:textId="77777777" w:rsidR="00775736" w:rsidRPr="001C3CC3" w:rsidRDefault="00775736" w:rsidP="003F06E5">
            <w:pPr>
              <w:spacing w:after="0"/>
              <w:jc w:val="center"/>
              <w:rPr>
                <w:rFonts w:cs="Arial"/>
                <w:szCs w:val="24"/>
              </w:rPr>
            </w:pPr>
            <w:r>
              <w:rPr>
                <w:rFonts w:cs="Arial"/>
                <w:szCs w:val="24"/>
              </w:rPr>
              <w:t>21</w:t>
            </w:r>
          </w:p>
        </w:tc>
        <w:tc>
          <w:tcPr>
            <w:tcW w:w="7087" w:type="dxa"/>
          </w:tcPr>
          <w:p w14:paraId="277AD61A" w14:textId="77777777" w:rsidR="00775736" w:rsidRPr="001C3CC3" w:rsidRDefault="00775736" w:rsidP="003F06E5">
            <w:pPr>
              <w:spacing w:after="0"/>
              <w:rPr>
                <w:rFonts w:cs="Arial"/>
                <w:szCs w:val="24"/>
              </w:rPr>
            </w:pPr>
            <w:r w:rsidRPr="001C3CC3">
              <w:rPr>
                <w:rFonts w:cs="Arial"/>
                <w:szCs w:val="24"/>
              </w:rPr>
              <w:t>Viviendas que disponen de drenaje</w:t>
            </w:r>
          </w:p>
        </w:tc>
        <w:tc>
          <w:tcPr>
            <w:tcW w:w="790" w:type="dxa"/>
          </w:tcPr>
          <w:p w14:paraId="2E747917" w14:textId="77777777" w:rsidR="00775736" w:rsidRPr="001C3CC3" w:rsidRDefault="00775736" w:rsidP="002B0900">
            <w:pPr>
              <w:spacing w:after="0"/>
              <w:jc w:val="center"/>
              <w:rPr>
                <w:rFonts w:cs="Arial"/>
                <w:szCs w:val="24"/>
              </w:rPr>
            </w:pPr>
            <w:r>
              <w:rPr>
                <w:rFonts w:cs="Arial"/>
                <w:szCs w:val="24"/>
              </w:rPr>
              <w:t>104</w:t>
            </w:r>
          </w:p>
        </w:tc>
      </w:tr>
      <w:tr w:rsidR="00775736" w:rsidRPr="001C3CC3" w14:paraId="4574EAD3" w14:textId="77777777" w:rsidTr="003F06E5">
        <w:trPr>
          <w:jc w:val="center"/>
        </w:trPr>
        <w:tc>
          <w:tcPr>
            <w:tcW w:w="1101" w:type="dxa"/>
          </w:tcPr>
          <w:p w14:paraId="16D9A651" w14:textId="77777777" w:rsidR="00775736" w:rsidRPr="001C3CC3" w:rsidRDefault="00775736" w:rsidP="003F06E5">
            <w:pPr>
              <w:spacing w:after="0"/>
              <w:jc w:val="center"/>
              <w:rPr>
                <w:rFonts w:cs="Arial"/>
                <w:szCs w:val="24"/>
              </w:rPr>
            </w:pPr>
            <w:r>
              <w:rPr>
                <w:rFonts w:cs="Arial"/>
                <w:szCs w:val="24"/>
              </w:rPr>
              <w:t>22</w:t>
            </w:r>
          </w:p>
        </w:tc>
        <w:tc>
          <w:tcPr>
            <w:tcW w:w="7087" w:type="dxa"/>
          </w:tcPr>
          <w:p w14:paraId="36CE2AAC" w14:textId="77777777" w:rsidR="00775736" w:rsidRPr="001C3CC3" w:rsidRDefault="00775736" w:rsidP="003F06E5">
            <w:pPr>
              <w:spacing w:after="0"/>
              <w:rPr>
                <w:rFonts w:cs="Arial"/>
                <w:szCs w:val="24"/>
              </w:rPr>
            </w:pPr>
            <w:r w:rsidRPr="001C3CC3">
              <w:rPr>
                <w:rFonts w:cs="Arial"/>
                <w:szCs w:val="24"/>
              </w:rPr>
              <w:t>Habitantes con derecho a servicio de salud pública</w:t>
            </w:r>
          </w:p>
        </w:tc>
        <w:tc>
          <w:tcPr>
            <w:tcW w:w="790" w:type="dxa"/>
          </w:tcPr>
          <w:p w14:paraId="1E47D9A2" w14:textId="77777777" w:rsidR="00775736" w:rsidRPr="001C3CC3" w:rsidRDefault="00775736" w:rsidP="002B0900">
            <w:pPr>
              <w:spacing w:after="0"/>
              <w:jc w:val="center"/>
              <w:rPr>
                <w:rFonts w:cs="Arial"/>
                <w:szCs w:val="24"/>
              </w:rPr>
            </w:pPr>
            <w:r>
              <w:rPr>
                <w:rFonts w:cs="Arial"/>
                <w:szCs w:val="24"/>
              </w:rPr>
              <w:t>105</w:t>
            </w:r>
          </w:p>
        </w:tc>
      </w:tr>
      <w:tr w:rsidR="00775736" w:rsidRPr="001C3CC3" w14:paraId="49311EB2" w14:textId="77777777" w:rsidTr="003F06E5">
        <w:trPr>
          <w:jc w:val="center"/>
        </w:trPr>
        <w:tc>
          <w:tcPr>
            <w:tcW w:w="1101" w:type="dxa"/>
          </w:tcPr>
          <w:p w14:paraId="31618BBA" w14:textId="77777777" w:rsidR="00775736" w:rsidRPr="001C3CC3" w:rsidRDefault="00775736" w:rsidP="003F06E5">
            <w:pPr>
              <w:spacing w:after="0"/>
              <w:jc w:val="center"/>
              <w:rPr>
                <w:rFonts w:cs="Arial"/>
                <w:szCs w:val="24"/>
              </w:rPr>
            </w:pPr>
            <w:r>
              <w:rPr>
                <w:rFonts w:cs="Arial"/>
                <w:szCs w:val="24"/>
              </w:rPr>
              <w:t>23</w:t>
            </w:r>
          </w:p>
        </w:tc>
        <w:tc>
          <w:tcPr>
            <w:tcW w:w="7087" w:type="dxa"/>
          </w:tcPr>
          <w:p w14:paraId="063A27B4" w14:textId="77777777" w:rsidR="00775736" w:rsidRPr="001C3CC3" w:rsidRDefault="00775736" w:rsidP="003F06E5">
            <w:pPr>
              <w:spacing w:after="0"/>
              <w:rPr>
                <w:rFonts w:cs="Arial"/>
                <w:szCs w:val="24"/>
              </w:rPr>
            </w:pPr>
            <w:r w:rsidRPr="001C3CC3">
              <w:rPr>
                <w:rFonts w:cs="Arial"/>
                <w:szCs w:val="24"/>
              </w:rPr>
              <w:t>Tipo de servicio de salud pública</w:t>
            </w:r>
          </w:p>
        </w:tc>
        <w:tc>
          <w:tcPr>
            <w:tcW w:w="790" w:type="dxa"/>
          </w:tcPr>
          <w:p w14:paraId="0011E2A9" w14:textId="77777777" w:rsidR="00775736" w:rsidRPr="001C3CC3" w:rsidRDefault="00775736" w:rsidP="002B0900">
            <w:pPr>
              <w:spacing w:after="0"/>
              <w:jc w:val="center"/>
              <w:rPr>
                <w:rFonts w:cs="Arial"/>
                <w:szCs w:val="24"/>
              </w:rPr>
            </w:pPr>
            <w:r>
              <w:rPr>
                <w:rFonts w:cs="Arial"/>
                <w:szCs w:val="24"/>
              </w:rPr>
              <w:t>106</w:t>
            </w:r>
          </w:p>
        </w:tc>
      </w:tr>
      <w:tr w:rsidR="00775736" w:rsidRPr="001C3CC3" w14:paraId="3EE67FF9" w14:textId="77777777" w:rsidTr="003F06E5">
        <w:trPr>
          <w:jc w:val="center"/>
        </w:trPr>
        <w:tc>
          <w:tcPr>
            <w:tcW w:w="1101" w:type="dxa"/>
          </w:tcPr>
          <w:p w14:paraId="7C73806F" w14:textId="77777777" w:rsidR="00775736" w:rsidRPr="001C3CC3" w:rsidRDefault="00775736" w:rsidP="003F06E5">
            <w:pPr>
              <w:spacing w:after="0"/>
              <w:jc w:val="center"/>
              <w:rPr>
                <w:rFonts w:cs="Arial"/>
                <w:szCs w:val="24"/>
              </w:rPr>
            </w:pPr>
            <w:r>
              <w:rPr>
                <w:rFonts w:cs="Arial"/>
                <w:szCs w:val="24"/>
              </w:rPr>
              <w:t>24</w:t>
            </w:r>
          </w:p>
        </w:tc>
        <w:tc>
          <w:tcPr>
            <w:tcW w:w="7087" w:type="dxa"/>
          </w:tcPr>
          <w:p w14:paraId="76130DC5" w14:textId="77777777" w:rsidR="00775736" w:rsidRPr="001C3CC3" w:rsidRDefault="00775736" w:rsidP="003F06E5">
            <w:pPr>
              <w:spacing w:after="0"/>
              <w:rPr>
                <w:rFonts w:cs="Arial"/>
                <w:szCs w:val="24"/>
              </w:rPr>
            </w:pPr>
            <w:r>
              <w:rPr>
                <w:rFonts w:cs="Arial"/>
                <w:szCs w:val="24"/>
              </w:rPr>
              <w:t>Población Económicamente Activa</w:t>
            </w:r>
          </w:p>
        </w:tc>
        <w:tc>
          <w:tcPr>
            <w:tcW w:w="790" w:type="dxa"/>
          </w:tcPr>
          <w:p w14:paraId="54042AB0" w14:textId="77777777" w:rsidR="00775736" w:rsidRPr="001C3CC3" w:rsidRDefault="00775736" w:rsidP="002B0900">
            <w:pPr>
              <w:spacing w:after="0"/>
              <w:jc w:val="center"/>
              <w:rPr>
                <w:rFonts w:cs="Arial"/>
                <w:szCs w:val="24"/>
              </w:rPr>
            </w:pPr>
            <w:r>
              <w:rPr>
                <w:rFonts w:cs="Arial"/>
                <w:szCs w:val="24"/>
              </w:rPr>
              <w:t>107</w:t>
            </w:r>
          </w:p>
        </w:tc>
      </w:tr>
      <w:tr w:rsidR="00775736" w:rsidRPr="001C3CC3" w14:paraId="2DDB89D4" w14:textId="77777777" w:rsidTr="003F06E5">
        <w:trPr>
          <w:jc w:val="center"/>
        </w:trPr>
        <w:tc>
          <w:tcPr>
            <w:tcW w:w="1101" w:type="dxa"/>
          </w:tcPr>
          <w:p w14:paraId="2BC84BB9" w14:textId="77777777" w:rsidR="00775736" w:rsidRPr="001C3CC3" w:rsidRDefault="00775736" w:rsidP="003F06E5">
            <w:pPr>
              <w:spacing w:after="0"/>
              <w:jc w:val="center"/>
              <w:rPr>
                <w:rFonts w:cs="Arial"/>
                <w:szCs w:val="24"/>
              </w:rPr>
            </w:pPr>
            <w:r>
              <w:rPr>
                <w:rFonts w:cs="Arial"/>
                <w:szCs w:val="24"/>
              </w:rPr>
              <w:t>25</w:t>
            </w:r>
          </w:p>
        </w:tc>
        <w:tc>
          <w:tcPr>
            <w:tcW w:w="7087" w:type="dxa"/>
          </w:tcPr>
          <w:p w14:paraId="3E0DD0FF" w14:textId="77777777" w:rsidR="00775736" w:rsidRPr="001C3CC3" w:rsidRDefault="00775736" w:rsidP="003F06E5">
            <w:pPr>
              <w:spacing w:after="0"/>
              <w:rPr>
                <w:rFonts w:cs="Arial"/>
                <w:szCs w:val="24"/>
              </w:rPr>
            </w:pPr>
            <w:r>
              <w:rPr>
                <w:rFonts w:cs="Arial"/>
                <w:szCs w:val="24"/>
              </w:rPr>
              <w:t>Población económicamente inactiva</w:t>
            </w:r>
          </w:p>
        </w:tc>
        <w:tc>
          <w:tcPr>
            <w:tcW w:w="790" w:type="dxa"/>
          </w:tcPr>
          <w:p w14:paraId="3317A9D8" w14:textId="77777777" w:rsidR="00775736" w:rsidRPr="001C3CC3" w:rsidRDefault="00775736" w:rsidP="002B0900">
            <w:pPr>
              <w:spacing w:after="0"/>
              <w:jc w:val="center"/>
              <w:rPr>
                <w:rFonts w:cs="Arial"/>
                <w:szCs w:val="24"/>
              </w:rPr>
            </w:pPr>
            <w:r>
              <w:rPr>
                <w:rFonts w:cs="Arial"/>
                <w:szCs w:val="24"/>
              </w:rPr>
              <w:t>108</w:t>
            </w:r>
          </w:p>
        </w:tc>
      </w:tr>
      <w:tr w:rsidR="00775736" w:rsidRPr="001C3CC3" w14:paraId="6AEFC941" w14:textId="77777777" w:rsidTr="003F06E5">
        <w:trPr>
          <w:jc w:val="center"/>
        </w:trPr>
        <w:tc>
          <w:tcPr>
            <w:tcW w:w="1101" w:type="dxa"/>
          </w:tcPr>
          <w:p w14:paraId="5A4352FF" w14:textId="77777777" w:rsidR="00775736" w:rsidRPr="001C3CC3" w:rsidRDefault="00775736" w:rsidP="003F06E5">
            <w:pPr>
              <w:spacing w:after="0"/>
              <w:jc w:val="center"/>
              <w:rPr>
                <w:rFonts w:cs="Arial"/>
                <w:szCs w:val="24"/>
              </w:rPr>
            </w:pPr>
            <w:r>
              <w:rPr>
                <w:rFonts w:cs="Arial"/>
                <w:szCs w:val="24"/>
              </w:rPr>
              <w:t>26</w:t>
            </w:r>
          </w:p>
        </w:tc>
        <w:tc>
          <w:tcPr>
            <w:tcW w:w="7087" w:type="dxa"/>
          </w:tcPr>
          <w:p w14:paraId="63D3D754" w14:textId="77777777" w:rsidR="00775736" w:rsidRPr="001C3CC3" w:rsidRDefault="00775736" w:rsidP="003F06E5">
            <w:pPr>
              <w:spacing w:after="0"/>
              <w:rPr>
                <w:rFonts w:cs="Arial"/>
                <w:szCs w:val="24"/>
              </w:rPr>
            </w:pPr>
            <w:r>
              <w:rPr>
                <w:rFonts w:cs="Arial"/>
                <w:szCs w:val="24"/>
              </w:rPr>
              <w:t xml:space="preserve">Indicadores de marginación de Cuernavaca </w:t>
            </w:r>
          </w:p>
        </w:tc>
        <w:tc>
          <w:tcPr>
            <w:tcW w:w="790" w:type="dxa"/>
          </w:tcPr>
          <w:p w14:paraId="50F8916C" w14:textId="77777777" w:rsidR="00775736" w:rsidRPr="001C3CC3" w:rsidRDefault="00775736" w:rsidP="002B0900">
            <w:pPr>
              <w:spacing w:after="0"/>
              <w:jc w:val="center"/>
              <w:rPr>
                <w:rFonts w:cs="Arial"/>
                <w:szCs w:val="24"/>
              </w:rPr>
            </w:pPr>
            <w:r>
              <w:rPr>
                <w:rFonts w:cs="Arial"/>
                <w:szCs w:val="24"/>
              </w:rPr>
              <w:t>112</w:t>
            </w:r>
          </w:p>
        </w:tc>
      </w:tr>
      <w:tr w:rsidR="00775736" w:rsidRPr="001C3CC3" w14:paraId="718DCB73" w14:textId="77777777" w:rsidTr="003F06E5">
        <w:trPr>
          <w:trHeight w:val="475"/>
          <w:jc w:val="center"/>
        </w:trPr>
        <w:tc>
          <w:tcPr>
            <w:tcW w:w="1101" w:type="dxa"/>
          </w:tcPr>
          <w:p w14:paraId="0C08A778" w14:textId="77777777" w:rsidR="00775736" w:rsidRPr="001C3CC3" w:rsidRDefault="00775736" w:rsidP="003F06E5">
            <w:pPr>
              <w:spacing w:after="0"/>
              <w:jc w:val="center"/>
              <w:rPr>
                <w:rFonts w:cs="Arial"/>
                <w:szCs w:val="24"/>
              </w:rPr>
            </w:pPr>
            <w:r>
              <w:rPr>
                <w:rFonts w:cs="Arial"/>
                <w:szCs w:val="24"/>
              </w:rPr>
              <w:t>27</w:t>
            </w:r>
          </w:p>
        </w:tc>
        <w:tc>
          <w:tcPr>
            <w:tcW w:w="7087" w:type="dxa"/>
          </w:tcPr>
          <w:p w14:paraId="430D6CF4" w14:textId="77777777" w:rsidR="00775736" w:rsidRPr="001C3CC3" w:rsidRDefault="00775736" w:rsidP="003F06E5">
            <w:pPr>
              <w:spacing w:after="0"/>
              <w:rPr>
                <w:rFonts w:cs="Arial"/>
                <w:szCs w:val="24"/>
              </w:rPr>
            </w:pPr>
            <w:r>
              <w:rPr>
                <w:rFonts w:cs="Arial"/>
                <w:szCs w:val="24"/>
              </w:rPr>
              <w:t xml:space="preserve">Producto Interno Bruto </w:t>
            </w:r>
          </w:p>
        </w:tc>
        <w:tc>
          <w:tcPr>
            <w:tcW w:w="790" w:type="dxa"/>
          </w:tcPr>
          <w:p w14:paraId="7519959E" w14:textId="77777777" w:rsidR="00775736" w:rsidRPr="001C3CC3" w:rsidRDefault="00775736" w:rsidP="002B0900">
            <w:pPr>
              <w:spacing w:after="0"/>
              <w:jc w:val="center"/>
              <w:rPr>
                <w:rFonts w:cs="Arial"/>
                <w:szCs w:val="24"/>
              </w:rPr>
            </w:pPr>
            <w:r>
              <w:rPr>
                <w:rFonts w:cs="Arial"/>
                <w:szCs w:val="24"/>
              </w:rPr>
              <w:t>112</w:t>
            </w:r>
          </w:p>
        </w:tc>
      </w:tr>
      <w:tr w:rsidR="00775736" w:rsidRPr="001C3CC3" w14:paraId="4EA95505" w14:textId="77777777" w:rsidTr="003F06E5">
        <w:trPr>
          <w:jc w:val="center"/>
        </w:trPr>
        <w:tc>
          <w:tcPr>
            <w:tcW w:w="1101" w:type="dxa"/>
          </w:tcPr>
          <w:p w14:paraId="67C3011F" w14:textId="77777777" w:rsidR="00775736" w:rsidRPr="001C3CC3" w:rsidRDefault="00775736" w:rsidP="003F06E5">
            <w:pPr>
              <w:spacing w:after="0"/>
              <w:jc w:val="center"/>
              <w:rPr>
                <w:rFonts w:cs="Arial"/>
                <w:szCs w:val="24"/>
              </w:rPr>
            </w:pPr>
            <w:r>
              <w:rPr>
                <w:rFonts w:cs="Arial"/>
                <w:szCs w:val="24"/>
              </w:rPr>
              <w:t>28</w:t>
            </w:r>
          </w:p>
        </w:tc>
        <w:tc>
          <w:tcPr>
            <w:tcW w:w="7087" w:type="dxa"/>
          </w:tcPr>
          <w:p w14:paraId="3F0EF653" w14:textId="77777777" w:rsidR="00775736" w:rsidRPr="001C3CC3" w:rsidRDefault="00775736" w:rsidP="003F06E5">
            <w:pPr>
              <w:spacing w:after="0"/>
              <w:rPr>
                <w:rFonts w:cs="Arial"/>
                <w:szCs w:val="24"/>
              </w:rPr>
            </w:pPr>
            <w:r>
              <w:rPr>
                <w:rFonts w:cs="Arial"/>
                <w:szCs w:val="24"/>
              </w:rPr>
              <w:t>Inversión extranjera directa 2011</w:t>
            </w:r>
          </w:p>
        </w:tc>
        <w:tc>
          <w:tcPr>
            <w:tcW w:w="790" w:type="dxa"/>
          </w:tcPr>
          <w:p w14:paraId="3C0CB5DB" w14:textId="77777777" w:rsidR="00775736" w:rsidRPr="001C3CC3" w:rsidRDefault="00775736" w:rsidP="002B0900">
            <w:pPr>
              <w:spacing w:after="0"/>
              <w:jc w:val="center"/>
              <w:rPr>
                <w:rFonts w:cs="Arial"/>
                <w:szCs w:val="24"/>
              </w:rPr>
            </w:pPr>
            <w:r>
              <w:rPr>
                <w:rFonts w:cs="Arial"/>
                <w:szCs w:val="24"/>
              </w:rPr>
              <w:t>113</w:t>
            </w:r>
          </w:p>
        </w:tc>
      </w:tr>
      <w:tr w:rsidR="00775736" w:rsidRPr="001C3CC3" w14:paraId="3EFC5CD8" w14:textId="77777777" w:rsidTr="003F06E5">
        <w:trPr>
          <w:jc w:val="center"/>
        </w:trPr>
        <w:tc>
          <w:tcPr>
            <w:tcW w:w="1101" w:type="dxa"/>
          </w:tcPr>
          <w:p w14:paraId="512F7F13" w14:textId="77777777" w:rsidR="00775736" w:rsidRPr="001C3CC3" w:rsidRDefault="00775736" w:rsidP="003F06E5">
            <w:pPr>
              <w:spacing w:after="0"/>
              <w:jc w:val="center"/>
              <w:rPr>
                <w:rFonts w:cs="Arial"/>
                <w:szCs w:val="24"/>
              </w:rPr>
            </w:pPr>
            <w:r>
              <w:rPr>
                <w:rFonts w:cs="Arial"/>
                <w:szCs w:val="24"/>
              </w:rPr>
              <w:t>29</w:t>
            </w:r>
          </w:p>
        </w:tc>
        <w:tc>
          <w:tcPr>
            <w:tcW w:w="7087" w:type="dxa"/>
          </w:tcPr>
          <w:p w14:paraId="262AE913" w14:textId="77777777" w:rsidR="00775736" w:rsidRPr="001C3CC3" w:rsidRDefault="00775736" w:rsidP="003F06E5">
            <w:pPr>
              <w:spacing w:after="0"/>
              <w:rPr>
                <w:rFonts w:cs="Arial"/>
                <w:szCs w:val="24"/>
              </w:rPr>
            </w:pPr>
            <w:r>
              <w:rPr>
                <w:rFonts w:cs="Arial"/>
                <w:szCs w:val="24"/>
              </w:rPr>
              <w:t xml:space="preserve">Población ocupada y su distribución porcentual según sector de actividad económica </w:t>
            </w:r>
          </w:p>
        </w:tc>
        <w:tc>
          <w:tcPr>
            <w:tcW w:w="790" w:type="dxa"/>
          </w:tcPr>
          <w:p w14:paraId="573C4A54" w14:textId="77777777" w:rsidR="00775736" w:rsidRPr="001C3CC3" w:rsidRDefault="00775736" w:rsidP="002B0900">
            <w:pPr>
              <w:spacing w:after="0"/>
              <w:jc w:val="center"/>
              <w:rPr>
                <w:rFonts w:cs="Arial"/>
                <w:szCs w:val="24"/>
              </w:rPr>
            </w:pPr>
            <w:r>
              <w:rPr>
                <w:rFonts w:cs="Arial"/>
                <w:szCs w:val="24"/>
              </w:rPr>
              <w:t>113</w:t>
            </w:r>
          </w:p>
        </w:tc>
      </w:tr>
      <w:tr w:rsidR="00775736" w:rsidRPr="001C3CC3" w14:paraId="324ECF86" w14:textId="77777777" w:rsidTr="003F06E5">
        <w:trPr>
          <w:jc w:val="center"/>
        </w:trPr>
        <w:tc>
          <w:tcPr>
            <w:tcW w:w="1101" w:type="dxa"/>
          </w:tcPr>
          <w:p w14:paraId="7282AC9F" w14:textId="77777777" w:rsidR="00775736" w:rsidRPr="001C3CC3" w:rsidRDefault="00775736" w:rsidP="003F06E5">
            <w:pPr>
              <w:spacing w:after="0"/>
              <w:jc w:val="center"/>
              <w:rPr>
                <w:rFonts w:cs="Arial"/>
                <w:szCs w:val="24"/>
              </w:rPr>
            </w:pPr>
            <w:r>
              <w:rPr>
                <w:rFonts w:cs="Arial"/>
                <w:szCs w:val="24"/>
              </w:rPr>
              <w:t>30</w:t>
            </w:r>
          </w:p>
        </w:tc>
        <w:tc>
          <w:tcPr>
            <w:tcW w:w="7087" w:type="dxa"/>
          </w:tcPr>
          <w:p w14:paraId="1A254E05" w14:textId="77777777" w:rsidR="00775736" w:rsidRPr="001C3CC3" w:rsidRDefault="00775736" w:rsidP="003F06E5">
            <w:pPr>
              <w:spacing w:after="0"/>
              <w:rPr>
                <w:rFonts w:cs="Arial"/>
                <w:szCs w:val="24"/>
              </w:rPr>
            </w:pPr>
            <w:r>
              <w:rPr>
                <w:rFonts w:cs="Arial"/>
                <w:szCs w:val="24"/>
              </w:rPr>
              <w:t xml:space="preserve">Bienes y servicios ambientales provistos por las áreas protegidas </w:t>
            </w:r>
          </w:p>
        </w:tc>
        <w:tc>
          <w:tcPr>
            <w:tcW w:w="790" w:type="dxa"/>
          </w:tcPr>
          <w:p w14:paraId="242ECBD7" w14:textId="77777777" w:rsidR="00775736" w:rsidRPr="001C3CC3" w:rsidRDefault="00775736" w:rsidP="002B0900">
            <w:pPr>
              <w:spacing w:after="0"/>
              <w:jc w:val="center"/>
              <w:rPr>
                <w:rFonts w:cs="Arial"/>
                <w:szCs w:val="24"/>
              </w:rPr>
            </w:pPr>
            <w:r>
              <w:rPr>
                <w:rFonts w:cs="Arial"/>
                <w:szCs w:val="24"/>
              </w:rPr>
              <w:t>125</w:t>
            </w:r>
          </w:p>
        </w:tc>
      </w:tr>
      <w:tr w:rsidR="00775736" w:rsidRPr="001C3CC3" w14:paraId="320E4655" w14:textId="77777777" w:rsidTr="003F06E5">
        <w:trPr>
          <w:jc w:val="center"/>
        </w:trPr>
        <w:tc>
          <w:tcPr>
            <w:tcW w:w="1101" w:type="dxa"/>
          </w:tcPr>
          <w:p w14:paraId="147C080C" w14:textId="77777777" w:rsidR="00775736" w:rsidRPr="001C3CC3" w:rsidRDefault="00775736" w:rsidP="003F06E5">
            <w:pPr>
              <w:spacing w:after="0"/>
              <w:jc w:val="center"/>
              <w:rPr>
                <w:rFonts w:cs="Arial"/>
                <w:szCs w:val="24"/>
              </w:rPr>
            </w:pPr>
            <w:r>
              <w:rPr>
                <w:rFonts w:cs="Arial"/>
                <w:szCs w:val="24"/>
              </w:rPr>
              <w:t>31</w:t>
            </w:r>
          </w:p>
        </w:tc>
        <w:tc>
          <w:tcPr>
            <w:tcW w:w="7087" w:type="dxa"/>
          </w:tcPr>
          <w:p w14:paraId="754D68F5" w14:textId="77777777" w:rsidR="00775736" w:rsidRPr="001C3CC3" w:rsidRDefault="00775736" w:rsidP="003F06E5">
            <w:pPr>
              <w:spacing w:after="0"/>
              <w:rPr>
                <w:rFonts w:cs="Arial"/>
                <w:szCs w:val="24"/>
              </w:rPr>
            </w:pPr>
            <w:r>
              <w:rPr>
                <w:rFonts w:cs="Arial"/>
                <w:szCs w:val="24"/>
              </w:rPr>
              <w:t>Estimación de valor de los recursos maderables en las áreas protegidas</w:t>
            </w:r>
          </w:p>
        </w:tc>
        <w:tc>
          <w:tcPr>
            <w:tcW w:w="790" w:type="dxa"/>
          </w:tcPr>
          <w:p w14:paraId="35C06C7A" w14:textId="77777777" w:rsidR="00775736" w:rsidRPr="001C3CC3" w:rsidRDefault="00775736" w:rsidP="002B0900">
            <w:pPr>
              <w:spacing w:after="0"/>
              <w:jc w:val="center"/>
              <w:rPr>
                <w:rFonts w:cs="Arial"/>
                <w:szCs w:val="24"/>
              </w:rPr>
            </w:pPr>
            <w:r>
              <w:rPr>
                <w:rFonts w:cs="Arial"/>
                <w:szCs w:val="24"/>
              </w:rPr>
              <w:t>129</w:t>
            </w:r>
          </w:p>
        </w:tc>
      </w:tr>
      <w:tr w:rsidR="00775736" w:rsidRPr="001C3CC3" w14:paraId="3BC625D5" w14:textId="77777777" w:rsidTr="003F06E5">
        <w:trPr>
          <w:jc w:val="center"/>
        </w:trPr>
        <w:tc>
          <w:tcPr>
            <w:tcW w:w="1101" w:type="dxa"/>
          </w:tcPr>
          <w:p w14:paraId="68AD05B1" w14:textId="77777777" w:rsidR="00775736" w:rsidRPr="001C3CC3" w:rsidRDefault="00775736" w:rsidP="003F06E5">
            <w:pPr>
              <w:spacing w:after="0"/>
              <w:jc w:val="center"/>
              <w:rPr>
                <w:rFonts w:cs="Arial"/>
                <w:szCs w:val="24"/>
              </w:rPr>
            </w:pPr>
            <w:r>
              <w:rPr>
                <w:rFonts w:cs="Arial"/>
                <w:szCs w:val="24"/>
              </w:rPr>
              <w:t>32</w:t>
            </w:r>
          </w:p>
        </w:tc>
        <w:tc>
          <w:tcPr>
            <w:tcW w:w="7087" w:type="dxa"/>
          </w:tcPr>
          <w:p w14:paraId="50C036D5" w14:textId="77777777" w:rsidR="00775736" w:rsidRPr="001C3CC3" w:rsidRDefault="00775736" w:rsidP="003F06E5">
            <w:pPr>
              <w:spacing w:after="0"/>
              <w:rPr>
                <w:rFonts w:cs="Arial"/>
                <w:szCs w:val="24"/>
              </w:rPr>
            </w:pPr>
            <w:r>
              <w:rPr>
                <w:rFonts w:cs="Arial"/>
                <w:szCs w:val="24"/>
              </w:rPr>
              <w:t>Valor del fondo de carbono</w:t>
            </w:r>
          </w:p>
        </w:tc>
        <w:tc>
          <w:tcPr>
            <w:tcW w:w="790" w:type="dxa"/>
          </w:tcPr>
          <w:p w14:paraId="790479EB" w14:textId="77777777" w:rsidR="00775736" w:rsidRPr="001C3CC3" w:rsidRDefault="00775736" w:rsidP="002B0900">
            <w:pPr>
              <w:spacing w:after="0"/>
              <w:jc w:val="center"/>
              <w:rPr>
                <w:rFonts w:cs="Arial"/>
                <w:szCs w:val="24"/>
              </w:rPr>
            </w:pPr>
            <w:r>
              <w:rPr>
                <w:rFonts w:cs="Arial"/>
                <w:szCs w:val="24"/>
              </w:rPr>
              <w:t>130</w:t>
            </w:r>
          </w:p>
        </w:tc>
      </w:tr>
      <w:tr w:rsidR="00775736" w:rsidRPr="001C3CC3" w14:paraId="7BAE70C6" w14:textId="77777777" w:rsidTr="003F06E5">
        <w:trPr>
          <w:jc w:val="center"/>
        </w:trPr>
        <w:tc>
          <w:tcPr>
            <w:tcW w:w="1101" w:type="dxa"/>
          </w:tcPr>
          <w:p w14:paraId="3BA620CA" w14:textId="77777777" w:rsidR="00775736" w:rsidRPr="001C3CC3" w:rsidRDefault="00775736" w:rsidP="003F06E5">
            <w:pPr>
              <w:spacing w:after="0"/>
              <w:jc w:val="center"/>
              <w:rPr>
                <w:rFonts w:cs="Arial"/>
                <w:szCs w:val="24"/>
              </w:rPr>
            </w:pPr>
            <w:r>
              <w:rPr>
                <w:rFonts w:cs="Arial"/>
                <w:szCs w:val="24"/>
              </w:rPr>
              <w:t>33</w:t>
            </w:r>
          </w:p>
        </w:tc>
        <w:tc>
          <w:tcPr>
            <w:tcW w:w="7087" w:type="dxa"/>
          </w:tcPr>
          <w:p w14:paraId="6F44B900" w14:textId="77777777" w:rsidR="00775736" w:rsidRPr="001C3CC3" w:rsidRDefault="00775736" w:rsidP="003F06E5">
            <w:pPr>
              <w:spacing w:after="0"/>
              <w:rPr>
                <w:rFonts w:cs="Arial"/>
                <w:szCs w:val="24"/>
              </w:rPr>
            </w:pPr>
            <w:r>
              <w:rPr>
                <w:rFonts w:cs="Arial"/>
                <w:szCs w:val="24"/>
              </w:rPr>
              <w:t xml:space="preserve">Valoración de la captura de carbono en las áreas protegidas </w:t>
            </w:r>
          </w:p>
        </w:tc>
        <w:tc>
          <w:tcPr>
            <w:tcW w:w="790" w:type="dxa"/>
          </w:tcPr>
          <w:p w14:paraId="3A7A2A1D" w14:textId="77777777" w:rsidR="00775736" w:rsidRPr="001C3CC3" w:rsidRDefault="00775736" w:rsidP="002B0900">
            <w:pPr>
              <w:spacing w:after="0"/>
              <w:jc w:val="center"/>
              <w:rPr>
                <w:rFonts w:cs="Arial"/>
                <w:szCs w:val="24"/>
              </w:rPr>
            </w:pPr>
            <w:r>
              <w:rPr>
                <w:rFonts w:cs="Arial"/>
                <w:szCs w:val="24"/>
              </w:rPr>
              <w:t>131</w:t>
            </w:r>
          </w:p>
        </w:tc>
      </w:tr>
      <w:tr w:rsidR="00775736" w:rsidRPr="00507811" w14:paraId="24FB4304" w14:textId="77777777" w:rsidTr="003F06E5">
        <w:trPr>
          <w:jc w:val="center"/>
        </w:trPr>
        <w:tc>
          <w:tcPr>
            <w:tcW w:w="1101" w:type="dxa"/>
          </w:tcPr>
          <w:p w14:paraId="6E295EC1" w14:textId="77777777" w:rsidR="00775736" w:rsidRDefault="00775736" w:rsidP="003F06E5">
            <w:pPr>
              <w:spacing w:after="0"/>
              <w:jc w:val="center"/>
              <w:rPr>
                <w:rFonts w:cs="Arial"/>
                <w:szCs w:val="24"/>
              </w:rPr>
            </w:pPr>
            <w:r>
              <w:rPr>
                <w:rFonts w:cs="Arial"/>
                <w:szCs w:val="24"/>
              </w:rPr>
              <w:t>34</w:t>
            </w:r>
          </w:p>
        </w:tc>
        <w:tc>
          <w:tcPr>
            <w:tcW w:w="7087" w:type="dxa"/>
          </w:tcPr>
          <w:p w14:paraId="4424F1A6" w14:textId="77777777" w:rsidR="00775736" w:rsidRDefault="00775736" w:rsidP="003F06E5">
            <w:pPr>
              <w:spacing w:after="0"/>
              <w:rPr>
                <w:rFonts w:cs="Arial"/>
                <w:szCs w:val="24"/>
              </w:rPr>
            </w:pPr>
            <w:r w:rsidRPr="00507811">
              <w:rPr>
                <w:rFonts w:cs="Arial"/>
                <w:szCs w:val="24"/>
              </w:rPr>
              <w:t>Agua adicional asociada a la presencia de ANP.</w:t>
            </w:r>
          </w:p>
        </w:tc>
        <w:tc>
          <w:tcPr>
            <w:tcW w:w="790" w:type="dxa"/>
          </w:tcPr>
          <w:p w14:paraId="5857378F" w14:textId="77777777" w:rsidR="00775736" w:rsidRPr="001C3CC3" w:rsidRDefault="00775736" w:rsidP="002B0900">
            <w:pPr>
              <w:spacing w:after="0"/>
              <w:jc w:val="center"/>
              <w:rPr>
                <w:rFonts w:cs="Arial"/>
                <w:szCs w:val="24"/>
              </w:rPr>
            </w:pPr>
            <w:r>
              <w:rPr>
                <w:rFonts w:cs="Arial"/>
                <w:szCs w:val="24"/>
              </w:rPr>
              <w:t>136</w:t>
            </w:r>
          </w:p>
        </w:tc>
      </w:tr>
      <w:tr w:rsidR="00775736" w:rsidRPr="001C3CC3" w14:paraId="2B77A1CC" w14:textId="77777777" w:rsidTr="003F06E5">
        <w:trPr>
          <w:jc w:val="center"/>
        </w:trPr>
        <w:tc>
          <w:tcPr>
            <w:tcW w:w="1101" w:type="dxa"/>
          </w:tcPr>
          <w:p w14:paraId="5646B0AA" w14:textId="77777777" w:rsidR="00775736" w:rsidRDefault="00775736" w:rsidP="003F06E5">
            <w:pPr>
              <w:spacing w:after="0"/>
              <w:jc w:val="center"/>
              <w:rPr>
                <w:rFonts w:cs="Arial"/>
                <w:szCs w:val="24"/>
              </w:rPr>
            </w:pPr>
            <w:r>
              <w:rPr>
                <w:rFonts w:cs="Arial"/>
                <w:szCs w:val="24"/>
              </w:rPr>
              <w:t>35</w:t>
            </w:r>
          </w:p>
        </w:tc>
        <w:tc>
          <w:tcPr>
            <w:tcW w:w="7087" w:type="dxa"/>
          </w:tcPr>
          <w:p w14:paraId="70F45D25" w14:textId="77777777" w:rsidR="00775736" w:rsidRDefault="00775736" w:rsidP="003F06E5">
            <w:pPr>
              <w:spacing w:after="0"/>
              <w:rPr>
                <w:rFonts w:cs="Arial"/>
                <w:szCs w:val="24"/>
              </w:rPr>
            </w:pPr>
            <w:r w:rsidRPr="00507811">
              <w:rPr>
                <w:rFonts w:cs="Arial"/>
                <w:szCs w:val="24"/>
              </w:rPr>
              <w:t>Valor del agua asociado a las áreas protegidas propuestas (ANPBU, ANPBN, ANPBEM)</w:t>
            </w:r>
          </w:p>
        </w:tc>
        <w:tc>
          <w:tcPr>
            <w:tcW w:w="790" w:type="dxa"/>
          </w:tcPr>
          <w:p w14:paraId="69A64A27" w14:textId="77777777" w:rsidR="00775736" w:rsidRPr="001C3CC3" w:rsidRDefault="00775736" w:rsidP="002B0900">
            <w:pPr>
              <w:spacing w:after="0"/>
              <w:jc w:val="center"/>
              <w:rPr>
                <w:rFonts w:cs="Arial"/>
                <w:szCs w:val="24"/>
              </w:rPr>
            </w:pPr>
            <w:r>
              <w:rPr>
                <w:rFonts w:cs="Arial"/>
                <w:szCs w:val="24"/>
              </w:rPr>
              <w:t>136</w:t>
            </w:r>
          </w:p>
        </w:tc>
      </w:tr>
      <w:tr w:rsidR="00775736" w:rsidRPr="001C3CC3" w14:paraId="2E5BBE3A" w14:textId="77777777" w:rsidTr="003F06E5">
        <w:trPr>
          <w:trHeight w:val="494"/>
          <w:jc w:val="center"/>
        </w:trPr>
        <w:tc>
          <w:tcPr>
            <w:tcW w:w="1101" w:type="dxa"/>
          </w:tcPr>
          <w:p w14:paraId="2786CA9B" w14:textId="77777777" w:rsidR="00775736" w:rsidRDefault="00775736" w:rsidP="003F06E5">
            <w:pPr>
              <w:spacing w:after="0"/>
              <w:jc w:val="center"/>
              <w:rPr>
                <w:rFonts w:cs="Arial"/>
                <w:szCs w:val="24"/>
              </w:rPr>
            </w:pPr>
            <w:r>
              <w:rPr>
                <w:rFonts w:cs="Arial"/>
                <w:szCs w:val="24"/>
              </w:rPr>
              <w:t>36</w:t>
            </w:r>
          </w:p>
        </w:tc>
        <w:tc>
          <w:tcPr>
            <w:tcW w:w="7087" w:type="dxa"/>
          </w:tcPr>
          <w:p w14:paraId="79175853" w14:textId="77777777" w:rsidR="00775736" w:rsidRDefault="00775736" w:rsidP="003F06E5">
            <w:pPr>
              <w:spacing w:after="0"/>
              <w:rPr>
                <w:rFonts w:cs="Arial"/>
                <w:szCs w:val="24"/>
              </w:rPr>
            </w:pPr>
            <w:r w:rsidRPr="00507811">
              <w:rPr>
                <w:rFonts w:cs="Arial"/>
                <w:szCs w:val="24"/>
              </w:rPr>
              <w:t>Estimación del valor económico de las áreas protegidas en su totalidad.</w:t>
            </w:r>
          </w:p>
        </w:tc>
        <w:tc>
          <w:tcPr>
            <w:tcW w:w="790" w:type="dxa"/>
          </w:tcPr>
          <w:p w14:paraId="0FA454F4" w14:textId="77777777" w:rsidR="00775736" w:rsidRPr="001C3CC3" w:rsidRDefault="00775736" w:rsidP="002B0900">
            <w:pPr>
              <w:spacing w:after="0"/>
              <w:jc w:val="center"/>
              <w:rPr>
                <w:rFonts w:cs="Arial"/>
                <w:szCs w:val="24"/>
              </w:rPr>
            </w:pPr>
            <w:r>
              <w:rPr>
                <w:rFonts w:cs="Arial"/>
                <w:szCs w:val="24"/>
              </w:rPr>
              <w:t>137</w:t>
            </w:r>
          </w:p>
        </w:tc>
      </w:tr>
      <w:tr w:rsidR="00775736" w:rsidRPr="001C3CC3" w14:paraId="5E97B47B" w14:textId="77777777" w:rsidTr="003F06E5">
        <w:trPr>
          <w:jc w:val="center"/>
        </w:trPr>
        <w:tc>
          <w:tcPr>
            <w:tcW w:w="1101" w:type="dxa"/>
          </w:tcPr>
          <w:p w14:paraId="109D89A5" w14:textId="77777777" w:rsidR="00775736" w:rsidRDefault="00775736" w:rsidP="003F06E5">
            <w:pPr>
              <w:spacing w:after="0"/>
              <w:jc w:val="center"/>
              <w:rPr>
                <w:rFonts w:cs="Arial"/>
                <w:szCs w:val="24"/>
              </w:rPr>
            </w:pPr>
            <w:r>
              <w:rPr>
                <w:rFonts w:cs="Arial"/>
                <w:szCs w:val="24"/>
              </w:rPr>
              <w:t>37</w:t>
            </w:r>
          </w:p>
        </w:tc>
        <w:tc>
          <w:tcPr>
            <w:tcW w:w="7087" w:type="dxa"/>
          </w:tcPr>
          <w:p w14:paraId="06B638DD" w14:textId="77777777" w:rsidR="00775736" w:rsidRDefault="00775736" w:rsidP="003F06E5">
            <w:pPr>
              <w:spacing w:after="0"/>
              <w:rPr>
                <w:rFonts w:cs="Arial"/>
                <w:szCs w:val="24"/>
              </w:rPr>
            </w:pPr>
            <w:r w:rsidRPr="00507811">
              <w:rPr>
                <w:rFonts w:cs="Arial"/>
                <w:szCs w:val="24"/>
              </w:rPr>
              <w:t>Gastos en el ANP.</w:t>
            </w:r>
          </w:p>
        </w:tc>
        <w:tc>
          <w:tcPr>
            <w:tcW w:w="790" w:type="dxa"/>
          </w:tcPr>
          <w:p w14:paraId="17B0396C" w14:textId="77777777" w:rsidR="00775736" w:rsidRPr="001C3CC3" w:rsidRDefault="00775736" w:rsidP="002B0900">
            <w:pPr>
              <w:spacing w:after="0"/>
              <w:jc w:val="center"/>
              <w:rPr>
                <w:rFonts w:cs="Arial"/>
                <w:szCs w:val="24"/>
              </w:rPr>
            </w:pPr>
            <w:r>
              <w:rPr>
                <w:rFonts w:cs="Arial"/>
                <w:szCs w:val="24"/>
              </w:rPr>
              <w:t>139</w:t>
            </w:r>
          </w:p>
        </w:tc>
      </w:tr>
      <w:tr w:rsidR="00775736" w:rsidRPr="001C3CC3" w14:paraId="2B2751DA" w14:textId="77777777" w:rsidTr="003F06E5">
        <w:trPr>
          <w:trHeight w:val="358"/>
          <w:jc w:val="center"/>
        </w:trPr>
        <w:tc>
          <w:tcPr>
            <w:tcW w:w="1101" w:type="dxa"/>
          </w:tcPr>
          <w:p w14:paraId="7CF3C120" w14:textId="77777777" w:rsidR="00775736" w:rsidRPr="001C3CC3" w:rsidRDefault="00775736" w:rsidP="003F06E5">
            <w:pPr>
              <w:spacing w:after="0" w:line="240" w:lineRule="auto"/>
              <w:jc w:val="center"/>
              <w:rPr>
                <w:rFonts w:cs="Arial"/>
                <w:szCs w:val="24"/>
              </w:rPr>
            </w:pPr>
            <w:r>
              <w:rPr>
                <w:rFonts w:cs="Arial"/>
                <w:szCs w:val="24"/>
              </w:rPr>
              <w:t>38</w:t>
            </w:r>
          </w:p>
        </w:tc>
        <w:tc>
          <w:tcPr>
            <w:tcW w:w="7087" w:type="dxa"/>
          </w:tcPr>
          <w:p w14:paraId="2E44DECA" w14:textId="77777777" w:rsidR="00775736" w:rsidRPr="001C3CC3" w:rsidRDefault="00775736" w:rsidP="003F06E5">
            <w:pPr>
              <w:spacing w:after="0"/>
              <w:rPr>
                <w:rFonts w:cs="Arial"/>
                <w:szCs w:val="24"/>
              </w:rPr>
            </w:pPr>
            <w:r w:rsidRPr="00507811">
              <w:rPr>
                <w:rFonts w:cs="Arial"/>
                <w:szCs w:val="24"/>
              </w:rPr>
              <w:t>Valoración de sitios similares</w:t>
            </w:r>
          </w:p>
        </w:tc>
        <w:tc>
          <w:tcPr>
            <w:tcW w:w="790" w:type="dxa"/>
          </w:tcPr>
          <w:p w14:paraId="2323B018" w14:textId="77777777" w:rsidR="00775736" w:rsidRPr="001C3CC3" w:rsidRDefault="00775736" w:rsidP="002B0900">
            <w:pPr>
              <w:spacing w:after="0" w:line="240" w:lineRule="auto"/>
              <w:jc w:val="center"/>
              <w:rPr>
                <w:rFonts w:cs="Arial"/>
                <w:szCs w:val="24"/>
              </w:rPr>
            </w:pPr>
            <w:r>
              <w:rPr>
                <w:rFonts w:cs="Arial"/>
                <w:szCs w:val="24"/>
              </w:rPr>
              <w:t>141</w:t>
            </w:r>
          </w:p>
        </w:tc>
      </w:tr>
      <w:tr w:rsidR="00775736" w:rsidRPr="001C3CC3" w14:paraId="6F67B328" w14:textId="77777777" w:rsidTr="003F06E5">
        <w:trPr>
          <w:jc w:val="center"/>
        </w:trPr>
        <w:tc>
          <w:tcPr>
            <w:tcW w:w="1101" w:type="dxa"/>
          </w:tcPr>
          <w:p w14:paraId="1E7BD677" w14:textId="77777777" w:rsidR="00775736" w:rsidRDefault="00775736" w:rsidP="003F06E5">
            <w:pPr>
              <w:spacing w:after="0"/>
              <w:jc w:val="center"/>
              <w:rPr>
                <w:rFonts w:cs="Arial"/>
                <w:szCs w:val="24"/>
              </w:rPr>
            </w:pPr>
            <w:r>
              <w:rPr>
                <w:rFonts w:cs="Arial"/>
                <w:szCs w:val="24"/>
              </w:rPr>
              <w:t>39</w:t>
            </w:r>
          </w:p>
        </w:tc>
        <w:tc>
          <w:tcPr>
            <w:tcW w:w="7087" w:type="dxa"/>
          </w:tcPr>
          <w:p w14:paraId="0FDF4489" w14:textId="77777777" w:rsidR="00775736" w:rsidRPr="00507811" w:rsidRDefault="00775736" w:rsidP="003F06E5">
            <w:pPr>
              <w:spacing w:after="0" w:line="240" w:lineRule="auto"/>
              <w:rPr>
                <w:rFonts w:cs="Arial"/>
                <w:szCs w:val="24"/>
              </w:rPr>
            </w:pPr>
            <w:r w:rsidRPr="00507811">
              <w:rPr>
                <w:rFonts w:cs="Arial"/>
                <w:szCs w:val="24"/>
              </w:rPr>
              <w:t>Establecimiento de las líneas prioritarias de investigación para el ANPBN</w:t>
            </w:r>
          </w:p>
        </w:tc>
        <w:tc>
          <w:tcPr>
            <w:tcW w:w="790" w:type="dxa"/>
          </w:tcPr>
          <w:p w14:paraId="0355032E" w14:textId="77777777" w:rsidR="00775736" w:rsidRPr="001C3CC3" w:rsidRDefault="00775736" w:rsidP="002B0900">
            <w:pPr>
              <w:spacing w:after="0"/>
              <w:jc w:val="center"/>
              <w:rPr>
                <w:rFonts w:cs="Arial"/>
                <w:szCs w:val="24"/>
              </w:rPr>
            </w:pPr>
            <w:r>
              <w:rPr>
                <w:rFonts w:cs="Arial"/>
                <w:szCs w:val="24"/>
              </w:rPr>
              <w:t>153</w:t>
            </w:r>
          </w:p>
        </w:tc>
      </w:tr>
      <w:tr w:rsidR="00775736" w:rsidRPr="001C3CC3" w14:paraId="673717BF" w14:textId="77777777" w:rsidTr="003F06E5">
        <w:trPr>
          <w:jc w:val="center"/>
        </w:trPr>
        <w:tc>
          <w:tcPr>
            <w:tcW w:w="1101" w:type="dxa"/>
          </w:tcPr>
          <w:p w14:paraId="7850EF41" w14:textId="77777777" w:rsidR="00775736" w:rsidRDefault="00775736" w:rsidP="003F06E5">
            <w:pPr>
              <w:spacing w:after="0"/>
              <w:jc w:val="center"/>
              <w:rPr>
                <w:rFonts w:cs="Arial"/>
                <w:szCs w:val="24"/>
              </w:rPr>
            </w:pPr>
            <w:r>
              <w:rPr>
                <w:rFonts w:cs="Arial"/>
                <w:szCs w:val="24"/>
              </w:rPr>
              <w:t>40</w:t>
            </w:r>
          </w:p>
        </w:tc>
        <w:tc>
          <w:tcPr>
            <w:tcW w:w="7087" w:type="dxa"/>
          </w:tcPr>
          <w:p w14:paraId="53F78CC5" w14:textId="77777777" w:rsidR="00775736" w:rsidRPr="00507811" w:rsidRDefault="00775736" w:rsidP="003F06E5">
            <w:pPr>
              <w:spacing w:after="0" w:line="240" w:lineRule="auto"/>
              <w:rPr>
                <w:rFonts w:cs="Arial"/>
                <w:szCs w:val="24"/>
              </w:rPr>
            </w:pPr>
            <w:r w:rsidRPr="00507811">
              <w:rPr>
                <w:rFonts w:cs="Arial"/>
                <w:szCs w:val="24"/>
              </w:rPr>
              <w:t>Realizar un diagnóstico de los ecosistemas del ANPBN</w:t>
            </w:r>
          </w:p>
        </w:tc>
        <w:tc>
          <w:tcPr>
            <w:tcW w:w="790" w:type="dxa"/>
          </w:tcPr>
          <w:p w14:paraId="5AE03AA8" w14:textId="77777777" w:rsidR="00775736" w:rsidRPr="001C3CC3" w:rsidRDefault="00775736" w:rsidP="002B0900">
            <w:pPr>
              <w:spacing w:after="0"/>
              <w:jc w:val="center"/>
              <w:rPr>
                <w:rFonts w:cs="Arial"/>
                <w:szCs w:val="24"/>
              </w:rPr>
            </w:pPr>
            <w:r>
              <w:rPr>
                <w:rFonts w:cs="Arial"/>
                <w:szCs w:val="24"/>
              </w:rPr>
              <w:t>163</w:t>
            </w:r>
          </w:p>
        </w:tc>
      </w:tr>
      <w:tr w:rsidR="00775736" w:rsidRPr="001C3CC3" w14:paraId="1F44B73A" w14:textId="77777777" w:rsidTr="003F06E5">
        <w:trPr>
          <w:jc w:val="center"/>
        </w:trPr>
        <w:tc>
          <w:tcPr>
            <w:tcW w:w="1101" w:type="dxa"/>
          </w:tcPr>
          <w:p w14:paraId="4796D6A0" w14:textId="77777777" w:rsidR="00775736" w:rsidRDefault="00775736" w:rsidP="002B0900">
            <w:pPr>
              <w:spacing w:after="0"/>
              <w:jc w:val="center"/>
              <w:rPr>
                <w:rFonts w:cs="Arial"/>
                <w:szCs w:val="24"/>
              </w:rPr>
            </w:pPr>
            <w:r>
              <w:rPr>
                <w:rFonts w:cs="Arial"/>
                <w:szCs w:val="24"/>
              </w:rPr>
              <w:t>41</w:t>
            </w:r>
          </w:p>
        </w:tc>
        <w:tc>
          <w:tcPr>
            <w:tcW w:w="7087" w:type="dxa"/>
          </w:tcPr>
          <w:p w14:paraId="00B4829C" w14:textId="77777777" w:rsidR="00775736" w:rsidRPr="00507811" w:rsidRDefault="00775736" w:rsidP="002B0900">
            <w:pPr>
              <w:spacing w:after="0" w:line="240" w:lineRule="auto"/>
              <w:rPr>
                <w:rFonts w:cs="Arial"/>
                <w:szCs w:val="24"/>
              </w:rPr>
            </w:pPr>
            <w:r>
              <w:rPr>
                <w:rFonts w:cs="Arial"/>
                <w:szCs w:val="24"/>
              </w:rPr>
              <w:t>Rescatar información</w:t>
            </w:r>
          </w:p>
        </w:tc>
        <w:tc>
          <w:tcPr>
            <w:tcW w:w="790" w:type="dxa"/>
          </w:tcPr>
          <w:p w14:paraId="28033CEA" w14:textId="77777777" w:rsidR="00775736" w:rsidRDefault="00775736" w:rsidP="002B0900">
            <w:pPr>
              <w:spacing w:after="0"/>
              <w:jc w:val="center"/>
              <w:rPr>
                <w:rFonts w:cs="Arial"/>
                <w:szCs w:val="24"/>
              </w:rPr>
            </w:pPr>
            <w:r>
              <w:rPr>
                <w:rFonts w:cs="Arial"/>
                <w:szCs w:val="24"/>
              </w:rPr>
              <w:t>154</w:t>
            </w:r>
          </w:p>
        </w:tc>
      </w:tr>
      <w:tr w:rsidR="00775736" w:rsidRPr="001C3CC3" w14:paraId="480530F1" w14:textId="77777777" w:rsidTr="003F06E5">
        <w:trPr>
          <w:jc w:val="center"/>
        </w:trPr>
        <w:tc>
          <w:tcPr>
            <w:tcW w:w="1101" w:type="dxa"/>
          </w:tcPr>
          <w:p w14:paraId="2A35DF5C" w14:textId="77777777" w:rsidR="00775736" w:rsidRDefault="00775736" w:rsidP="002B0900">
            <w:pPr>
              <w:spacing w:after="0"/>
              <w:jc w:val="center"/>
              <w:rPr>
                <w:rFonts w:cs="Arial"/>
                <w:szCs w:val="24"/>
              </w:rPr>
            </w:pPr>
            <w:r>
              <w:rPr>
                <w:rFonts w:cs="Arial"/>
                <w:szCs w:val="24"/>
              </w:rPr>
              <w:t>42</w:t>
            </w:r>
          </w:p>
        </w:tc>
        <w:tc>
          <w:tcPr>
            <w:tcW w:w="7087" w:type="dxa"/>
          </w:tcPr>
          <w:p w14:paraId="6FC69FDA" w14:textId="77777777" w:rsidR="00775736" w:rsidRPr="00507811" w:rsidRDefault="00775736" w:rsidP="002B0900">
            <w:pPr>
              <w:spacing w:after="0" w:line="240" w:lineRule="auto"/>
              <w:rPr>
                <w:rFonts w:cs="Arial"/>
                <w:szCs w:val="24"/>
              </w:rPr>
            </w:pPr>
            <w:r>
              <w:rPr>
                <w:rFonts w:cs="Arial"/>
                <w:szCs w:val="24"/>
              </w:rPr>
              <w:t>Población total de los centros de población</w:t>
            </w:r>
          </w:p>
        </w:tc>
        <w:tc>
          <w:tcPr>
            <w:tcW w:w="790" w:type="dxa"/>
          </w:tcPr>
          <w:p w14:paraId="31EF6512" w14:textId="77777777" w:rsidR="00775736" w:rsidRDefault="00775736" w:rsidP="002B0900">
            <w:pPr>
              <w:spacing w:after="0"/>
              <w:jc w:val="center"/>
              <w:rPr>
                <w:rFonts w:cs="Arial"/>
                <w:szCs w:val="24"/>
              </w:rPr>
            </w:pPr>
            <w:r>
              <w:rPr>
                <w:rFonts w:cs="Arial"/>
                <w:szCs w:val="24"/>
              </w:rPr>
              <w:t>163</w:t>
            </w:r>
          </w:p>
        </w:tc>
      </w:tr>
      <w:tr w:rsidR="00775736" w:rsidRPr="001C3CC3" w14:paraId="30A1CAC9" w14:textId="77777777" w:rsidTr="003F06E5">
        <w:trPr>
          <w:jc w:val="center"/>
        </w:trPr>
        <w:tc>
          <w:tcPr>
            <w:tcW w:w="1101" w:type="dxa"/>
          </w:tcPr>
          <w:p w14:paraId="0A335962" w14:textId="77777777" w:rsidR="00775736" w:rsidRDefault="00775736" w:rsidP="002B0900">
            <w:pPr>
              <w:spacing w:after="0"/>
              <w:jc w:val="center"/>
              <w:rPr>
                <w:rFonts w:cs="Arial"/>
                <w:szCs w:val="24"/>
              </w:rPr>
            </w:pPr>
            <w:r>
              <w:rPr>
                <w:rFonts w:cs="Arial"/>
                <w:szCs w:val="24"/>
              </w:rPr>
              <w:t>43</w:t>
            </w:r>
          </w:p>
        </w:tc>
        <w:tc>
          <w:tcPr>
            <w:tcW w:w="7087" w:type="dxa"/>
          </w:tcPr>
          <w:p w14:paraId="6EF8B12E" w14:textId="77777777" w:rsidR="00775736" w:rsidRDefault="00775736" w:rsidP="002B0900">
            <w:pPr>
              <w:spacing w:after="0" w:line="240" w:lineRule="auto"/>
              <w:rPr>
                <w:rFonts w:cs="Arial"/>
                <w:szCs w:val="24"/>
              </w:rPr>
            </w:pPr>
            <w:r>
              <w:rPr>
                <w:rFonts w:cs="Arial"/>
                <w:szCs w:val="24"/>
              </w:rPr>
              <w:t>Zonificación del Bosque Norponiente</w:t>
            </w:r>
          </w:p>
        </w:tc>
        <w:tc>
          <w:tcPr>
            <w:tcW w:w="790" w:type="dxa"/>
          </w:tcPr>
          <w:p w14:paraId="55B234D6" w14:textId="77777777" w:rsidR="00775736" w:rsidRDefault="00775736" w:rsidP="002B0900">
            <w:pPr>
              <w:spacing w:after="0"/>
              <w:jc w:val="center"/>
              <w:rPr>
                <w:rFonts w:cs="Arial"/>
                <w:szCs w:val="24"/>
              </w:rPr>
            </w:pPr>
            <w:r>
              <w:rPr>
                <w:rFonts w:cs="Arial"/>
                <w:szCs w:val="24"/>
              </w:rPr>
              <w:t>166</w:t>
            </w:r>
          </w:p>
        </w:tc>
      </w:tr>
      <w:tr w:rsidR="00775736" w:rsidRPr="001C3CC3" w14:paraId="7BDDE2B9" w14:textId="77777777" w:rsidTr="003F06E5">
        <w:trPr>
          <w:jc w:val="center"/>
        </w:trPr>
        <w:tc>
          <w:tcPr>
            <w:tcW w:w="1101" w:type="dxa"/>
          </w:tcPr>
          <w:p w14:paraId="49ED6114" w14:textId="77777777" w:rsidR="00775736" w:rsidRDefault="00775736" w:rsidP="002B0900">
            <w:pPr>
              <w:spacing w:after="0"/>
              <w:jc w:val="center"/>
              <w:rPr>
                <w:rFonts w:cs="Arial"/>
                <w:szCs w:val="24"/>
              </w:rPr>
            </w:pPr>
            <w:r>
              <w:rPr>
                <w:rFonts w:cs="Arial"/>
                <w:szCs w:val="24"/>
              </w:rPr>
              <w:t>44</w:t>
            </w:r>
          </w:p>
        </w:tc>
        <w:tc>
          <w:tcPr>
            <w:tcW w:w="7087" w:type="dxa"/>
          </w:tcPr>
          <w:p w14:paraId="32B210DC" w14:textId="77777777" w:rsidR="00775736" w:rsidRPr="00507811" w:rsidRDefault="00775736" w:rsidP="002B0900">
            <w:pPr>
              <w:spacing w:after="0" w:line="240" w:lineRule="auto"/>
              <w:rPr>
                <w:rFonts w:cs="Arial"/>
                <w:szCs w:val="24"/>
              </w:rPr>
            </w:pPr>
            <w:r>
              <w:rPr>
                <w:rFonts w:cs="Arial"/>
                <w:szCs w:val="24"/>
              </w:rPr>
              <w:t>Matriz de zonificación de zona núcleo</w:t>
            </w:r>
          </w:p>
        </w:tc>
        <w:tc>
          <w:tcPr>
            <w:tcW w:w="790" w:type="dxa"/>
          </w:tcPr>
          <w:p w14:paraId="743DA488" w14:textId="77777777" w:rsidR="00775736" w:rsidRPr="001C3CC3" w:rsidRDefault="00775736" w:rsidP="002B0900">
            <w:pPr>
              <w:spacing w:after="0"/>
              <w:jc w:val="center"/>
              <w:rPr>
                <w:rFonts w:cs="Arial"/>
                <w:szCs w:val="24"/>
              </w:rPr>
            </w:pPr>
            <w:r>
              <w:rPr>
                <w:rFonts w:cs="Arial"/>
                <w:szCs w:val="24"/>
              </w:rPr>
              <w:t>167</w:t>
            </w:r>
          </w:p>
        </w:tc>
      </w:tr>
      <w:tr w:rsidR="00775736" w:rsidRPr="001C3CC3" w14:paraId="1B1A502B" w14:textId="77777777" w:rsidTr="003F06E5">
        <w:trPr>
          <w:jc w:val="center"/>
        </w:trPr>
        <w:tc>
          <w:tcPr>
            <w:tcW w:w="1101" w:type="dxa"/>
          </w:tcPr>
          <w:p w14:paraId="0A4FD403" w14:textId="77777777" w:rsidR="00775736" w:rsidRDefault="00775736" w:rsidP="002B0900">
            <w:pPr>
              <w:spacing w:after="0"/>
              <w:jc w:val="center"/>
              <w:rPr>
                <w:rFonts w:cs="Arial"/>
                <w:szCs w:val="24"/>
              </w:rPr>
            </w:pPr>
            <w:r>
              <w:rPr>
                <w:rFonts w:cs="Arial"/>
                <w:szCs w:val="24"/>
              </w:rPr>
              <w:t>45</w:t>
            </w:r>
          </w:p>
        </w:tc>
        <w:tc>
          <w:tcPr>
            <w:tcW w:w="7087" w:type="dxa"/>
          </w:tcPr>
          <w:p w14:paraId="338533DC" w14:textId="77777777" w:rsidR="00775736" w:rsidRPr="00507811" w:rsidRDefault="00775736" w:rsidP="002B0900">
            <w:pPr>
              <w:spacing w:after="0" w:line="240" w:lineRule="auto"/>
              <w:rPr>
                <w:rFonts w:cs="Arial"/>
                <w:szCs w:val="24"/>
              </w:rPr>
            </w:pPr>
            <w:r>
              <w:rPr>
                <w:rFonts w:cs="Arial"/>
                <w:szCs w:val="24"/>
              </w:rPr>
              <w:t>Matriz de amortiguamiento</w:t>
            </w:r>
          </w:p>
        </w:tc>
        <w:tc>
          <w:tcPr>
            <w:tcW w:w="790" w:type="dxa"/>
          </w:tcPr>
          <w:p w14:paraId="18233E50" w14:textId="77777777" w:rsidR="00775736" w:rsidRPr="001C3CC3" w:rsidRDefault="00775736" w:rsidP="002B0900">
            <w:pPr>
              <w:spacing w:after="0"/>
              <w:jc w:val="center"/>
              <w:rPr>
                <w:rFonts w:cs="Arial"/>
                <w:szCs w:val="24"/>
              </w:rPr>
            </w:pPr>
            <w:r>
              <w:rPr>
                <w:rFonts w:cs="Arial"/>
                <w:szCs w:val="24"/>
              </w:rPr>
              <w:t>169</w:t>
            </w:r>
          </w:p>
        </w:tc>
      </w:tr>
    </w:tbl>
    <w:p w14:paraId="5B823193" w14:textId="77777777" w:rsidR="00947467" w:rsidRDefault="00947467" w:rsidP="00947467">
      <w:pPr>
        <w:spacing w:after="0"/>
      </w:pPr>
    </w:p>
    <w:p w14:paraId="2CB4B7D5" w14:textId="77777777" w:rsidR="00947467" w:rsidRDefault="00947467" w:rsidP="00947467">
      <w:pPr>
        <w:spacing w:after="0"/>
      </w:pPr>
    </w:p>
    <w:tbl>
      <w:tblPr>
        <w:tblStyle w:val="Tablaconcuadrcula"/>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371"/>
        <w:gridCol w:w="992"/>
      </w:tblGrid>
      <w:tr w:rsidR="00947467" w:rsidRPr="001C3CC3" w14:paraId="591D308C" w14:textId="77777777" w:rsidTr="00947467">
        <w:tc>
          <w:tcPr>
            <w:tcW w:w="1101" w:type="dxa"/>
          </w:tcPr>
          <w:p w14:paraId="2BFD41A5" w14:textId="77777777" w:rsidR="00947467" w:rsidRPr="00FE271C" w:rsidRDefault="00947467" w:rsidP="003F06E5">
            <w:pPr>
              <w:spacing w:after="0"/>
              <w:jc w:val="center"/>
              <w:rPr>
                <w:rFonts w:cs="Arial"/>
                <w:b/>
                <w:szCs w:val="24"/>
              </w:rPr>
            </w:pPr>
            <w:r>
              <w:rPr>
                <w:rFonts w:cs="Arial"/>
                <w:b/>
                <w:szCs w:val="24"/>
              </w:rPr>
              <w:t xml:space="preserve">No. </w:t>
            </w:r>
          </w:p>
        </w:tc>
        <w:tc>
          <w:tcPr>
            <w:tcW w:w="7371" w:type="dxa"/>
          </w:tcPr>
          <w:p w14:paraId="2DCC138F" w14:textId="77777777" w:rsidR="00947467" w:rsidRPr="00FE271C" w:rsidRDefault="00947467" w:rsidP="003F06E5">
            <w:pPr>
              <w:spacing w:after="0"/>
              <w:jc w:val="center"/>
              <w:rPr>
                <w:rFonts w:cs="Arial"/>
                <w:b/>
                <w:szCs w:val="24"/>
              </w:rPr>
            </w:pPr>
            <w:r w:rsidRPr="00FE271C">
              <w:rPr>
                <w:rFonts w:cs="Arial"/>
                <w:b/>
                <w:szCs w:val="24"/>
              </w:rPr>
              <w:t>GRÁFICA</w:t>
            </w:r>
          </w:p>
        </w:tc>
        <w:tc>
          <w:tcPr>
            <w:tcW w:w="992" w:type="dxa"/>
          </w:tcPr>
          <w:p w14:paraId="09172CC5" w14:textId="77777777" w:rsidR="00947467" w:rsidRPr="00FE271C" w:rsidRDefault="00947467" w:rsidP="00947467">
            <w:pPr>
              <w:spacing w:after="0"/>
              <w:jc w:val="center"/>
              <w:rPr>
                <w:rFonts w:cs="Arial"/>
                <w:b/>
                <w:szCs w:val="24"/>
              </w:rPr>
            </w:pPr>
            <w:r w:rsidRPr="00FE271C">
              <w:rPr>
                <w:rFonts w:cs="Arial"/>
                <w:b/>
                <w:szCs w:val="24"/>
              </w:rPr>
              <w:t>Pág.</w:t>
            </w:r>
          </w:p>
        </w:tc>
      </w:tr>
      <w:tr w:rsidR="00775736" w:rsidRPr="001C3CC3" w14:paraId="42B18F8A" w14:textId="77777777" w:rsidTr="00947467">
        <w:tc>
          <w:tcPr>
            <w:tcW w:w="1101" w:type="dxa"/>
          </w:tcPr>
          <w:p w14:paraId="4FDC406D" w14:textId="77777777" w:rsidR="00775736" w:rsidRPr="001C3CC3" w:rsidRDefault="00775736" w:rsidP="003F06E5">
            <w:pPr>
              <w:spacing w:after="0"/>
              <w:jc w:val="center"/>
              <w:rPr>
                <w:rFonts w:cs="Arial"/>
                <w:szCs w:val="24"/>
              </w:rPr>
            </w:pPr>
            <w:r>
              <w:rPr>
                <w:rFonts w:cs="Arial"/>
                <w:szCs w:val="24"/>
              </w:rPr>
              <w:t>01</w:t>
            </w:r>
          </w:p>
        </w:tc>
        <w:tc>
          <w:tcPr>
            <w:tcW w:w="7371" w:type="dxa"/>
          </w:tcPr>
          <w:p w14:paraId="4FA08012" w14:textId="77777777" w:rsidR="00775736" w:rsidRPr="001C3CC3" w:rsidRDefault="00775736" w:rsidP="003F06E5">
            <w:pPr>
              <w:spacing w:after="0"/>
              <w:rPr>
                <w:rFonts w:cs="Arial"/>
                <w:szCs w:val="24"/>
              </w:rPr>
            </w:pPr>
            <w:r w:rsidRPr="001C3CC3">
              <w:rPr>
                <w:rFonts w:cs="Arial"/>
                <w:szCs w:val="24"/>
              </w:rPr>
              <w:t>Aportación total del aprovechamiento de agua potable en el municipio de Cuernavaca</w:t>
            </w:r>
          </w:p>
        </w:tc>
        <w:tc>
          <w:tcPr>
            <w:tcW w:w="992" w:type="dxa"/>
          </w:tcPr>
          <w:p w14:paraId="5B5E10A6" w14:textId="77777777" w:rsidR="00775736" w:rsidRPr="001C3CC3" w:rsidRDefault="00775736" w:rsidP="002B0900">
            <w:pPr>
              <w:spacing w:after="0"/>
              <w:jc w:val="center"/>
              <w:rPr>
                <w:rFonts w:cs="Arial"/>
                <w:szCs w:val="24"/>
              </w:rPr>
            </w:pPr>
            <w:r>
              <w:rPr>
                <w:rFonts w:cs="Arial"/>
                <w:szCs w:val="24"/>
              </w:rPr>
              <w:t>34</w:t>
            </w:r>
          </w:p>
        </w:tc>
      </w:tr>
      <w:tr w:rsidR="00775736" w:rsidRPr="001C3CC3" w14:paraId="2E378C79" w14:textId="77777777" w:rsidTr="00947467">
        <w:tc>
          <w:tcPr>
            <w:tcW w:w="1101" w:type="dxa"/>
          </w:tcPr>
          <w:p w14:paraId="30DC75CE" w14:textId="77777777" w:rsidR="00775736" w:rsidRPr="001C3CC3" w:rsidRDefault="00775736" w:rsidP="003F06E5">
            <w:pPr>
              <w:spacing w:after="0"/>
              <w:jc w:val="center"/>
              <w:rPr>
                <w:rFonts w:cs="Arial"/>
                <w:szCs w:val="24"/>
              </w:rPr>
            </w:pPr>
            <w:r>
              <w:rPr>
                <w:rFonts w:cs="Arial"/>
                <w:szCs w:val="24"/>
              </w:rPr>
              <w:lastRenderedPageBreak/>
              <w:t>02</w:t>
            </w:r>
          </w:p>
        </w:tc>
        <w:tc>
          <w:tcPr>
            <w:tcW w:w="7371" w:type="dxa"/>
          </w:tcPr>
          <w:p w14:paraId="14A01D0E" w14:textId="77777777" w:rsidR="00775736" w:rsidRPr="001C3CC3" w:rsidRDefault="00775736" w:rsidP="003F06E5">
            <w:pPr>
              <w:spacing w:after="0"/>
              <w:rPr>
                <w:rFonts w:cs="Arial"/>
                <w:szCs w:val="24"/>
              </w:rPr>
            </w:pPr>
            <w:r w:rsidRPr="001C3CC3">
              <w:rPr>
                <w:rFonts w:cs="Arial"/>
                <w:szCs w:val="24"/>
              </w:rPr>
              <w:t>Registro de precipitaciones pluviales medias anuales en las estaciones climatológicas emplazadas dentro de la subcuenca del río Apatlaco</w:t>
            </w:r>
          </w:p>
        </w:tc>
        <w:tc>
          <w:tcPr>
            <w:tcW w:w="992" w:type="dxa"/>
          </w:tcPr>
          <w:p w14:paraId="5D8764EC" w14:textId="77777777" w:rsidR="00775736" w:rsidRPr="001C3CC3" w:rsidRDefault="00775736" w:rsidP="002B0900">
            <w:pPr>
              <w:spacing w:after="0"/>
              <w:jc w:val="center"/>
              <w:rPr>
                <w:rFonts w:cs="Arial"/>
                <w:szCs w:val="24"/>
              </w:rPr>
            </w:pPr>
            <w:r>
              <w:rPr>
                <w:rFonts w:cs="Arial"/>
                <w:szCs w:val="24"/>
              </w:rPr>
              <w:t>35</w:t>
            </w:r>
          </w:p>
        </w:tc>
      </w:tr>
      <w:tr w:rsidR="00775736" w:rsidRPr="001C3CC3" w14:paraId="083F7F24" w14:textId="77777777" w:rsidTr="00947467">
        <w:tc>
          <w:tcPr>
            <w:tcW w:w="1101" w:type="dxa"/>
          </w:tcPr>
          <w:p w14:paraId="2414D686" w14:textId="77777777" w:rsidR="00775736" w:rsidRPr="001C3CC3" w:rsidRDefault="00775736" w:rsidP="003F06E5">
            <w:pPr>
              <w:spacing w:after="0"/>
              <w:jc w:val="center"/>
              <w:rPr>
                <w:rFonts w:cs="Arial"/>
                <w:szCs w:val="24"/>
              </w:rPr>
            </w:pPr>
            <w:r>
              <w:rPr>
                <w:rFonts w:cs="Arial"/>
                <w:szCs w:val="24"/>
              </w:rPr>
              <w:t>03</w:t>
            </w:r>
          </w:p>
        </w:tc>
        <w:tc>
          <w:tcPr>
            <w:tcW w:w="7371" w:type="dxa"/>
          </w:tcPr>
          <w:p w14:paraId="4E76A0FB" w14:textId="77777777" w:rsidR="00775736" w:rsidRPr="001C3CC3" w:rsidRDefault="00775736" w:rsidP="003F06E5">
            <w:pPr>
              <w:spacing w:after="0"/>
              <w:rPr>
                <w:rFonts w:cs="Arial"/>
                <w:szCs w:val="24"/>
              </w:rPr>
            </w:pPr>
            <w:r w:rsidRPr="001C3CC3">
              <w:rPr>
                <w:rFonts w:cs="Arial"/>
                <w:szCs w:val="24"/>
              </w:rPr>
              <w:t>Gráfica de la población total dentro del Bosque Norponiente en comparación con la población total del municipio y del estado</w:t>
            </w:r>
          </w:p>
        </w:tc>
        <w:tc>
          <w:tcPr>
            <w:tcW w:w="992" w:type="dxa"/>
          </w:tcPr>
          <w:p w14:paraId="380A8FE8" w14:textId="77777777" w:rsidR="00775736" w:rsidRPr="001C3CC3" w:rsidRDefault="00775736" w:rsidP="002B0900">
            <w:pPr>
              <w:spacing w:after="0"/>
              <w:jc w:val="center"/>
              <w:rPr>
                <w:rFonts w:cs="Arial"/>
                <w:szCs w:val="24"/>
              </w:rPr>
            </w:pPr>
            <w:r>
              <w:rPr>
                <w:rFonts w:cs="Arial"/>
                <w:szCs w:val="24"/>
              </w:rPr>
              <w:t>88</w:t>
            </w:r>
          </w:p>
        </w:tc>
      </w:tr>
      <w:tr w:rsidR="00775736" w:rsidRPr="001C3CC3" w14:paraId="54335972" w14:textId="77777777" w:rsidTr="00947467">
        <w:tc>
          <w:tcPr>
            <w:tcW w:w="1101" w:type="dxa"/>
          </w:tcPr>
          <w:p w14:paraId="06FD42FA" w14:textId="77777777" w:rsidR="00775736" w:rsidRPr="001C3CC3" w:rsidRDefault="00775736" w:rsidP="003F06E5">
            <w:pPr>
              <w:spacing w:after="0"/>
              <w:jc w:val="center"/>
              <w:rPr>
                <w:rFonts w:cs="Arial"/>
                <w:szCs w:val="24"/>
              </w:rPr>
            </w:pPr>
            <w:r>
              <w:rPr>
                <w:rFonts w:cs="Arial"/>
                <w:szCs w:val="24"/>
              </w:rPr>
              <w:t>04</w:t>
            </w:r>
          </w:p>
        </w:tc>
        <w:tc>
          <w:tcPr>
            <w:tcW w:w="7371" w:type="dxa"/>
          </w:tcPr>
          <w:p w14:paraId="3CFF1B74" w14:textId="77777777" w:rsidR="00775736" w:rsidRPr="001C3CC3" w:rsidRDefault="00775736" w:rsidP="003F06E5">
            <w:pPr>
              <w:spacing w:after="0"/>
              <w:rPr>
                <w:rFonts w:cs="Arial"/>
                <w:szCs w:val="24"/>
              </w:rPr>
            </w:pPr>
            <w:r w:rsidRPr="001C3CC3">
              <w:rPr>
                <w:rFonts w:cs="Arial"/>
                <w:szCs w:val="24"/>
              </w:rPr>
              <w:t>Comparativo en porcentaje de población por género</w:t>
            </w:r>
          </w:p>
        </w:tc>
        <w:tc>
          <w:tcPr>
            <w:tcW w:w="992" w:type="dxa"/>
          </w:tcPr>
          <w:p w14:paraId="21CD188B" w14:textId="77777777" w:rsidR="00775736" w:rsidRPr="001C3CC3" w:rsidRDefault="00775736" w:rsidP="002B0900">
            <w:pPr>
              <w:spacing w:after="0"/>
              <w:jc w:val="center"/>
              <w:rPr>
                <w:rFonts w:cs="Arial"/>
                <w:szCs w:val="24"/>
              </w:rPr>
            </w:pPr>
            <w:r>
              <w:rPr>
                <w:rFonts w:cs="Arial"/>
                <w:szCs w:val="24"/>
              </w:rPr>
              <w:t>89</w:t>
            </w:r>
          </w:p>
        </w:tc>
      </w:tr>
      <w:tr w:rsidR="00775736" w:rsidRPr="001C3CC3" w14:paraId="1E26C172" w14:textId="77777777" w:rsidTr="00947467">
        <w:tc>
          <w:tcPr>
            <w:tcW w:w="1101" w:type="dxa"/>
          </w:tcPr>
          <w:p w14:paraId="50FB5928" w14:textId="77777777" w:rsidR="00775736" w:rsidRPr="001C3CC3" w:rsidRDefault="00775736" w:rsidP="003F06E5">
            <w:pPr>
              <w:spacing w:after="0"/>
              <w:jc w:val="center"/>
              <w:rPr>
                <w:rFonts w:cs="Arial"/>
                <w:szCs w:val="24"/>
              </w:rPr>
            </w:pPr>
            <w:r>
              <w:rPr>
                <w:rFonts w:cs="Arial"/>
                <w:szCs w:val="24"/>
              </w:rPr>
              <w:t>05</w:t>
            </w:r>
          </w:p>
        </w:tc>
        <w:tc>
          <w:tcPr>
            <w:tcW w:w="7371" w:type="dxa"/>
          </w:tcPr>
          <w:p w14:paraId="55983F34" w14:textId="77777777" w:rsidR="00775736" w:rsidRPr="001C3CC3" w:rsidRDefault="00775736" w:rsidP="003F06E5">
            <w:pPr>
              <w:spacing w:after="0"/>
              <w:rPr>
                <w:rFonts w:cs="Arial"/>
                <w:szCs w:val="24"/>
              </w:rPr>
            </w:pPr>
            <w:r w:rsidRPr="001C3CC3">
              <w:rPr>
                <w:rFonts w:cs="Arial"/>
                <w:szCs w:val="24"/>
              </w:rPr>
              <w:t>Población por edades</w:t>
            </w:r>
          </w:p>
        </w:tc>
        <w:tc>
          <w:tcPr>
            <w:tcW w:w="992" w:type="dxa"/>
          </w:tcPr>
          <w:p w14:paraId="4CBD8867" w14:textId="77777777" w:rsidR="00775736" w:rsidRPr="001C3CC3" w:rsidRDefault="00775736" w:rsidP="002B0900">
            <w:pPr>
              <w:spacing w:after="0"/>
              <w:jc w:val="center"/>
              <w:rPr>
                <w:rFonts w:cs="Arial"/>
                <w:szCs w:val="24"/>
              </w:rPr>
            </w:pPr>
            <w:r>
              <w:rPr>
                <w:rFonts w:cs="Arial"/>
                <w:szCs w:val="24"/>
              </w:rPr>
              <w:t>90</w:t>
            </w:r>
          </w:p>
        </w:tc>
      </w:tr>
      <w:tr w:rsidR="00775736" w:rsidRPr="001C3CC3" w14:paraId="60324B48" w14:textId="77777777" w:rsidTr="00947467">
        <w:tc>
          <w:tcPr>
            <w:tcW w:w="1101" w:type="dxa"/>
          </w:tcPr>
          <w:p w14:paraId="4FD7E6B7" w14:textId="77777777" w:rsidR="00775736" w:rsidRPr="001C3CC3" w:rsidRDefault="00775736" w:rsidP="003F06E5">
            <w:pPr>
              <w:spacing w:after="0"/>
              <w:jc w:val="center"/>
              <w:rPr>
                <w:rFonts w:cs="Arial"/>
                <w:szCs w:val="24"/>
              </w:rPr>
            </w:pPr>
            <w:r>
              <w:rPr>
                <w:rFonts w:cs="Arial"/>
                <w:szCs w:val="24"/>
              </w:rPr>
              <w:t>06</w:t>
            </w:r>
          </w:p>
        </w:tc>
        <w:tc>
          <w:tcPr>
            <w:tcW w:w="7371" w:type="dxa"/>
          </w:tcPr>
          <w:p w14:paraId="28BACC14" w14:textId="77777777" w:rsidR="00775736" w:rsidRPr="001C3CC3" w:rsidRDefault="00775736" w:rsidP="003F06E5">
            <w:pPr>
              <w:spacing w:after="0"/>
              <w:rPr>
                <w:rFonts w:cs="Arial"/>
                <w:szCs w:val="24"/>
              </w:rPr>
            </w:pPr>
            <w:r>
              <w:rPr>
                <w:rFonts w:cs="Arial"/>
                <w:szCs w:val="24"/>
              </w:rPr>
              <w:t xml:space="preserve">Población vulnerable </w:t>
            </w:r>
          </w:p>
        </w:tc>
        <w:tc>
          <w:tcPr>
            <w:tcW w:w="992" w:type="dxa"/>
          </w:tcPr>
          <w:p w14:paraId="2133EDB0" w14:textId="77777777" w:rsidR="00775736" w:rsidRPr="001C3CC3" w:rsidRDefault="00775736" w:rsidP="002B0900">
            <w:pPr>
              <w:spacing w:after="0"/>
              <w:jc w:val="center"/>
              <w:rPr>
                <w:rFonts w:cs="Arial"/>
                <w:szCs w:val="24"/>
              </w:rPr>
            </w:pPr>
            <w:r>
              <w:rPr>
                <w:rFonts w:cs="Arial"/>
                <w:szCs w:val="24"/>
              </w:rPr>
              <w:t>92</w:t>
            </w:r>
          </w:p>
        </w:tc>
      </w:tr>
      <w:tr w:rsidR="00775736" w:rsidRPr="001C3CC3" w14:paraId="3643D344" w14:textId="77777777" w:rsidTr="00947467">
        <w:tc>
          <w:tcPr>
            <w:tcW w:w="1101" w:type="dxa"/>
          </w:tcPr>
          <w:p w14:paraId="047EFAE7" w14:textId="77777777" w:rsidR="00775736" w:rsidRPr="001C3CC3" w:rsidRDefault="00775736" w:rsidP="003F06E5">
            <w:pPr>
              <w:spacing w:after="0"/>
              <w:jc w:val="center"/>
              <w:rPr>
                <w:rFonts w:cs="Arial"/>
                <w:szCs w:val="24"/>
              </w:rPr>
            </w:pPr>
            <w:r>
              <w:rPr>
                <w:rFonts w:cs="Arial"/>
                <w:szCs w:val="24"/>
              </w:rPr>
              <w:t>07</w:t>
            </w:r>
          </w:p>
        </w:tc>
        <w:tc>
          <w:tcPr>
            <w:tcW w:w="7371" w:type="dxa"/>
          </w:tcPr>
          <w:p w14:paraId="166C190E" w14:textId="77777777" w:rsidR="00775736" w:rsidRPr="001C3CC3" w:rsidRDefault="00775736" w:rsidP="003F06E5">
            <w:pPr>
              <w:spacing w:after="0"/>
              <w:rPr>
                <w:rFonts w:cs="Arial"/>
                <w:szCs w:val="24"/>
              </w:rPr>
            </w:pPr>
            <w:r w:rsidRPr="001C3CC3">
              <w:rPr>
                <w:rFonts w:cs="Arial"/>
                <w:szCs w:val="24"/>
              </w:rPr>
              <w:t>Nivel escolar terminado</w:t>
            </w:r>
          </w:p>
        </w:tc>
        <w:tc>
          <w:tcPr>
            <w:tcW w:w="992" w:type="dxa"/>
          </w:tcPr>
          <w:p w14:paraId="4C09FD36" w14:textId="77777777" w:rsidR="00775736" w:rsidRPr="001C3CC3" w:rsidRDefault="00775736" w:rsidP="002B0900">
            <w:pPr>
              <w:spacing w:after="0"/>
              <w:jc w:val="center"/>
              <w:rPr>
                <w:rFonts w:cs="Arial"/>
                <w:szCs w:val="24"/>
              </w:rPr>
            </w:pPr>
            <w:r>
              <w:rPr>
                <w:rFonts w:cs="Arial"/>
                <w:szCs w:val="24"/>
              </w:rPr>
              <w:t>96</w:t>
            </w:r>
          </w:p>
        </w:tc>
      </w:tr>
      <w:tr w:rsidR="00775736" w:rsidRPr="001C3CC3" w14:paraId="3F6DF7CB" w14:textId="77777777" w:rsidTr="00947467">
        <w:tc>
          <w:tcPr>
            <w:tcW w:w="1101" w:type="dxa"/>
          </w:tcPr>
          <w:p w14:paraId="630C9897" w14:textId="77777777" w:rsidR="00775736" w:rsidRPr="001C3CC3" w:rsidRDefault="00775736" w:rsidP="003F06E5">
            <w:pPr>
              <w:spacing w:after="0"/>
              <w:jc w:val="center"/>
              <w:rPr>
                <w:rFonts w:cs="Arial"/>
                <w:szCs w:val="24"/>
              </w:rPr>
            </w:pPr>
            <w:r>
              <w:rPr>
                <w:rFonts w:cs="Arial"/>
                <w:szCs w:val="24"/>
              </w:rPr>
              <w:t>08</w:t>
            </w:r>
          </w:p>
        </w:tc>
        <w:tc>
          <w:tcPr>
            <w:tcW w:w="7371" w:type="dxa"/>
          </w:tcPr>
          <w:p w14:paraId="7546BE3B" w14:textId="77777777" w:rsidR="00775736" w:rsidRPr="001C3CC3" w:rsidRDefault="00775736" w:rsidP="003F06E5">
            <w:pPr>
              <w:spacing w:after="0"/>
              <w:rPr>
                <w:rFonts w:cs="Arial"/>
                <w:szCs w:val="24"/>
              </w:rPr>
            </w:pPr>
            <w:r w:rsidRPr="001C3CC3">
              <w:rPr>
                <w:rFonts w:cs="Arial"/>
                <w:szCs w:val="24"/>
              </w:rPr>
              <w:t>Población que no asiste a la escuela de 3 a 14 años</w:t>
            </w:r>
          </w:p>
        </w:tc>
        <w:tc>
          <w:tcPr>
            <w:tcW w:w="992" w:type="dxa"/>
          </w:tcPr>
          <w:p w14:paraId="35FCD46C" w14:textId="77777777" w:rsidR="00775736" w:rsidRPr="001C3CC3" w:rsidRDefault="00775736" w:rsidP="002B0900">
            <w:pPr>
              <w:spacing w:after="0"/>
              <w:jc w:val="center"/>
              <w:rPr>
                <w:rFonts w:cs="Arial"/>
                <w:szCs w:val="24"/>
              </w:rPr>
            </w:pPr>
            <w:r>
              <w:rPr>
                <w:rFonts w:cs="Arial"/>
                <w:szCs w:val="24"/>
              </w:rPr>
              <w:t>98</w:t>
            </w:r>
          </w:p>
        </w:tc>
      </w:tr>
      <w:tr w:rsidR="00775736" w:rsidRPr="001C3CC3" w14:paraId="49E39349" w14:textId="77777777" w:rsidTr="00947467">
        <w:tc>
          <w:tcPr>
            <w:tcW w:w="1101" w:type="dxa"/>
          </w:tcPr>
          <w:p w14:paraId="78C8084D" w14:textId="77777777" w:rsidR="00775736" w:rsidRPr="001C3CC3" w:rsidRDefault="00775736" w:rsidP="003F06E5">
            <w:pPr>
              <w:spacing w:after="0"/>
              <w:jc w:val="center"/>
              <w:rPr>
                <w:rFonts w:cs="Arial"/>
                <w:szCs w:val="24"/>
              </w:rPr>
            </w:pPr>
            <w:r>
              <w:rPr>
                <w:rFonts w:cs="Arial"/>
                <w:szCs w:val="24"/>
              </w:rPr>
              <w:t>09</w:t>
            </w:r>
          </w:p>
        </w:tc>
        <w:tc>
          <w:tcPr>
            <w:tcW w:w="7371" w:type="dxa"/>
          </w:tcPr>
          <w:p w14:paraId="2CF35ED8" w14:textId="77777777" w:rsidR="00775736" w:rsidRPr="001C3CC3" w:rsidRDefault="00775736" w:rsidP="003F06E5">
            <w:pPr>
              <w:spacing w:after="0"/>
              <w:rPr>
                <w:rFonts w:cs="Arial"/>
                <w:szCs w:val="24"/>
              </w:rPr>
            </w:pPr>
            <w:r w:rsidRPr="001C3CC3">
              <w:rPr>
                <w:rFonts w:cs="Arial"/>
                <w:szCs w:val="24"/>
              </w:rPr>
              <w:t>Viviendas en el área del Bosque Norponiente</w:t>
            </w:r>
          </w:p>
        </w:tc>
        <w:tc>
          <w:tcPr>
            <w:tcW w:w="992" w:type="dxa"/>
          </w:tcPr>
          <w:p w14:paraId="0F8A5B77" w14:textId="77777777" w:rsidR="00775736" w:rsidRPr="001C3CC3" w:rsidRDefault="00775736" w:rsidP="002B0900">
            <w:pPr>
              <w:spacing w:after="0"/>
              <w:jc w:val="center"/>
              <w:rPr>
                <w:rFonts w:cs="Arial"/>
                <w:szCs w:val="24"/>
              </w:rPr>
            </w:pPr>
            <w:r>
              <w:rPr>
                <w:rFonts w:cs="Arial"/>
                <w:szCs w:val="24"/>
              </w:rPr>
              <w:t>102</w:t>
            </w:r>
          </w:p>
        </w:tc>
      </w:tr>
      <w:tr w:rsidR="00775736" w:rsidRPr="001C3CC3" w14:paraId="473B59B2" w14:textId="77777777" w:rsidTr="00947467">
        <w:tc>
          <w:tcPr>
            <w:tcW w:w="1101" w:type="dxa"/>
          </w:tcPr>
          <w:p w14:paraId="3A96340E" w14:textId="77777777" w:rsidR="00775736" w:rsidRPr="001C3CC3" w:rsidRDefault="00775736" w:rsidP="003F06E5">
            <w:pPr>
              <w:spacing w:after="0"/>
              <w:jc w:val="center"/>
              <w:rPr>
                <w:rFonts w:cs="Arial"/>
                <w:szCs w:val="24"/>
              </w:rPr>
            </w:pPr>
            <w:r>
              <w:rPr>
                <w:rFonts w:cs="Arial"/>
                <w:szCs w:val="24"/>
              </w:rPr>
              <w:t>10</w:t>
            </w:r>
          </w:p>
        </w:tc>
        <w:tc>
          <w:tcPr>
            <w:tcW w:w="7371" w:type="dxa"/>
          </w:tcPr>
          <w:p w14:paraId="2F57E370" w14:textId="77777777" w:rsidR="00775736" w:rsidRPr="001C3CC3" w:rsidRDefault="00775736" w:rsidP="003F06E5">
            <w:pPr>
              <w:spacing w:after="0"/>
              <w:rPr>
                <w:rFonts w:cs="Arial"/>
                <w:szCs w:val="24"/>
              </w:rPr>
            </w:pPr>
            <w:r w:rsidRPr="001C3CC3">
              <w:rPr>
                <w:rFonts w:cs="Arial"/>
                <w:szCs w:val="24"/>
              </w:rPr>
              <w:t>Tipo de piso en las viviendas habitadas en el Bosque Norponiente</w:t>
            </w:r>
          </w:p>
        </w:tc>
        <w:tc>
          <w:tcPr>
            <w:tcW w:w="992" w:type="dxa"/>
          </w:tcPr>
          <w:p w14:paraId="59BD1E2C" w14:textId="77777777" w:rsidR="00775736" w:rsidRPr="001C3CC3" w:rsidRDefault="00775736" w:rsidP="002B0900">
            <w:pPr>
              <w:spacing w:after="0"/>
              <w:jc w:val="center"/>
              <w:rPr>
                <w:rFonts w:cs="Arial"/>
                <w:szCs w:val="24"/>
              </w:rPr>
            </w:pPr>
            <w:r>
              <w:rPr>
                <w:rFonts w:cs="Arial"/>
                <w:szCs w:val="24"/>
              </w:rPr>
              <w:t>103</w:t>
            </w:r>
          </w:p>
        </w:tc>
      </w:tr>
      <w:tr w:rsidR="00775736" w:rsidRPr="001C3CC3" w14:paraId="79B1EF42" w14:textId="77777777" w:rsidTr="00947467">
        <w:tc>
          <w:tcPr>
            <w:tcW w:w="1101" w:type="dxa"/>
          </w:tcPr>
          <w:p w14:paraId="4AECE817" w14:textId="77777777" w:rsidR="00775736" w:rsidRPr="001C3CC3" w:rsidRDefault="00775736" w:rsidP="003F06E5">
            <w:pPr>
              <w:spacing w:after="0"/>
              <w:jc w:val="center"/>
              <w:rPr>
                <w:rFonts w:cs="Arial"/>
                <w:szCs w:val="24"/>
              </w:rPr>
            </w:pPr>
            <w:r>
              <w:rPr>
                <w:rFonts w:cs="Arial"/>
                <w:szCs w:val="24"/>
              </w:rPr>
              <w:t>11</w:t>
            </w:r>
          </w:p>
        </w:tc>
        <w:tc>
          <w:tcPr>
            <w:tcW w:w="7371" w:type="dxa"/>
          </w:tcPr>
          <w:p w14:paraId="7D909FCE" w14:textId="77777777" w:rsidR="00775736" w:rsidRPr="001C3CC3" w:rsidRDefault="00775736" w:rsidP="003F06E5">
            <w:pPr>
              <w:spacing w:after="0"/>
              <w:rPr>
                <w:rFonts w:cs="Arial"/>
                <w:szCs w:val="24"/>
              </w:rPr>
            </w:pPr>
            <w:r w:rsidRPr="001C3CC3">
              <w:rPr>
                <w:rFonts w:cs="Arial"/>
                <w:szCs w:val="24"/>
              </w:rPr>
              <w:t>Habitantes con derecho a servicio de salud pública</w:t>
            </w:r>
          </w:p>
        </w:tc>
        <w:tc>
          <w:tcPr>
            <w:tcW w:w="992" w:type="dxa"/>
          </w:tcPr>
          <w:p w14:paraId="304F9FCB" w14:textId="77777777" w:rsidR="00775736" w:rsidRPr="001C3CC3" w:rsidRDefault="00775736" w:rsidP="002B0900">
            <w:pPr>
              <w:spacing w:after="0"/>
              <w:jc w:val="center"/>
              <w:rPr>
                <w:rFonts w:cs="Arial"/>
                <w:szCs w:val="24"/>
              </w:rPr>
            </w:pPr>
            <w:r>
              <w:rPr>
                <w:rFonts w:cs="Arial"/>
                <w:szCs w:val="24"/>
              </w:rPr>
              <w:t>105</w:t>
            </w:r>
          </w:p>
        </w:tc>
      </w:tr>
      <w:tr w:rsidR="00775736" w:rsidRPr="001C3CC3" w14:paraId="49855070" w14:textId="77777777" w:rsidTr="00947467">
        <w:tc>
          <w:tcPr>
            <w:tcW w:w="1101" w:type="dxa"/>
          </w:tcPr>
          <w:p w14:paraId="3A349FE0" w14:textId="77777777" w:rsidR="00775736" w:rsidRPr="001C3CC3" w:rsidRDefault="00775736" w:rsidP="003F06E5">
            <w:pPr>
              <w:spacing w:after="0"/>
              <w:jc w:val="center"/>
              <w:rPr>
                <w:rFonts w:cs="Arial"/>
                <w:szCs w:val="24"/>
              </w:rPr>
            </w:pPr>
            <w:r>
              <w:rPr>
                <w:rFonts w:cs="Arial"/>
                <w:szCs w:val="24"/>
              </w:rPr>
              <w:t>12</w:t>
            </w:r>
          </w:p>
        </w:tc>
        <w:tc>
          <w:tcPr>
            <w:tcW w:w="7371" w:type="dxa"/>
          </w:tcPr>
          <w:p w14:paraId="0FE6399B" w14:textId="77777777" w:rsidR="00775736" w:rsidRPr="001C3CC3" w:rsidRDefault="00775736" w:rsidP="003F06E5">
            <w:pPr>
              <w:spacing w:after="0"/>
              <w:rPr>
                <w:rFonts w:cs="Arial"/>
                <w:szCs w:val="24"/>
              </w:rPr>
            </w:pPr>
            <w:r w:rsidRPr="001C3CC3">
              <w:rPr>
                <w:rFonts w:cs="Arial"/>
                <w:szCs w:val="24"/>
              </w:rPr>
              <w:t>Tipo de servicio de salud publica</w:t>
            </w:r>
          </w:p>
        </w:tc>
        <w:tc>
          <w:tcPr>
            <w:tcW w:w="992" w:type="dxa"/>
          </w:tcPr>
          <w:p w14:paraId="0E3CB200" w14:textId="77777777" w:rsidR="00775736" w:rsidRPr="001C3CC3" w:rsidRDefault="00775736" w:rsidP="002B0900">
            <w:pPr>
              <w:spacing w:after="0"/>
              <w:jc w:val="center"/>
              <w:rPr>
                <w:rFonts w:cs="Arial"/>
                <w:szCs w:val="24"/>
              </w:rPr>
            </w:pPr>
            <w:r>
              <w:rPr>
                <w:rFonts w:cs="Arial"/>
                <w:szCs w:val="24"/>
              </w:rPr>
              <w:t>106</w:t>
            </w:r>
          </w:p>
        </w:tc>
      </w:tr>
      <w:tr w:rsidR="00775736" w:rsidRPr="001C3CC3" w14:paraId="29BF5319" w14:textId="77777777" w:rsidTr="00947467">
        <w:tc>
          <w:tcPr>
            <w:tcW w:w="1101" w:type="dxa"/>
          </w:tcPr>
          <w:p w14:paraId="1A6BB97F" w14:textId="77777777" w:rsidR="00775736" w:rsidRPr="001C3CC3" w:rsidRDefault="00775736" w:rsidP="003F06E5">
            <w:pPr>
              <w:spacing w:after="0"/>
              <w:jc w:val="center"/>
              <w:rPr>
                <w:rFonts w:cs="Arial"/>
                <w:szCs w:val="24"/>
              </w:rPr>
            </w:pPr>
            <w:r>
              <w:rPr>
                <w:rFonts w:cs="Arial"/>
                <w:szCs w:val="24"/>
              </w:rPr>
              <w:t>13</w:t>
            </w:r>
          </w:p>
        </w:tc>
        <w:tc>
          <w:tcPr>
            <w:tcW w:w="7371" w:type="dxa"/>
          </w:tcPr>
          <w:p w14:paraId="31B80AB0" w14:textId="77777777" w:rsidR="00775736" w:rsidRPr="001C3CC3" w:rsidRDefault="00775736" w:rsidP="003F06E5">
            <w:pPr>
              <w:spacing w:after="0"/>
              <w:rPr>
                <w:rFonts w:cs="Arial"/>
                <w:szCs w:val="24"/>
              </w:rPr>
            </w:pPr>
            <w:r>
              <w:rPr>
                <w:rFonts w:cs="Arial"/>
                <w:szCs w:val="24"/>
              </w:rPr>
              <w:t xml:space="preserve">Población económicamente activa </w:t>
            </w:r>
          </w:p>
        </w:tc>
        <w:tc>
          <w:tcPr>
            <w:tcW w:w="992" w:type="dxa"/>
          </w:tcPr>
          <w:p w14:paraId="7C7EDBB3" w14:textId="77777777" w:rsidR="00775736" w:rsidRPr="001C3CC3" w:rsidRDefault="00775736" w:rsidP="002B0900">
            <w:pPr>
              <w:spacing w:after="0"/>
              <w:jc w:val="center"/>
              <w:rPr>
                <w:rFonts w:cs="Arial"/>
                <w:szCs w:val="24"/>
              </w:rPr>
            </w:pPr>
            <w:r>
              <w:rPr>
                <w:rFonts w:cs="Arial"/>
                <w:szCs w:val="24"/>
              </w:rPr>
              <w:t>107</w:t>
            </w:r>
          </w:p>
        </w:tc>
      </w:tr>
      <w:tr w:rsidR="00775736" w:rsidRPr="001C3CC3" w14:paraId="6B5B9D87" w14:textId="77777777" w:rsidTr="00947467">
        <w:tc>
          <w:tcPr>
            <w:tcW w:w="1101" w:type="dxa"/>
          </w:tcPr>
          <w:p w14:paraId="2BE39D4E" w14:textId="77777777" w:rsidR="00775736" w:rsidRPr="001C3CC3" w:rsidRDefault="00775736" w:rsidP="003F06E5">
            <w:pPr>
              <w:spacing w:after="0"/>
              <w:jc w:val="center"/>
              <w:rPr>
                <w:rFonts w:cs="Arial"/>
                <w:szCs w:val="24"/>
              </w:rPr>
            </w:pPr>
            <w:r>
              <w:rPr>
                <w:rFonts w:cs="Arial"/>
                <w:szCs w:val="24"/>
              </w:rPr>
              <w:t>14</w:t>
            </w:r>
          </w:p>
        </w:tc>
        <w:tc>
          <w:tcPr>
            <w:tcW w:w="7371" w:type="dxa"/>
          </w:tcPr>
          <w:p w14:paraId="56168E27" w14:textId="77777777" w:rsidR="00775736" w:rsidRPr="001C3CC3" w:rsidRDefault="00775736" w:rsidP="003F06E5">
            <w:pPr>
              <w:spacing w:after="0"/>
              <w:rPr>
                <w:rFonts w:cs="Arial"/>
                <w:szCs w:val="24"/>
              </w:rPr>
            </w:pPr>
            <w:r>
              <w:rPr>
                <w:rFonts w:cs="Arial"/>
                <w:szCs w:val="24"/>
              </w:rPr>
              <w:t>Población económicamente inactiva por sexo</w:t>
            </w:r>
          </w:p>
        </w:tc>
        <w:tc>
          <w:tcPr>
            <w:tcW w:w="992" w:type="dxa"/>
          </w:tcPr>
          <w:p w14:paraId="3A585FAF" w14:textId="77777777" w:rsidR="00775736" w:rsidRPr="001C3CC3" w:rsidRDefault="00775736" w:rsidP="002B0900">
            <w:pPr>
              <w:spacing w:after="0"/>
              <w:jc w:val="center"/>
              <w:rPr>
                <w:rFonts w:cs="Arial"/>
                <w:szCs w:val="24"/>
              </w:rPr>
            </w:pPr>
            <w:r>
              <w:rPr>
                <w:rFonts w:cs="Arial"/>
                <w:szCs w:val="24"/>
              </w:rPr>
              <w:t>108</w:t>
            </w:r>
          </w:p>
        </w:tc>
      </w:tr>
      <w:tr w:rsidR="00775736" w:rsidRPr="001C3CC3" w14:paraId="75D5172E" w14:textId="77777777" w:rsidTr="00947467">
        <w:tc>
          <w:tcPr>
            <w:tcW w:w="1101" w:type="dxa"/>
          </w:tcPr>
          <w:p w14:paraId="34B745E5" w14:textId="77777777" w:rsidR="00775736" w:rsidRPr="001C3CC3" w:rsidRDefault="00775736" w:rsidP="003F06E5">
            <w:pPr>
              <w:spacing w:after="0"/>
              <w:jc w:val="center"/>
              <w:rPr>
                <w:rFonts w:cs="Arial"/>
                <w:szCs w:val="24"/>
              </w:rPr>
            </w:pPr>
            <w:r>
              <w:rPr>
                <w:rFonts w:cs="Arial"/>
                <w:szCs w:val="24"/>
              </w:rPr>
              <w:t>15</w:t>
            </w:r>
          </w:p>
        </w:tc>
        <w:tc>
          <w:tcPr>
            <w:tcW w:w="7371" w:type="dxa"/>
          </w:tcPr>
          <w:p w14:paraId="760133C9" w14:textId="77777777" w:rsidR="00775736" w:rsidRPr="001C3CC3" w:rsidRDefault="00775736" w:rsidP="003F06E5">
            <w:pPr>
              <w:spacing w:after="0"/>
              <w:rPr>
                <w:rFonts w:cs="Arial"/>
                <w:szCs w:val="24"/>
              </w:rPr>
            </w:pPr>
            <w:r>
              <w:rPr>
                <w:rFonts w:cs="Arial"/>
                <w:szCs w:val="24"/>
              </w:rPr>
              <w:t xml:space="preserve">Grado de marginación por municipio, Morelos </w:t>
            </w:r>
          </w:p>
        </w:tc>
        <w:tc>
          <w:tcPr>
            <w:tcW w:w="992" w:type="dxa"/>
          </w:tcPr>
          <w:p w14:paraId="272C9ECE" w14:textId="77777777" w:rsidR="00775736" w:rsidRPr="001C3CC3" w:rsidRDefault="00775736" w:rsidP="002B0900">
            <w:pPr>
              <w:spacing w:after="0"/>
              <w:jc w:val="center"/>
              <w:rPr>
                <w:rFonts w:cs="Arial"/>
                <w:szCs w:val="24"/>
              </w:rPr>
            </w:pPr>
            <w:r>
              <w:rPr>
                <w:rFonts w:cs="Arial"/>
                <w:szCs w:val="24"/>
              </w:rPr>
              <w:t>110</w:t>
            </w:r>
          </w:p>
        </w:tc>
      </w:tr>
      <w:tr w:rsidR="00775736" w:rsidRPr="001C3CC3" w14:paraId="3C82A7D2" w14:textId="77777777" w:rsidTr="00947467">
        <w:tc>
          <w:tcPr>
            <w:tcW w:w="1101" w:type="dxa"/>
          </w:tcPr>
          <w:p w14:paraId="0AE73175" w14:textId="77777777" w:rsidR="00775736" w:rsidRPr="001C3CC3" w:rsidRDefault="00775736" w:rsidP="003F06E5">
            <w:pPr>
              <w:spacing w:after="0"/>
              <w:jc w:val="center"/>
              <w:rPr>
                <w:rFonts w:cs="Arial"/>
                <w:szCs w:val="24"/>
              </w:rPr>
            </w:pPr>
            <w:r>
              <w:rPr>
                <w:rFonts w:cs="Arial"/>
                <w:szCs w:val="24"/>
              </w:rPr>
              <w:t>16</w:t>
            </w:r>
          </w:p>
        </w:tc>
        <w:tc>
          <w:tcPr>
            <w:tcW w:w="7371" w:type="dxa"/>
          </w:tcPr>
          <w:p w14:paraId="6260FECA" w14:textId="77777777" w:rsidR="00775736" w:rsidRPr="001C3CC3" w:rsidRDefault="00775736" w:rsidP="003F06E5">
            <w:pPr>
              <w:spacing w:after="0"/>
              <w:rPr>
                <w:rFonts w:cs="Arial"/>
                <w:szCs w:val="24"/>
              </w:rPr>
            </w:pPr>
            <w:r>
              <w:rPr>
                <w:rFonts w:cs="Arial"/>
                <w:szCs w:val="24"/>
              </w:rPr>
              <w:t>Población ocupada y su distribución porcentual según sector de actividad económica por cada municipio</w:t>
            </w:r>
          </w:p>
        </w:tc>
        <w:tc>
          <w:tcPr>
            <w:tcW w:w="992" w:type="dxa"/>
          </w:tcPr>
          <w:p w14:paraId="3E1B6872" w14:textId="77777777" w:rsidR="00775736" w:rsidRPr="001C3CC3" w:rsidRDefault="00775736" w:rsidP="002B0900">
            <w:pPr>
              <w:spacing w:after="0"/>
              <w:jc w:val="center"/>
              <w:rPr>
                <w:rFonts w:cs="Arial"/>
                <w:szCs w:val="24"/>
              </w:rPr>
            </w:pPr>
            <w:r>
              <w:rPr>
                <w:rFonts w:cs="Arial"/>
                <w:szCs w:val="24"/>
              </w:rPr>
              <w:t>114</w:t>
            </w:r>
          </w:p>
        </w:tc>
      </w:tr>
      <w:tr w:rsidR="00775736" w:rsidRPr="001C3CC3" w14:paraId="69FCA39F" w14:textId="77777777" w:rsidTr="00947467">
        <w:tc>
          <w:tcPr>
            <w:tcW w:w="1101" w:type="dxa"/>
          </w:tcPr>
          <w:p w14:paraId="7B6CE4EC" w14:textId="77777777" w:rsidR="00775736" w:rsidRPr="001C3CC3" w:rsidRDefault="00775736" w:rsidP="003F06E5">
            <w:pPr>
              <w:spacing w:after="0"/>
              <w:jc w:val="center"/>
              <w:rPr>
                <w:rFonts w:cs="Arial"/>
                <w:szCs w:val="24"/>
              </w:rPr>
            </w:pPr>
            <w:r>
              <w:rPr>
                <w:rFonts w:cs="Arial"/>
                <w:szCs w:val="24"/>
              </w:rPr>
              <w:t>17</w:t>
            </w:r>
          </w:p>
        </w:tc>
        <w:tc>
          <w:tcPr>
            <w:tcW w:w="7371" w:type="dxa"/>
          </w:tcPr>
          <w:p w14:paraId="1B97366F" w14:textId="77777777" w:rsidR="00775736" w:rsidRPr="001C3CC3" w:rsidRDefault="00775736" w:rsidP="003F06E5">
            <w:pPr>
              <w:spacing w:after="0"/>
              <w:rPr>
                <w:rFonts w:cs="Arial"/>
                <w:szCs w:val="24"/>
              </w:rPr>
            </w:pPr>
            <w:r>
              <w:rPr>
                <w:rFonts w:cs="Arial"/>
                <w:szCs w:val="24"/>
              </w:rPr>
              <w:t>Principales actividades económicas del sector terciario</w:t>
            </w:r>
          </w:p>
        </w:tc>
        <w:tc>
          <w:tcPr>
            <w:tcW w:w="992" w:type="dxa"/>
          </w:tcPr>
          <w:p w14:paraId="13100E2E" w14:textId="77777777" w:rsidR="00775736" w:rsidRPr="001C3CC3" w:rsidRDefault="00775736" w:rsidP="002B0900">
            <w:pPr>
              <w:spacing w:after="0"/>
              <w:jc w:val="center"/>
              <w:rPr>
                <w:rFonts w:cs="Arial"/>
                <w:szCs w:val="24"/>
              </w:rPr>
            </w:pPr>
            <w:r>
              <w:rPr>
                <w:rFonts w:cs="Arial"/>
                <w:szCs w:val="24"/>
              </w:rPr>
              <w:t>115</w:t>
            </w:r>
          </w:p>
        </w:tc>
      </w:tr>
      <w:tr w:rsidR="00775736" w:rsidRPr="00507811" w14:paraId="091D34DC" w14:textId="77777777" w:rsidTr="00947467">
        <w:tc>
          <w:tcPr>
            <w:tcW w:w="1101" w:type="dxa"/>
          </w:tcPr>
          <w:p w14:paraId="1C1DEB59" w14:textId="77777777" w:rsidR="00775736" w:rsidRPr="001C3CC3" w:rsidRDefault="00775736" w:rsidP="003F06E5">
            <w:pPr>
              <w:spacing w:after="0"/>
              <w:jc w:val="center"/>
              <w:rPr>
                <w:rFonts w:cs="Arial"/>
                <w:szCs w:val="24"/>
              </w:rPr>
            </w:pPr>
            <w:r>
              <w:rPr>
                <w:rFonts w:cs="Arial"/>
                <w:szCs w:val="24"/>
              </w:rPr>
              <w:t>18</w:t>
            </w:r>
          </w:p>
        </w:tc>
        <w:tc>
          <w:tcPr>
            <w:tcW w:w="7371" w:type="dxa"/>
          </w:tcPr>
          <w:p w14:paraId="42DA6DFA" w14:textId="77777777" w:rsidR="00775736" w:rsidRPr="001C3CC3" w:rsidRDefault="00775736" w:rsidP="003F06E5">
            <w:pPr>
              <w:spacing w:after="0"/>
              <w:rPr>
                <w:rFonts w:cs="Arial"/>
                <w:szCs w:val="24"/>
              </w:rPr>
            </w:pPr>
            <w:r w:rsidRPr="00507811">
              <w:rPr>
                <w:rFonts w:cs="Arial"/>
                <w:szCs w:val="24"/>
              </w:rPr>
              <w:t xml:space="preserve">Participación de </w:t>
            </w:r>
            <w:r w:rsidRPr="00507811">
              <w:rPr>
                <w:rFonts w:eastAsiaTheme="minorHAnsi" w:cs="Arial"/>
                <w:szCs w:val="24"/>
              </w:rPr>
              <w:t>valores</w:t>
            </w:r>
            <w:r w:rsidRPr="00507811">
              <w:rPr>
                <w:rFonts w:cs="Arial"/>
                <w:szCs w:val="24"/>
              </w:rPr>
              <w:t xml:space="preserve"> de uso en valor económico total.</w:t>
            </w:r>
          </w:p>
        </w:tc>
        <w:tc>
          <w:tcPr>
            <w:tcW w:w="992" w:type="dxa"/>
          </w:tcPr>
          <w:p w14:paraId="50B9F5F2" w14:textId="77777777" w:rsidR="00775736" w:rsidRPr="001C3CC3" w:rsidRDefault="00775736" w:rsidP="002B0900">
            <w:pPr>
              <w:spacing w:after="0"/>
              <w:jc w:val="center"/>
              <w:rPr>
                <w:rFonts w:cs="Arial"/>
                <w:szCs w:val="24"/>
              </w:rPr>
            </w:pPr>
            <w:r>
              <w:rPr>
                <w:rFonts w:cs="Arial"/>
                <w:szCs w:val="24"/>
              </w:rPr>
              <w:t>138</w:t>
            </w:r>
          </w:p>
        </w:tc>
      </w:tr>
    </w:tbl>
    <w:p w14:paraId="40819DA2" w14:textId="77777777" w:rsidR="00947467" w:rsidRDefault="00947467" w:rsidP="00947467">
      <w:pPr>
        <w:spacing w:after="0"/>
      </w:pPr>
    </w:p>
    <w:p w14:paraId="47893528" w14:textId="77777777" w:rsidR="00947467" w:rsidRDefault="00947467" w:rsidP="00947467">
      <w:pPr>
        <w:spacing w:after="0"/>
      </w:pPr>
    </w:p>
    <w:tbl>
      <w:tblPr>
        <w:tblStyle w:val="Tablaconcuadrcul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087"/>
        <w:gridCol w:w="1559"/>
      </w:tblGrid>
      <w:tr w:rsidR="00947467" w:rsidRPr="0028617F" w14:paraId="53DC0666" w14:textId="77777777" w:rsidTr="00947467">
        <w:tc>
          <w:tcPr>
            <w:tcW w:w="1101" w:type="dxa"/>
            <w:shd w:val="clear" w:color="auto" w:fill="auto"/>
          </w:tcPr>
          <w:p w14:paraId="75C9092F" w14:textId="77777777" w:rsidR="00947467" w:rsidRPr="0028617F" w:rsidRDefault="00947467" w:rsidP="003F06E5">
            <w:pPr>
              <w:spacing w:after="0"/>
              <w:jc w:val="center"/>
              <w:rPr>
                <w:rFonts w:cs="Arial"/>
                <w:b/>
                <w:szCs w:val="24"/>
              </w:rPr>
            </w:pPr>
            <w:r>
              <w:rPr>
                <w:rFonts w:cs="Arial"/>
                <w:b/>
                <w:szCs w:val="24"/>
              </w:rPr>
              <w:t>No.</w:t>
            </w:r>
          </w:p>
        </w:tc>
        <w:tc>
          <w:tcPr>
            <w:tcW w:w="7087" w:type="dxa"/>
            <w:shd w:val="clear" w:color="auto" w:fill="auto"/>
          </w:tcPr>
          <w:p w14:paraId="3C723F1E" w14:textId="77777777" w:rsidR="00947467" w:rsidRPr="0028617F" w:rsidRDefault="00947467" w:rsidP="003F06E5">
            <w:pPr>
              <w:spacing w:after="0"/>
              <w:jc w:val="center"/>
              <w:rPr>
                <w:rFonts w:cs="Arial"/>
                <w:b/>
                <w:szCs w:val="24"/>
              </w:rPr>
            </w:pPr>
            <w:r>
              <w:rPr>
                <w:rFonts w:cs="Arial"/>
                <w:b/>
                <w:szCs w:val="24"/>
              </w:rPr>
              <w:t>FOTOS</w:t>
            </w:r>
          </w:p>
        </w:tc>
        <w:tc>
          <w:tcPr>
            <w:tcW w:w="1559" w:type="dxa"/>
            <w:shd w:val="clear" w:color="auto" w:fill="auto"/>
          </w:tcPr>
          <w:p w14:paraId="05EC433C" w14:textId="77777777" w:rsidR="00947467" w:rsidRPr="0028617F" w:rsidRDefault="00947467" w:rsidP="003F06E5">
            <w:pPr>
              <w:spacing w:after="0"/>
              <w:jc w:val="center"/>
              <w:rPr>
                <w:rFonts w:cs="Arial"/>
                <w:b/>
                <w:szCs w:val="24"/>
              </w:rPr>
            </w:pPr>
            <w:r>
              <w:rPr>
                <w:rFonts w:cs="Arial"/>
                <w:b/>
                <w:szCs w:val="24"/>
              </w:rPr>
              <w:t>Pag.</w:t>
            </w:r>
          </w:p>
        </w:tc>
      </w:tr>
      <w:tr w:rsidR="00775736" w:rsidRPr="0028617F" w14:paraId="3456319F" w14:textId="77777777" w:rsidTr="00947467">
        <w:tc>
          <w:tcPr>
            <w:tcW w:w="1101" w:type="dxa"/>
          </w:tcPr>
          <w:p w14:paraId="3AEE5A56" w14:textId="77777777" w:rsidR="00775736" w:rsidRPr="0028617F" w:rsidRDefault="00775736" w:rsidP="003F06E5">
            <w:pPr>
              <w:spacing w:after="0"/>
              <w:jc w:val="center"/>
              <w:rPr>
                <w:rFonts w:cs="Arial"/>
                <w:szCs w:val="24"/>
              </w:rPr>
            </w:pPr>
            <w:r w:rsidRPr="0028617F">
              <w:rPr>
                <w:rFonts w:cs="Arial"/>
                <w:szCs w:val="24"/>
              </w:rPr>
              <w:t>1,2</w:t>
            </w:r>
          </w:p>
        </w:tc>
        <w:tc>
          <w:tcPr>
            <w:tcW w:w="7087" w:type="dxa"/>
          </w:tcPr>
          <w:p w14:paraId="650C6291" w14:textId="77777777" w:rsidR="00775736" w:rsidRPr="0028617F" w:rsidRDefault="00775736" w:rsidP="003F06E5">
            <w:pPr>
              <w:spacing w:after="0"/>
              <w:rPr>
                <w:rFonts w:cs="Arial"/>
                <w:szCs w:val="24"/>
              </w:rPr>
            </w:pPr>
            <w:r w:rsidRPr="0028617F">
              <w:rPr>
                <w:rFonts w:cs="Arial"/>
                <w:szCs w:val="24"/>
              </w:rPr>
              <w:t>Pinares en el Bosque Norponiente</w:t>
            </w:r>
          </w:p>
        </w:tc>
        <w:tc>
          <w:tcPr>
            <w:tcW w:w="1559" w:type="dxa"/>
          </w:tcPr>
          <w:p w14:paraId="272E3FE6" w14:textId="77777777" w:rsidR="00775736" w:rsidRPr="0028617F" w:rsidRDefault="00775736" w:rsidP="002B0900">
            <w:pPr>
              <w:spacing w:after="0"/>
              <w:jc w:val="center"/>
              <w:rPr>
                <w:rFonts w:cs="Arial"/>
                <w:szCs w:val="24"/>
              </w:rPr>
            </w:pPr>
            <w:r>
              <w:rPr>
                <w:rFonts w:cs="Arial"/>
                <w:szCs w:val="24"/>
              </w:rPr>
              <w:t>42</w:t>
            </w:r>
          </w:p>
        </w:tc>
      </w:tr>
      <w:tr w:rsidR="00775736" w:rsidRPr="0028617F" w14:paraId="4BAA9780" w14:textId="77777777" w:rsidTr="00947467">
        <w:tc>
          <w:tcPr>
            <w:tcW w:w="1101" w:type="dxa"/>
          </w:tcPr>
          <w:p w14:paraId="69BA7D25" w14:textId="77777777" w:rsidR="00775736" w:rsidRPr="0028617F" w:rsidRDefault="00775736" w:rsidP="003F06E5">
            <w:pPr>
              <w:spacing w:after="0"/>
              <w:jc w:val="center"/>
              <w:rPr>
                <w:rFonts w:cs="Arial"/>
                <w:szCs w:val="24"/>
              </w:rPr>
            </w:pPr>
            <w:r w:rsidRPr="0028617F">
              <w:rPr>
                <w:rFonts w:cs="Arial"/>
                <w:szCs w:val="24"/>
              </w:rPr>
              <w:t>3-12</w:t>
            </w:r>
          </w:p>
        </w:tc>
        <w:tc>
          <w:tcPr>
            <w:tcW w:w="7087" w:type="dxa"/>
          </w:tcPr>
          <w:p w14:paraId="325FF339" w14:textId="77777777" w:rsidR="00775736" w:rsidRPr="0028617F" w:rsidRDefault="00775736" w:rsidP="003F06E5">
            <w:pPr>
              <w:spacing w:after="0"/>
              <w:rPr>
                <w:rFonts w:cs="Arial"/>
                <w:szCs w:val="24"/>
              </w:rPr>
            </w:pPr>
            <w:r w:rsidRPr="0028617F">
              <w:rPr>
                <w:rFonts w:cs="Arial"/>
                <w:szCs w:val="24"/>
              </w:rPr>
              <w:t>Encinares en las barrancas del Bosque Norponiente</w:t>
            </w:r>
          </w:p>
        </w:tc>
        <w:tc>
          <w:tcPr>
            <w:tcW w:w="1559" w:type="dxa"/>
          </w:tcPr>
          <w:p w14:paraId="26029213" w14:textId="77777777" w:rsidR="00775736" w:rsidRPr="0028617F" w:rsidRDefault="00775736" w:rsidP="002B0900">
            <w:pPr>
              <w:spacing w:after="0"/>
              <w:jc w:val="center"/>
              <w:rPr>
                <w:rFonts w:cs="Arial"/>
                <w:szCs w:val="24"/>
              </w:rPr>
            </w:pPr>
            <w:r>
              <w:rPr>
                <w:rFonts w:cs="Arial"/>
                <w:szCs w:val="24"/>
              </w:rPr>
              <w:t>43 y 44</w:t>
            </w:r>
          </w:p>
        </w:tc>
      </w:tr>
      <w:tr w:rsidR="00775736" w:rsidRPr="0028617F" w14:paraId="0126B96E" w14:textId="77777777" w:rsidTr="00947467">
        <w:tc>
          <w:tcPr>
            <w:tcW w:w="1101" w:type="dxa"/>
          </w:tcPr>
          <w:p w14:paraId="6A82F6F8" w14:textId="77777777" w:rsidR="00775736" w:rsidRPr="0028617F" w:rsidRDefault="00775736" w:rsidP="003F06E5">
            <w:pPr>
              <w:spacing w:after="0"/>
              <w:jc w:val="center"/>
              <w:rPr>
                <w:rFonts w:cs="Arial"/>
                <w:szCs w:val="24"/>
              </w:rPr>
            </w:pPr>
            <w:r w:rsidRPr="0028617F">
              <w:rPr>
                <w:rFonts w:cs="Arial"/>
                <w:szCs w:val="24"/>
              </w:rPr>
              <w:t>13-18</w:t>
            </w:r>
          </w:p>
        </w:tc>
        <w:tc>
          <w:tcPr>
            <w:tcW w:w="7087" w:type="dxa"/>
          </w:tcPr>
          <w:p w14:paraId="3D497065" w14:textId="77777777" w:rsidR="00775736" w:rsidRPr="0028617F" w:rsidRDefault="00775736" w:rsidP="003F06E5">
            <w:pPr>
              <w:spacing w:after="0"/>
              <w:rPr>
                <w:rFonts w:cs="Arial"/>
                <w:szCs w:val="24"/>
              </w:rPr>
            </w:pPr>
            <w:r w:rsidRPr="0028617F">
              <w:rPr>
                <w:rFonts w:cs="Arial"/>
                <w:szCs w:val="24"/>
              </w:rPr>
              <w:t>Bosque de enebros en las partes bajas del Bosque Norponiente</w:t>
            </w:r>
          </w:p>
        </w:tc>
        <w:tc>
          <w:tcPr>
            <w:tcW w:w="1559" w:type="dxa"/>
          </w:tcPr>
          <w:p w14:paraId="4569A689" w14:textId="77777777" w:rsidR="00775736" w:rsidRPr="0028617F" w:rsidRDefault="00775736" w:rsidP="002B0900">
            <w:pPr>
              <w:spacing w:after="0"/>
              <w:jc w:val="center"/>
              <w:rPr>
                <w:rFonts w:cs="Arial"/>
                <w:szCs w:val="24"/>
              </w:rPr>
            </w:pPr>
            <w:r>
              <w:rPr>
                <w:rFonts w:cs="Arial"/>
                <w:szCs w:val="24"/>
              </w:rPr>
              <w:t>45 y 46</w:t>
            </w:r>
          </w:p>
        </w:tc>
      </w:tr>
      <w:tr w:rsidR="00775736" w:rsidRPr="0028617F" w14:paraId="6917729B" w14:textId="77777777" w:rsidTr="00947467">
        <w:tc>
          <w:tcPr>
            <w:tcW w:w="1101" w:type="dxa"/>
          </w:tcPr>
          <w:p w14:paraId="45A45467" w14:textId="77777777" w:rsidR="00775736" w:rsidRPr="0028617F" w:rsidRDefault="00775736" w:rsidP="003F06E5">
            <w:pPr>
              <w:spacing w:after="0"/>
              <w:jc w:val="center"/>
              <w:rPr>
                <w:rFonts w:cs="Arial"/>
                <w:szCs w:val="24"/>
              </w:rPr>
            </w:pPr>
            <w:r w:rsidRPr="0028617F">
              <w:rPr>
                <w:rFonts w:cs="Arial"/>
                <w:szCs w:val="24"/>
              </w:rPr>
              <w:t>19-22</w:t>
            </w:r>
          </w:p>
        </w:tc>
        <w:tc>
          <w:tcPr>
            <w:tcW w:w="7087" w:type="dxa"/>
          </w:tcPr>
          <w:p w14:paraId="4C46CA09" w14:textId="77777777" w:rsidR="00775736" w:rsidRPr="0028617F" w:rsidRDefault="00775736" w:rsidP="003F06E5">
            <w:pPr>
              <w:spacing w:after="0"/>
              <w:rPr>
                <w:rFonts w:cs="Arial"/>
                <w:szCs w:val="24"/>
              </w:rPr>
            </w:pPr>
            <w:r w:rsidRPr="0028617F">
              <w:rPr>
                <w:rFonts w:cs="Arial"/>
                <w:szCs w:val="24"/>
              </w:rPr>
              <w:t>Bosque mesófilo en el Bosque Norponiente</w:t>
            </w:r>
          </w:p>
        </w:tc>
        <w:tc>
          <w:tcPr>
            <w:tcW w:w="1559" w:type="dxa"/>
          </w:tcPr>
          <w:p w14:paraId="52C19FAC" w14:textId="77777777" w:rsidR="00775736" w:rsidRPr="0028617F" w:rsidRDefault="00775736" w:rsidP="002B0900">
            <w:pPr>
              <w:spacing w:after="0"/>
              <w:jc w:val="center"/>
              <w:rPr>
                <w:rFonts w:cs="Arial"/>
                <w:szCs w:val="24"/>
              </w:rPr>
            </w:pPr>
            <w:r>
              <w:rPr>
                <w:rFonts w:cs="Arial"/>
                <w:szCs w:val="24"/>
              </w:rPr>
              <w:t>47 y 48</w:t>
            </w:r>
          </w:p>
        </w:tc>
      </w:tr>
      <w:tr w:rsidR="00775736" w:rsidRPr="0028617F" w14:paraId="796E69BB" w14:textId="77777777" w:rsidTr="00947467">
        <w:tc>
          <w:tcPr>
            <w:tcW w:w="1101" w:type="dxa"/>
          </w:tcPr>
          <w:p w14:paraId="43949E71" w14:textId="77777777" w:rsidR="00775736" w:rsidRPr="0028617F" w:rsidRDefault="00775736" w:rsidP="003F06E5">
            <w:pPr>
              <w:spacing w:after="0"/>
              <w:jc w:val="center"/>
              <w:rPr>
                <w:rFonts w:cs="Arial"/>
                <w:szCs w:val="24"/>
              </w:rPr>
            </w:pPr>
            <w:r>
              <w:rPr>
                <w:rFonts w:cs="Arial"/>
                <w:szCs w:val="24"/>
              </w:rPr>
              <w:t>23</w:t>
            </w:r>
          </w:p>
        </w:tc>
        <w:tc>
          <w:tcPr>
            <w:tcW w:w="7087" w:type="dxa"/>
          </w:tcPr>
          <w:p w14:paraId="378F31BD" w14:textId="77777777" w:rsidR="00775736" w:rsidRPr="0028617F" w:rsidRDefault="00775736" w:rsidP="003F06E5">
            <w:pPr>
              <w:spacing w:after="0"/>
              <w:rPr>
                <w:rFonts w:cs="Arial"/>
                <w:szCs w:val="24"/>
              </w:rPr>
            </w:pPr>
            <w:r>
              <w:rPr>
                <w:rFonts w:cs="Arial"/>
                <w:szCs w:val="24"/>
              </w:rPr>
              <w:t xml:space="preserve">Trucha arcoíris </w:t>
            </w:r>
          </w:p>
        </w:tc>
        <w:tc>
          <w:tcPr>
            <w:tcW w:w="1559" w:type="dxa"/>
          </w:tcPr>
          <w:p w14:paraId="0B73ED97" w14:textId="77777777" w:rsidR="00775736" w:rsidRPr="0028617F" w:rsidRDefault="00775736" w:rsidP="002B0900">
            <w:pPr>
              <w:spacing w:after="0"/>
              <w:jc w:val="center"/>
              <w:rPr>
                <w:rFonts w:cs="Arial"/>
                <w:szCs w:val="24"/>
              </w:rPr>
            </w:pPr>
            <w:r>
              <w:rPr>
                <w:rFonts w:cs="Arial"/>
                <w:szCs w:val="24"/>
              </w:rPr>
              <w:t>51</w:t>
            </w:r>
          </w:p>
        </w:tc>
      </w:tr>
      <w:tr w:rsidR="00775736" w:rsidRPr="0028617F" w14:paraId="1CFD362A" w14:textId="77777777" w:rsidTr="00947467">
        <w:tc>
          <w:tcPr>
            <w:tcW w:w="1101" w:type="dxa"/>
          </w:tcPr>
          <w:p w14:paraId="1BDB2DC3" w14:textId="77777777" w:rsidR="00775736" w:rsidRPr="0028617F" w:rsidRDefault="00775736" w:rsidP="003F06E5">
            <w:pPr>
              <w:spacing w:after="0"/>
              <w:jc w:val="center"/>
              <w:rPr>
                <w:rFonts w:cs="Arial"/>
                <w:szCs w:val="24"/>
              </w:rPr>
            </w:pPr>
            <w:r>
              <w:rPr>
                <w:rFonts w:cs="Arial"/>
                <w:szCs w:val="24"/>
              </w:rPr>
              <w:t>24</w:t>
            </w:r>
          </w:p>
        </w:tc>
        <w:tc>
          <w:tcPr>
            <w:tcW w:w="7087" w:type="dxa"/>
          </w:tcPr>
          <w:p w14:paraId="42774B03" w14:textId="77777777" w:rsidR="00775736" w:rsidRPr="0028617F" w:rsidRDefault="00775736" w:rsidP="003F06E5">
            <w:pPr>
              <w:spacing w:after="0"/>
              <w:rPr>
                <w:rFonts w:cs="Arial"/>
                <w:szCs w:val="24"/>
              </w:rPr>
            </w:pPr>
            <w:r>
              <w:rPr>
                <w:rFonts w:cs="Arial"/>
                <w:szCs w:val="24"/>
              </w:rPr>
              <w:t xml:space="preserve">Eslizón </w:t>
            </w:r>
          </w:p>
        </w:tc>
        <w:tc>
          <w:tcPr>
            <w:tcW w:w="1559" w:type="dxa"/>
          </w:tcPr>
          <w:p w14:paraId="75857C44" w14:textId="77777777" w:rsidR="00775736" w:rsidRPr="0028617F" w:rsidRDefault="00775736" w:rsidP="002B0900">
            <w:pPr>
              <w:spacing w:after="0"/>
              <w:jc w:val="center"/>
              <w:rPr>
                <w:rFonts w:cs="Arial"/>
                <w:szCs w:val="24"/>
              </w:rPr>
            </w:pPr>
            <w:r>
              <w:rPr>
                <w:rFonts w:cs="Arial"/>
                <w:szCs w:val="24"/>
              </w:rPr>
              <w:t>51</w:t>
            </w:r>
          </w:p>
        </w:tc>
      </w:tr>
      <w:tr w:rsidR="00775736" w:rsidRPr="0028617F" w14:paraId="2E54F919" w14:textId="77777777" w:rsidTr="00947467">
        <w:tc>
          <w:tcPr>
            <w:tcW w:w="1101" w:type="dxa"/>
          </w:tcPr>
          <w:p w14:paraId="3913ADAB" w14:textId="77777777" w:rsidR="00775736" w:rsidRPr="0028617F" w:rsidRDefault="00775736" w:rsidP="003F06E5">
            <w:pPr>
              <w:spacing w:after="0"/>
              <w:jc w:val="center"/>
              <w:rPr>
                <w:rFonts w:cs="Arial"/>
                <w:szCs w:val="24"/>
              </w:rPr>
            </w:pPr>
            <w:r>
              <w:rPr>
                <w:rFonts w:cs="Arial"/>
                <w:szCs w:val="24"/>
              </w:rPr>
              <w:t>25</w:t>
            </w:r>
          </w:p>
        </w:tc>
        <w:tc>
          <w:tcPr>
            <w:tcW w:w="7087" w:type="dxa"/>
          </w:tcPr>
          <w:p w14:paraId="42FA4CBE" w14:textId="77777777" w:rsidR="00775736" w:rsidRPr="0028617F" w:rsidRDefault="00775736" w:rsidP="003F06E5">
            <w:pPr>
              <w:spacing w:after="0"/>
              <w:rPr>
                <w:rFonts w:cs="Arial"/>
                <w:szCs w:val="24"/>
              </w:rPr>
            </w:pPr>
            <w:r>
              <w:rPr>
                <w:rFonts w:cs="Arial"/>
                <w:szCs w:val="24"/>
              </w:rPr>
              <w:t xml:space="preserve">Eufonía capucha azul </w:t>
            </w:r>
          </w:p>
        </w:tc>
        <w:tc>
          <w:tcPr>
            <w:tcW w:w="1559" w:type="dxa"/>
          </w:tcPr>
          <w:p w14:paraId="175EE3C7" w14:textId="77777777" w:rsidR="00775736" w:rsidRPr="0028617F" w:rsidRDefault="00775736" w:rsidP="002B0900">
            <w:pPr>
              <w:spacing w:after="0"/>
              <w:jc w:val="center"/>
              <w:rPr>
                <w:rFonts w:cs="Arial"/>
                <w:szCs w:val="24"/>
              </w:rPr>
            </w:pPr>
            <w:r>
              <w:rPr>
                <w:rFonts w:cs="Arial"/>
                <w:szCs w:val="24"/>
              </w:rPr>
              <w:t>52</w:t>
            </w:r>
          </w:p>
        </w:tc>
      </w:tr>
      <w:tr w:rsidR="00775736" w:rsidRPr="0028617F" w14:paraId="53C0B573" w14:textId="77777777" w:rsidTr="00947467">
        <w:tc>
          <w:tcPr>
            <w:tcW w:w="1101" w:type="dxa"/>
          </w:tcPr>
          <w:p w14:paraId="0CE50994" w14:textId="77777777" w:rsidR="00775736" w:rsidRPr="0028617F" w:rsidRDefault="00775736" w:rsidP="003F06E5">
            <w:pPr>
              <w:spacing w:after="0"/>
              <w:jc w:val="center"/>
              <w:rPr>
                <w:rFonts w:cs="Arial"/>
                <w:szCs w:val="24"/>
              </w:rPr>
            </w:pPr>
            <w:r>
              <w:rPr>
                <w:rFonts w:cs="Arial"/>
                <w:szCs w:val="24"/>
              </w:rPr>
              <w:t>26</w:t>
            </w:r>
          </w:p>
        </w:tc>
        <w:tc>
          <w:tcPr>
            <w:tcW w:w="7087" w:type="dxa"/>
          </w:tcPr>
          <w:p w14:paraId="49AD2FE8" w14:textId="77777777" w:rsidR="00775736" w:rsidRPr="0028617F" w:rsidRDefault="00775736" w:rsidP="003F06E5">
            <w:pPr>
              <w:spacing w:after="0"/>
              <w:rPr>
                <w:rFonts w:cs="Arial"/>
                <w:szCs w:val="24"/>
              </w:rPr>
            </w:pPr>
            <w:r>
              <w:rPr>
                <w:rFonts w:cs="Arial"/>
                <w:szCs w:val="24"/>
              </w:rPr>
              <w:t xml:space="preserve">Ardilla arborícola </w:t>
            </w:r>
          </w:p>
        </w:tc>
        <w:tc>
          <w:tcPr>
            <w:tcW w:w="1559" w:type="dxa"/>
          </w:tcPr>
          <w:p w14:paraId="1413B984" w14:textId="77777777" w:rsidR="00775736" w:rsidRPr="0028617F" w:rsidRDefault="00775736" w:rsidP="002B0900">
            <w:pPr>
              <w:spacing w:after="0"/>
              <w:jc w:val="center"/>
              <w:rPr>
                <w:rFonts w:cs="Arial"/>
                <w:szCs w:val="24"/>
              </w:rPr>
            </w:pPr>
            <w:r>
              <w:rPr>
                <w:rFonts w:cs="Arial"/>
                <w:szCs w:val="24"/>
              </w:rPr>
              <w:t>53</w:t>
            </w:r>
          </w:p>
        </w:tc>
      </w:tr>
      <w:tr w:rsidR="00775736" w:rsidRPr="0028617F" w14:paraId="5878F84D" w14:textId="77777777" w:rsidTr="00947467">
        <w:tc>
          <w:tcPr>
            <w:tcW w:w="1101" w:type="dxa"/>
          </w:tcPr>
          <w:p w14:paraId="22FDD4F8" w14:textId="77777777" w:rsidR="00775736" w:rsidRPr="0028617F" w:rsidRDefault="00775736" w:rsidP="003F06E5">
            <w:pPr>
              <w:spacing w:after="0"/>
              <w:jc w:val="center"/>
              <w:rPr>
                <w:rFonts w:cs="Arial"/>
                <w:szCs w:val="24"/>
              </w:rPr>
            </w:pPr>
            <w:r>
              <w:rPr>
                <w:rFonts w:cs="Arial"/>
                <w:szCs w:val="24"/>
              </w:rPr>
              <w:t>27</w:t>
            </w:r>
          </w:p>
        </w:tc>
        <w:tc>
          <w:tcPr>
            <w:tcW w:w="7087" w:type="dxa"/>
          </w:tcPr>
          <w:p w14:paraId="7EDFFFE9" w14:textId="77777777" w:rsidR="00775736" w:rsidRPr="0028617F" w:rsidRDefault="00775736" w:rsidP="003F06E5">
            <w:pPr>
              <w:spacing w:after="0"/>
              <w:rPr>
                <w:rFonts w:cs="Arial"/>
                <w:szCs w:val="24"/>
              </w:rPr>
            </w:pPr>
            <w:r>
              <w:rPr>
                <w:rFonts w:cs="Arial"/>
                <w:szCs w:val="24"/>
              </w:rPr>
              <w:t xml:space="preserve">Barrancas con asentamientos humanos consolidados en el cauce de la barranca </w:t>
            </w:r>
          </w:p>
        </w:tc>
        <w:tc>
          <w:tcPr>
            <w:tcW w:w="1559" w:type="dxa"/>
          </w:tcPr>
          <w:p w14:paraId="72699B55" w14:textId="77777777" w:rsidR="00775736" w:rsidRPr="0028617F" w:rsidRDefault="00775736" w:rsidP="002B0900">
            <w:pPr>
              <w:spacing w:after="0"/>
              <w:jc w:val="center"/>
              <w:rPr>
                <w:rFonts w:cs="Arial"/>
                <w:szCs w:val="24"/>
              </w:rPr>
            </w:pPr>
            <w:r>
              <w:rPr>
                <w:rFonts w:cs="Arial"/>
                <w:szCs w:val="24"/>
              </w:rPr>
              <w:t>72</w:t>
            </w:r>
          </w:p>
        </w:tc>
      </w:tr>
      <w:tr w:rsidR="00775736" w:rsidRPr="0028617F" w14:paraId="4191D5A1" w14:textId="77777777" w:rsidTr="00947467">
        <w:tc>
          <w:tcPr>
            <w:tcW w:w="1101" w:type="dxa"/>
          </w:tcPr>
          <w:p w14:paraId="33DA7585" w14:textId="77777777" w:rsidR="00775736" w:rsidRPr="0028617F" w:rsidRDefault="00775736" w:rsidP="003F06E5">
            <w:pPr>
              <w:spacing w:after="0"/>
              <w:jc w:val="center"/>
              <w:rPr>
                <w:rFonts w:cs="Arial"/>
                <w:szCs w:val="24"/>
              </w:rPr>
            </w:pPr>
            <w:r>
              <w:rPr>
                <w:rFonts w:cs="Arial"/>
                <w:szCs w:val="24"/>
              </w:rPr>
              <w:t>28, 29</w:t>
            </w:r>
          </w:p>
        </w:tc>
        <w:tc>
          <w:tcPr>
            <w:tcW w:w="7087" w:type="dxa"/>
          </w:tcPr>
          <w:p w14:paraId="5EDB3719" w14:textId="77777777" w:rsidR="00775736" w:rsidRPr="0028617F" w:rsidRDefault="00775736" w:rsidP="003F06E5">
            <w:pPr>
              <w:spacing w:after="0"/>
              <w:rPr>
                <w:rFonts w:cs="Arial"/>
                <w:szCs w:val="24"/>
              </w:rPr>
            </w:pPr>
            <w:r>
              <w:rPr>
                <w:rFonts w:cs="Arial"/>
                <w:szCs w:val="24"/>
              </w:rPr>
              <w:t xml:space="preserve">Tala de árboles </w:t>
            </w:r>
          </w:p>
        </w:tc>
        <w:tc>
          <w:tcPr>
            <w:tcW w:w="1559" w:type="dxa"/>
          </w:tcPr>
          <w:p w14:paraId="1ADD9460" w14:textId="77777777" w:rsidR="00775736" w:rsidRPr="0028617F" w:rsidRDefault="00775736" w:rsidP="002B0900">
            <w:pPr>
              <w:spacing w:after="0"/>
              <w:jc w:val="center"/>
              <w:rPr>
                <w:rFonts w:cs="Arial"/>
                <w:szCs w:val="24"/>
              </w:rPr>
            </w:pPr>
            <w:r>
              <w:rPr>
                <w:rFonts w:cs="Arial"/>
                <w:szCs w:val="24"/>
              </w:rPr>
              <w:t>156</w:t>
            </w:r>
          </w:p>
        </w:tc>
      </w:tr>
      <w:tr w:rsidR="00775736" w:rsidRPr="0028617F" w14:paraId="1DECC7EE" w14:textId="77777777" w:rsidTr="00947467">
        <w:tc>
          <w:tcPr>
            <w:tcW w:w="1101" w:type="dxa"/>
          </w:tcPr>
          <w:p w14:paraId="12BD6885" w14:textId="77777777" w:rsidR="00775736" w:rsidRPr="0028617F" w:rsidRDefault="00775736" w:rsidP="003F06E5">
            <w:pPr>
              <w:spacing w:after="0"/>
              <w:jc w:val="center"/>
              <w:rPr>
                <w:rFonts w:cs="Arial"/>
                <w:szCs w:val="24"/>
              </w:rPr>
            </w:pPr>
            <w:r>
              <w:rPr>
                <w:rFonts w:cs="Arial"/>
                <w:szCs w:val="24"/>
              </w:rPr>
              <w:t>30, 31</w:t>
            </w:r>
          </w:p>
        </w:tc>
        <w:tc>
          <w:tcPr>
            <w:tcW w:w="7087" w:type="dxa"/>
          </w:tcPr>
          <w:p w14:paraId="075F606E" w14:textId="77777777" w:rsidR="00775736" w:rsidRPr="0028617F" w:rsidRDefault="00775736" w:rsidP="003F06E5">
            <w:pPr>
              <w:spacing w:after="0"/>
              <w:rPr>
                <w:rFonts w:cs="Arial"/>
                <w:szCs w:val="24"/>
              </w:rPr>
            </w:pPr>
            <w:r>
              <w:rPr>
                <w:rFonts w:cs="Arial"/>
                <w:szCs w:val="24"/>
              </w:rPr>
              <w:t xml:space="preserve">Señalización en mal estado y tala de árboles </w:t>
            </w:r>
          </w:p>
        </w:tc>
        <w:tc>
          <w:tcPr>
            <w:tcW w:w="1559" w:type="dxa"/>
          </w:tcPr>
          <w:p w14:paraId="71031295" w14:textId="77777777" w:rsidR="00775736" w:rsidRPr="0028617F" w:rsidRDefault="00775736" w:rsidP="002B0900">
            <w:pPr>
              <w:spacing w:after="0"/>
              <w:jc w:val="center"/>
              <w:rPr>
                <w:rFonts w:cs="Arial"/>
                <w:szCs w:val="24"/>
              </w:rPr>
            </w:pPr>
            <w:r>
              <w:rPr>
                <w:rFonts w:cs="Arial"/>
                <w:szCs w:val="24"/>
              </w:rPr>
              <w:t>162</w:t>
            </w:r>
          </w:p>
        </w:tc>
      </w:tr>
    </w:tbl>
    <w:p w14:paraId="1FBEBB39" w14:textId="77777777" w:rsidR="00947467" w:rsidRDefault="00947467" w:rsidP="00947467">
      <w:pPr>
        <w:spacing w:after="0"/>
        <w:jc w:val="center"/>
        <w:rPr>
          <w:b/>
        </w:rPr>
      </w:pP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229"/>
        <w:gridCol w:w="1276"/>
      </w:tblGrid>
      <w:tr w:rsidR="00947467" w:rsidRPr="00131171" w14:paraId="2844F08B" w14:textId="77777777" w:rsidTr="00947467">
        <w:tc>
          <w:tcPr>
            <w:tcW w:w="1101" w:type="dxa"/>
          </w:tcPr>
          <w:p w14:paraId="7321314D" w14:textId="77777777" w:rsidR="00947467" w:rsidRPr="00131171" w:rsidRDefault="00947467" w:rsidP="003F06E5">
            <w:pPr>
              <w:spacing w:after="0"/>
              <w:jc w:val="center"/>
              <w:rPr>
                <w:rFonts w:cs="Arial"/>
                <w:b/>
                <w:szCs w:val="24"/>
              </w:rPr>
            </w:pPr>
            <w:r w:rsidRPr="00131171">
              <w:rPr>
                <w:rFonts w:cs="Arial"/>
                <w:b/>
                <w:szCs w:val="24"/>
              </w:rPr>
              <w:t>No.</w:t>
            </w:r>
          </w:p>
        </w:tc>
        <w:tc>
          <w:tcPr>
            <w:tcW w:w="7229" w:type="dxa"/>
          </w:tcPr>
          <w:p w14:paraId="5B6D4EA2" w14:textId="77777777" w:rsidR="00947467" w:rsidRPr="00131171" w:rsidRDefault="00947467" w:rsidP="003F06E5">
            <w:pPr>
              <w:spacing w:after="0"/>
              <w:jc w:val="center"/>
              <w:rPr>
                <w:rFonts w:cs="Arial"/>
                <w:b/>
                <w:szCs w:val="24"/>
              </w:rPr>
            </w:pPr>
            <w:r w:rsidRPr="00131171">
              <w:rPr>
                <w:rFonts w:cs="Arial"/>
                <w:b/>
                <w:szCs w:val="24"/>
              </w:rPr>
              <w:t>FIGURAS</w:t>
            </w:r>
          </w:p>
        </w:tc>
        <w:tc>
          <w:tcPr>
            <w:tcW w:w="1276" w:type="dxa"/>
          </w:tcPr>
          <w:p w14:paraId="0B6E79D7" w14:textId="77777777" w:rsidR="00947467" w:rsidRPr="00131171" w:rsidRDefault="00947467" w:rsidP="003F06E5">
            <w:pPr>
              <w:spacing w:after="0"/>
              <w:jc w:val="center"/>
              <w:rPr>
                <w:rFonts w:cs="Arial"/>
                <w:b/>
                <w:szCs w:val="24"/>
              </w:rPr>
            </w:pPr>
            <w:r>
              <w:rPr>
                <w:rFonts w:cs="Arial"/>
                <w:b/>
                <w:szCs w:val="24"/>
              </w:rPr>
              <w:t>Pág.</w:t>
            </w:r>
          </w:p>
        </w:tc>
      </w:tr>
      <w:tr w:rsidR="00775736" w:rsidRPr="001C3CC3" w14:paraId="0FE48CAF" w14:textId="77777777" w:rsidTr="00947467">
        <w:tc>
          <w:tcPr>
            <w:tcW w:w="1101" w:type="dxa"/>
          </w:tcPr>
          <w:p w14:paraId="77CCCA40" w14:textId="77777777" w:rsidR="00775736" w:rsidRPr="001C3CC3" w:rsidRDefault="00775736" w:rsidP="003F06E5">
            <w:pPr>
              <w:spacing w:after="0"/>
              <w:jc w:val="center"/>
              <w:rPr>
                <w:rFonts w:cs="Arial"/>
                <w:szCs w:val="24"/>
              </w:rPr>
            </w:pPr>
            <w:r>
              <w:rPr>
                <w:rFonts w:cs="Arial"/>
                <w:szCs w:val="24"/>
              </w:rPr>
              <w:t>01</w:t>
            </w:r>
          </w:p>
        </w:tc>
        <w:tc>
          <w:tcPr>
            <w:tcW w:w="7229" w:type="dxa"/>
          </w:tcPr>
          <w:p w14:paraId="0677FD94" w14:textId="77777777" w:rsidR="00775736" w:rsidRPr="001C3CC3" w:rsidRDefault="00775736" w:rsidP="003F06E5">
            <w:pPr>
              <w:spacing w:after="0"/>
              <w:rPr>
                <w:rFonts w:cs="Arial"/>
                <w:szCs w:val="24"/>
              </w:rPr>
            </w:pPr>
            <w:r>
              <w:rPr>
                <w:rFonts w:cs="Arial"/>
                <w:szCs w:val="24"/>
              </w:rPr>
              <w:t>Ubicación geográfica del área propuesta</w:t>
            </w:r>
          </w:p>
        </w:tc>
        <w:tc>
          <w:tcPr>
            <w:tcW w:w="1276" w:type="dxa"/>
          </w:tcPr>
          <w:p w14:paraId="4447C1D9" w14:textId="77777777" w:rsidR="00775736" w:rsidRPr="003D7CCD" w:rsidRDefault="00775736" w:rsidP="002B0900">
            <w:pPr>
              <w:spacing w:after="0"/>
              <w:jc w:val="center"/>
              <w:rPr>
                <w:rFonts w:cs="Arial"/>
                <w:color w:val="000000" w:themeColor="text1"/>
                <w:szCs w:val="24"/>
              </w:rPr>
            </w:pPr>
            <w:r w:rsidRPr="003D7CCD">
              <w:rPr>
                <w:rFonts w:cs="Arial"/>
                <w:color w:val="000000" w:themeColor="text1"/>
                <w:szCs w:val="24"/>
              </w:rPr>
              <w:t>13</w:t>
            </w:r>
          </w:p>
        </w:tc>
      </w:tr>
      <w:tr w:rsidR="00775736" w:rsidRPr="001C3CC3" w14:paraId="53BE72E1" w14:textId="77777777" w:rsidTr="00947467">
        <w:tc>
          <w:tcPr>
            <w:tcW w:w="1101" w:type="dxa"/>
          </w:tcPr>
          <w:p w14:paraId="4DF5C9CC" w14:textId="77777777" w:rsidR="00775736" w:rsidRPr="001C3CC3" w:rsidRDefault="00775736" w:rsidP="003F06E5">
            <w:pPr>
              <w:spacing w:after="0"/>
              <w:jc w:val="center"/>
              <w:rPr>
                <w:rFonts w:cs="Arial"/>
                <w:szCs w:val="24"/>
              </w:rPr>
            </w:pPr>
            <w:r>
              <w:rPr>
                <w:rFonts w:cs="Arial"/>
                <w:szCs w:val="24"/>
              </w:rPr>
              <w:lastRenderedPageBreak/>
              <w:t>02</w:t>
            </w:r>
          </w:p>
        </w:tc>
        <w:tc>
          <w:tcPr>
            <w:tcW w:w="7229" w:type="dxa"/>
          </w:tcPr>
          <w:p w14:paraId="694B8819" w14:textId="77777777" w:rsidR="00775736" w:rsidRDefault="00775736" w:rsidP="003F06E5">
            <w:pPr>
              <w:spacing w:after="0"/>
              <w:rPr>
                <w:rFonts w:cs="Arial"/>
                <w:szCs w:val="24"/>
              </w:rPr>
            </w:pPr>
            <w:r>
              <w:rPr>
                <w:rFonts w:cs="Arial"/>
                <w:szCs w:val="24"/>
              </w:rPr>
              <w:t>Zonas arqueológicas</w:t>
            </w:r>
          </w:p>
        </w:tc>
        <w:tc>
          <w:tcPr>
            <w:tcW w:w="1276" w:type="dxa"/>
          </w:tcPr>
          <w:p w14:paraId="11B123FE" w14:textId="77777777" w:rsidR="00775736" w:rsidRPr="003D7CCD" w:rsidRDefault="00775736" w:rsidP="002B0900">
            <w:pPr>
              <w:spacing w:after="0"/>
              <w:jc w:val="center"/>
              <w:rPr>
                <w:rFonts w:cs="Arial"/>
                <w:color w:val="000000" w:themeColor="text1"/>
                <w:szCs w:val="24"/>
              </w:rPr>
            </w:pPr>
            <w:r w:rsidRPr="003D7CCD">
              <w:rPr>
                <w:rFonts w:cs="Arial"/>
                <w:color w:val="000000" w:themeColor="text1"/>
                <w:szCs w:val="24"/>
              </w:rPr>
              <w:t>86</w:t>
            </w:r>
          </w:p>
        </w:tc>
      </w:tr>
      <w:tr w:rsidR="00775736" w:rsidRPr="001C3CC3" w14:paraId="22416FB5" w14:textId="77777777" w:rsidTr="00947467">
        <w:tc>
          <w:tcPr>
            <w:tcW w:w="1101" w:type="dxa"/>
          </w:tcPr>
          <w:p w14:paraId="4C4A1700" w14:textId="77777777" w:rsidR="00775736" w:rsidRPr="001C3CC3" w:rsidRDefault="00775736" w:rsidP="003F06E5">
            <w:pPr>
              <w:spacing w:after="0"/>
              <w:jc w:val="center"/>
              <w:rPr>
                <w:rFonts w:cs="Arial"/>
                <w:szCs w:val="24"/>
              </w:rPr>
            </w:pPr>
            <w:r>
              <w:rPr>
                <w:rFonts w:cs="Arial"/>
                <w:szCs w:val="24"/>
              </w:rPr>
              <w:t>03</w:t>
            </w:r>
          </w:p>
        </w:tc>
        <w:tc>
          <w:tcPr>
            <w:tcW w:w="7229" w:type="dxa"/>
          </w:tcPr>
          <w:p w14:paraId="51613F1A" w14:textId="77777777" w:rsidR="00775736" w:rsidRPr="001C3CC3" w:rsidRDefault="00775736" w:rsidP="003F06E5">
            <w:pPr>
              <w:spacing w:after="0"/>
              <w:rPr>
                <w:rFonts w:cs="Arial"/>
                <w:szCs w:val="24"/>
              </w:rPr>
            </w:pPr>
            <w:r>
              <w:rPr>
                <w:rFonts w:cs="Arial"/>
                <w:szCs w:val="24"/>
              </w:rPr>
              <w:t xml:space="preserve">Clasificación de los bienes y servicios ambientales </w:t>
            </w:r>
          </w:p>
        </w:tc>
        <w:tc>
          <w:tcPr>
            <w:tcW w:w="1276" w:type="dxa"/>
          </w:tcPr>
          <w:p w14:paraId="1ABEBC10" w14:textId="77777777" w:rsidR="00775736" w:rsidRPr="003D7CCD" w:rsidRDefault="00775736" w:rsidP="002B0900">
            <w:pPr>
              <w:spacing w:after="0"/>
              <w:jc w:val="center"/>
              <w:rPr>
                <w:rFonts w:cs="Arial"/>
                <w:color w:val="000000" w:themeColor="text1"/>
                <w:szCs w:val="24"/>
              </w:rPr>
            </w:pPr>
            <w:r w:rsidRPr="003D7CCD">
              <w:rPr>
                <w:rFonts w:cs="Arial"/>
                <w:color w:val="000000" w:themeColor="text1"/>
                <w:szCs w:val="24"/>
              </w:rPr>
              <w:t>118</w:t>
            </w:r>
          </w:p>
        </w:tc>
      </w:tr>
      <w:tr w:rsidR="00775736" w:rsidRPr="001C3CC3" w14:paraId="3F0DB667" w14:textId="77777777" w:rsidTr="00947467">
        <w:tc>
          <w:tcPr>
            <w:tcW w:w="1101" w:type="dxa"/>
          </w:tcPr>
          <w:p w14:paraId="43672794" w14:textId="77777777" w:rsidR="00775736" w:rsidRDefault="00775736" w:rsidP="003F06E5">
            <w:pPr>
              <w:spacing w:after="0"/>
              <w:jc w:val="center"/>
              <w:rPr>
                <w:rFonts w:cs="Arial"/>
                <w:szCs w:val="24"/>
              </w:rPr>
            </w:pPr>
            <w:r>
              <w:rPr>
                <w:rFonts w:cs="Arial"/>
                <w:szCs w:val="24"/>
              </w:rPr>
              <w:t>04</w:t>
            </w:r>
          </w:p>
        </w:tc>
        <w:tc>
          <w:tcPr>
            <w:tcW w:w="7229" w:type="dxa"/>
          </w:tcPr>
          <w:p w14:paraId="676634C7" w14:textId="77777777" w:rsidR="00775736" w:rsidRDefault="00775736" w:rsidP="003F06E5">
            <w:pPr>
              <w:spacing w:after="0"/>
              <w:rPr>
                <w:rFonts w:cs="Arial"/>
                <w:szCs w:val="24"/>
              </w:rPr>
            </w:pPr>
            <w:r>
              <w:rPr>
                <w:rFonts w:cs="Arial"/>
                <w:szCs w:val="24"/>
              </w:rPr>
              <w:t>Valor económico</w:t>
            </w:r>
          </w:p>
        </w:tc>
        <w:tc>
          <w:tcPr>
            <w:tcW w:w="1276" w:type="dxa"/>
          </w:tcPr>
          <w:p w14:paraId="5703923B" w14:textId="77777777" w:rsidR="00775736" w:rsidRPr="003D7CCD" w:rsidRDefault="00775736" w:rsidP="002B0900">
            <w:pPr>
              <w:spacing w:after="0"/>
              <w:jc w:val="center"/>
              <w:rPr>
                <w:rFonts w:cs="Arial"/>
                <w:color w:val="000000" w:themeColor="text1"/>
                <w:szCs w:val="24"/>
              </w:rPr>
            </w:pPr>
            <w:r w:rsidRPr="003D7CCD">
              <w:rPr>
                <w:rFonts w:cs="Arial"/>
                <w:color w:val="000000" w:themeColor="text1"/>
                <w:szCs w:val="24"/>
              </w:rPr>
              <w:t>120</w:t>
            </w:r>
          </w:p>
        </w:tc>
      </w:tr>
      <w:tr w:rsidR="00775736" w:rsidRPr="001C3CC3" w14:paraId="0DCCADDD" w14:textId="77777777" w:rsidTr="00947467">
        <w:tc>
          <w:tcPr>
            <w:tcW w:w="1101" w:type="dxa"/>
          </w:tcPr>
          <w:p w14:paraId="0C1B6683" w14:textId="77777777" w:rsidR="00775736" w:rsidRPr="001C3CC3" w:rsidRDefault="00775736" w:rsidP="003F06E5">
            <w:pPr>
              <w:spacing w:after="0"/>
              <w:jc w:val="center"/>
              <w:rPr>
                <w:rFonts w:cs="Arial"/>
                <w:szCs w:val="24"/>
              </w:rPr>
            </w:pPr>
            <w:r>
              <w:rPr>
                <w:rFonts w:cs="Arial"/>
                <w:szCs w:val="24"/>
              </w:rPr>
              <w:t>05</w:t>
            </w:r>
          </w:p>
        </w:tc>
        <w:tc>
          <w:tcPr>
            <w:tcW w:w="7229" w:type="dxa"/>
          </w:tcPr>
          <w:p w14:paraId="123861F2" w14:textId="77777777" w:rsidR="00775736" w:rsidRPr="001C3CC3" w:rsidRDefault="00775736" w:rsidP="003F06E5">
            <w:pPr>
              <w:spacing w:after="0"/>
              <w:rPr>
                <w:rFonts w:cs="Arial"/>
                <w:szCs w:val="24"/>
              </w:rPr>
            </w:pPr>
            <w:r>
              <w:rPr>
                <w:rFonts w:cs="Arial"/>
                <w:szCs w:val="24"/>
              </w:rPr>
              <w:t>Métodos de valoración ambiental</w:t>
            </w:r>
          </w:p>
        </w:tc>
        <w:tc>
          <w:tcPr>
            <w:tcW w:w="1276" w:type="dxa"/>
          </w:tcPr>
          <w:p w14:paraId="181236CA" w14:textId="77777777" w:rsidR="00775736" w:rsidRPr="003D7CCD" w:rsidRDefault="00775736" w:rsidP="002B0900">
            <w:pPr>
              <w:spacing w:after="0"/>
              <w:jc w:val="center"/>
              <w:rPr>
                <w:rFonts w:cs="Arial"/>
                <w:color w:val="000000" w:themeColor="text1"/>
                <w:szCs w:val="24"/>
              </w:rPr>
            </w:pPr>
            <w:r w:rsidRPr="003D7CCD">
              <w:rPr>
                <w:rFonts w:cs="Arial"/>
                <w:color w:val="000000" w:themeColor="text1"/>
                <w:szCs w:val="24"/>
              </w:rPr>
              <w:t>123</w:t>
            </w:r>
          </w:p>
        </w:tc>
      </w:tr>
      <w:tr w:rsidR="00775736" w:rsidRPr="001C3CC3" w14:paraId="117050FA" w14:textId="77777777" w:rsidTr="00947467">
        <w:tc>
          <w:tcPr>
            <w:tcW w:w="1101" w:type="dxa"/>
          </w:tcPr>
          <w:p w14:paraId="0036BFE5" w14:textId="77777777" w:rsidR="00775736" w:rsidRPr="001C3CC3" w:rsidRDefault="00775736" w:rsidP="003F06E5">
            <w:pPr>
              <w:spacing w:after="0"/>
              <w:jc w:val="center"/>
              <w:rPr>
                <w:rFonts w:cs="Arial"/>
                <w:szCs w:val="24"/>
              </w:rPr>
            </w:pPr>
            <w:r>
              <w:rPr>
                <w:rFonts w:cs="Arial"/>
                <w:szCs w:val="24"/>
              </w:rPr>
              <w:t>06</w:t>
            </w:r>
          </w:p>
        </w:tc>
        <w:tc>
          <w:tcPr>
            <w:tcW w:w="7229" w:type="dxa"/>
          </w:tcPr>
          <w:p w14:paraId="4F6C680B" w14:textId="77777777" w:rsidR="00775736" w:rsidRPr="001C3CC3" w:rsidRDefault="00775736" w:rsidP="003F06E5">
            <w:pPr>
              <w:spacing w:after="0"/>
              <w:rPr>
                <w:rFonts w:cs="Arial"/>
                <w:szCs w:val="24"/>
              </w:rPr>
            </w:pPr>
            <w:r w:rsidRPr="00507811">
              <w:rPr>
                <w:rFonts w:cs="Arial"/>
                <w:szCs w:val="24"/>
              </w:rPr>
              <w:t>Disponibilidad de agua en el acuífero de Cuernavaca</w:t>
            </w:r>
          </w:p>
        </w:tc>
        <w:tc>
          <w:tcPr>
            <w:tcW w:w="1276" w:type="dxa"/>
          </w:tcPr>
          <w:p w14:paraId="0CE03C27" w14:textId="77777777" w:rsidR="00775736" w:rsidRPr="003D7CCD" w:rsidRDefault="00775736" w:rsidP="002B0900">
            <w:pPr>
              <w:spacing w:after="0"/>
              <w:jc w:val="center"/>
              <w:rPr>
                <w:rFonts w:cs="Arial"/>
                <w:color w:val="000000" w:themeColor="text1"/>
                <w:szCs w:val="24"/>
              </w:rPr>
            </w:pPr>
            <w:r w:rsidRPr="003D7CCD">
              <w:rPr>
                <w:rFonts w:cs="Arial"/>
                <w:color w:val="000000" w:themeColor="text1"/>
                <w:szCs w:val="24"/>
              </w:rPr>
              <w:t>133</w:t>
            </w:r>
          </w:p>
        </w:tc>
      </w:tr>
      <w:tr w:rsidR="00775736" w:rsidRPr="001C3CC3" w14:paraId="01845F92" w14:textId="77777777" w:rsidTr="00947467">
        <w:tc>
          <w:tcPr>
            <w:tcW w:w="1101" w:type="dxa"/>
          </w:tcPr>
          <w:p w14:paraId="1CDF5220" w14:textId="77777777" w:rsidR="00775736" w:rsidRPr="001C3CC3" w:rsidRDefault="00775736" w:rsidP="003F06E5">
            <w:pPr>
              <w:spacing w:after="0"/>
              <w:jc w:val="center"/>
              <w:rPr>
                <w:rFonts w:cs="Arial"/>
                <w:szCs w:val="24"/>
              </w:rPr>
            </w:pPr>
            <w:r>
              <w:rPr>
                <w:rFonts w:cs="Arial"/>
                <w:szCs w:val="24"/>
              </w:rPr>
              <w:t>07</w:t>
            </w:r>
          </w:p>
        </w:tc>
        <w:tc>
          <w:tcPr>
            <w:tcW w:w="7229" w:type="dxa"/>
          </w:tcPr>
          <w:p w14:paraId="3E5E5E28" w14:textId="77777777" w:rsidR="00775736" w:rsidRPr="001C3CC3" w:rsidRDefault="00775736" w:rsidP="003F06E5">
            <w:pPr>
              <w:spacing w:after="0"/>
              <w:rPr>
                <w:rFonts w:cs="Arial"/>
                <w:szCs w:val="24"/>
              </w:rPr>
            </w:pPr>
            <w:r w:rsidRPr="00507811">
              <w:rPr>
                <w:rFonts w:cs="Arial"/>
                <w:szCs w:val="24"/>
              </w:rPr>
              <w:t>Proximidad con las ANP existentes.</w:t>
            </w:r>
          </w:p>
        </w:tc>
        <w:tc>
          <w:tcPr>
            <w:tcW w:w="1276" w:type="dxa"/>
          </w:tcPr>
          <w:p w14:paraId="454EF7C7" w14:textId="77777777" w:rsidR="00775736" w:rsidRPr="003D7CCD" w:rsidRDefault="00775736" w:rsidP="002B0900">
            <w:pPr>
              <w:spacing w:after="0"/>
              <w:jc w:val="center"/>
              <w:rPr>
                <w:rFonts w:cs="Arial"/>
                <w:color w:val="000000" w:themeColor="text1"/>
                <w:szCs w:val="24"/>
              </w:rPr>
            </w:pPr>
            <w:r w:rsidRPr="003D7CCD">
              <w:rPr>
                <w:rFonts w:cs="Arial"/>
                <w:color w:val="000000" w:themeColor="text1"/>
                <w:szCs w:val="24"/>
              </w:rPr>
              <w:t>134</w:t>
            </w:r>
          </w:p>
        </w:tc>
      </w:tr>
    </w:tbl>
    <w:p w14:paraId="4E530216" w14:textId="77777777" w:rsidR="00947467" w:rsidRDefault="00947467" w:rsidP="00947467"/>
    <w:p w14:paraId="6183D99D" w14:textId="77777777" w:rsidR="00FC3C16" w:rsidRDefault="00FC3C16" w:rsidP="00FC3C16">
      <w:pPr>
        <w:spacing w:after="0"/>
      </w:pPr>
    </w:p>
    <w:p w14:paraId="1A403640" w14:textId="77777777" w:rsidR="00C64FCA" w:rsidRDefault="00C64FCA" w:rsidP="00C64FCA">
      <w:pPr>
        <w:spacing w:after="0"/>
        <w:jc w:val="center"/>
        <w:rPr>
          <w:b/>
        </w:rPr>
      </w:pPr>
    </w:p>
    <w:p w14:paraId="2C6E0367" w14:textId="77777777" w:rsidR="00FC3C16" w:rsidRDefault="00FC3C16" w:rsidP="00FC3C16">
      <w:pPr>
        <w:spacing w:after="0"/>
      </w:pPr>
    </w:p>
    <w:p w14:paraId="13854B35" w14:textId="77777777" w:rsidR="00794134" w:rsidRPr="00EA0B65" w:rsidRDefault="000E391D" w:rsidP="00F71E1C">
      <w:pPr>
        <w:spacing w:after="0"/>
        <w:rPr>
          <w:rFonts w:cs="Arial"/>
          <w:b/>
          <w:szCs w:val="24"/>
        </w:rPr>
      </w:pPr>
      <w:r w:rsidRPr="004D6D6D">
        <w:rPr>
          <w:rFonts w:cs="Arial"/>
          <w:szCs w:val="24"/>
          <w:lang w:val="es-ES"/>
        </w:rPr>
        <w:br w:type="page"/>
      </w:r>
      <w:bookmarkStart w:id="4" w:name="_Toc372639923"/>
      <w:r w:rsidR="00794134" w:rsidRPr="00EA0B65">
        <w:rPr>
          <w:rFonts w:cs="Arial"/>
          <w:b/>
          <w:szCs w:val="24"/>
        </w:rPr>
        <w:lastRenderedPageBreak/>
        <w:t>INTRODUCCIÓN</w:t>
      </w:r>
      <w:bookmarkEnd w:id="2"/>
      <w:bookmarkEnd w:id="3"/>
      <w:bookmarkEnd w:id="4"/>
    </w:p>
    <w:p w14:paraId="7BA2D9FC" w14:textId="77777777" w:rsidR="00794134" w:rsidRPr="004D6D6D" w:rsidRDefault="00794134" w:rsidP="00B35305">
      <w:pPr>
        <w:spacing w:before="240" w:after="200" w:line="360" w:lineRule="auto"/>
        <w:jc w:val="both"/>
        <w:rPr>
          <w:rFonts w:eastAsia="Arial Unicode MS" w:cs="Arial"/>
          <w:szCs w:val="24"/>
          <w:lang w:eastAsia="es-ES"/>
        </w:rPr>
      </w:pPr>
      <w:r w:rsidRPr="004D6D6D">
        <w:rPr>
          <w:rFonts w:eastAsia="Arial Unicode MS" w:cs="Arial"/>
          <w:szCs w:val="24"/>
          <w:lang w:eastAsia="es-ES"/>
        </w:rPr>
        <w:t>El estado de Morelos se ha caracterizado por ser una de las entidades federativas que mayor interés han prestado a la planeación ambiental, con actividades como el ordenamiento ecológico del territorio, estatal y municipal, al establecimiento y manejo de áreas naturales protegidas, así como mediante la elaboración de la Estrategia Estatal sobre Biodiversidad de Morelos (CEAMA-CONABIO</w:t>
      </w:r>
      <w:r w:rsidR="00C72577" w:rsidRPr="004D6D6D">
        <w:rPr>
          <w:rFonts w:eastAsia="Arial Unicode MS" w:cs="Arial"/>
          <w:szCs w:val="24"/>
          <w:lang w:eastAsia="es-ES"/>
        </w:rPr>
        <w:t>,</w:t>
      </w:r>
      <w:r w:rsidRPr="004D6D6D">
        <w:rPr>
          <w:rFonts w:eastAsia="Arial Unicode MS" w:cs="Arial"/>
          <w:szCs w:val="24"/>
          <w:lang w:eastAsia="es-ES"/>
        </w:rPr>
        <w:t xml:space="preserve"> 2003), donde se propone como una línea estratégica el “propiciar que las autoridades establezcan y manejen áreas naturales protegidas dentro de los territorios de su jurisdicción, con el propósito de contar con áreas que preserven nuestros ecosistemas y especies de flora y fauna silvestres dentro de las áreas urbanas y rurales”. </w:t>
      </w:r>
    </w:p>
    <w:p w14:paraId="31919F6B" w14:textId="77777777" w:rsidR="00794134" w:rsidRPr="004D6D6D" w:rsidRDefault="00794134" w:rsidP="00BD673E">
      <w:pPr>
        <w:spacing w:before="240" w:after="200" w:line="360" w:lineRule="auto"/>
        <w:ind w:firstLine="284"/>
        <w:jc w:val="both"/>
        <w:rPr>
          <w:rFonts w:eastAsia="Arial Unicode MS" w:cs="Arial"/>
          <w:szCs w:val="24"/>
          <w:lang w:eastAsia="es-ES"/>
        </w:rPr>
      </w:pPr>
      <w:r w:rsidRPr="004D6D6D">
        <w:rPr>
          <w:rFonts w:eastAsia="Arial Unicode MS" w:cs="Arial"/>
          <w:szCs w:val="24"/>
          <w:lang w:eastAsia="es-ES"/>
        </w:rPr>
        <w:t>Como resultado del diagnóstico dentro del Programa de Ordenamiento Ecológico del Municipio de Cuernavaca</w:t>
      </w:r>
      <w:r w:rsidR="00C72577" w:rsidRPr="004D6D6D">
        <w:rPr>
          <w:rFonts w:eastAsia="Arial Unicode MS" w:cs="Arial"/>
          <w:szCs w:val="24"/>
          <w:lang w:eastAsia="es-ES"/>
        </w:rPr>
        <w:t xml:space="preserve"> (</w:t>
      </w:r>
      <w:r w:rsidR="00177C8E" w:rsidRPr="004D6D6D">
        <w:rPr>
          <w:rFonts w:eastAsia="Arial Unicode MS" w:cs="Arial"/>
          <w:szCs w:val="24"/>
          <w:lang w:eastAsia="es-ES"/>
        </w:rPr>
        <w:t>P</w:t>
      </w:r>
      <w:r w:rsidR="004A70BA">
        <w:rPr>
          <w:rFonts w:eastAsia="Arial Unicode MS" w:cs="Arial"/>
          <w:szCs w:val="24"/>
          <w:lang w:eastAsia="es-ES"/>
        </w:rPr>
        <w:t>OET</w:t>
      </w:r>
      <w:r w:rsidR="00023944">
        <w:rPr>
          <w:rFonts w:eastAsia="Arial Unicode MS" w:cs="Arial"/>
          <w:szCs w:val="24"/>
          <w:lang w:eastAsia="es-ES"/>
        </w:rPr>
        <w:t>C</w:t>
      </w:r>
      <w:r w:rsidR="004A70BA">
        <w:rPr>
          <w:rFonts w:eastAsia="Arial Unicode MS" w:cs="Arial"/>
          <w:szCs w:val="24"/>
          <w:lang w:eastAsia="es-ES"/>
        </w:rPr>
        <w:t xml:space="preserve">, </w:t>
      </w:r>
      <w:r w:rsidRPr="004D6D6D">
        <w:rPr>
          <w:rFonts w:eastAsia="Arial Unicode MS" w:cs="Arial"/>
          <w:szCs w:val="24"/>
          <w:lang w:eastAsia="es-ES"/>
        </w:rPr>
        <w:t>2009), se encontró que la mayor parte de la superficie Municipal (56.5%) se encuentra ocupada por la mancha urbana, mientras que la vegetación natural abarca apenas el 25.30% de la superficie del municipio. Dentro de estas se encuentra el bosque templado y la vegetación ribereña</w:t>
      </w:r>
      <w:r w:rsidR="009E0E54" w:rsidRPr="004D6D6D">
        <w:rPr>
          <w:rFonts w:eastAsia="Arial Unicode MS" w:cs="Arial"/>
          <w:szCs w:val="24"/>
          <w:lang w:eastAsia="es-ES"/>
        </w:rPr>
        <w:t xml:space="preserve"> (</w:t>
      </w:r>
      <w:r w:rsidR="00177C8E" w:rsidRPr="004D6D6D">
        <w:rPr>
          <w:rFonts w:eastAsia="Arial Unicode MS" w:cs="Arial"/>
          <w:szCs w:val="24"/>
          <w:lang w:eastAsia="es-ES"/>
        </w:rPr>
        <w:t>P</w:t>
      </w:r>
      <w:r w:rsidR="009E0E54" w:rsidRPr="004D6D6D">
        <w:rPr>
          <w:rFonts w:eastAsia="Arial Unicode MS" w:cs="Arial"/>
          <w:szCs w:val="24"/>
          <w:lang w:eastAsia="es-ES"/>
        </w:rPr>
        <w:t>OET</w:t>
      </w:r>
      <w:r w:rsidR="00023944">
        <w:rPr>
          <w:rFonts w:eastAsia="Arial Unicode MS" w:cs="Arial"/>
          <w:szCs w:val="24"/>
          <w:lang w:eastAsia="es-ES"/>
        </w:rPr>
        <w:t>C</w:t>
      </w:r>
      <w:r w:rsidR="00C72577" w:rsidRPr="004D6D6D">
        <w:rPr>
          <w:rFonts w:eastAsia="Arial Unicode MS" w:cs="Arial"/>
          <w:szCs w:val="24"/>
          <w:lang w:eastAsia="es-ES"/>
        </w:rPr>
        <w:t>,</w:t>
      </w:r>
      <w:r w:rsidR="009E0E54" w:rsidRPr="004D6D6D">
        <w:rPr>
          <w:rFonts w:eastAsia="Arial Unicode MS" w:cs="Arial"/>
          <w:szCs w:val="24"/>
          <w:lang w:eastAsia="es-ES"/>
        </w:rPr>
        <w:t xml:space="preserve"> 2009)</w:t>
      </w:r>
      <w:r w:rsidRPr="004D6D6D">
        <w:rPr>
          <w:rFonts w:eastAsia="Arial Unicode MS" w:cs="Arial"/>
          <w:szCs w:val="24"/>
          <w:lang w:eastAsia="es-ES"/>
        </w:rPr>
        <w:t xml:space="preserve">. </w:t>
      </w:r>
    </w:p>
    <w:p w14:paraId="3A9DA3EA" w14:textId="77777777" w:rsidR="00794134" w:rsidRPr="004D6D6D" w:rsidRDefault="00794134" w:rsidP="00BD673E">
      <w:pPr>
        <w:spacing w:before="240" w:after="200" w:line="360" w:lineRule="auto"/>
        <w:ind w:firstLine="284"/>
        <w:jc w:val="both"/>
        <w:rPr>
          <w:rFonts w:eastAsia="Arial Unicode MS" w:cs="Arial"/>
          <w:szCs w:val="24"/>
          <w:lang w:eastAsia="es-ES"/>
        </w:rPr>
      </w:pPr>
      <w:r w:rsidRPr="004D6D6D">
        <w:rPr>
          <w:rFonts w:eastAsia="Arial Unicode MS" w:cs="Arial"/>
          <w:szCs w:val="24"/>
          <w:lang w:eastAsia="es-ES"/>
        </w:rPr>
        <w:t xml:space="preserve">De igual forma, como resultado de la planeación participativa del mismo Ordenamiento, se </w:t>
      </w:r>
      <w:r w:rsidR="00C62B32" w:rsidRPr="004D6D6D">
        <w:rPr>
          <w:rFonts w:eastAsia="Arial Unicode MS" w:cs="Arial"/>
          <w:szCs w:val="24"/>
          <w:lang w:eastAsia="es-ES"/>
        </w:rPr>
        <w:t>identificaron</w:t>
      </w:r>
      <w:r w:rsidRPr="004D6D6D">
        <w:rPr>
          <w:rFonts w:eastAsia="Arial Unicode MS" w:cs="Arial"/>
          <w:szCs w:val="24"/>
          <w:lang w:eastAsia="es-ES"/>
        </w:rPr>
        <w:t xml:space="preserve"> áreas prioritarias para la conservación en el municipio de Cuernavaca, entre las que destaca la zona boscosa al norponiente del municipio, que no está considerada por los decretos existentes para su protección y se encuentra bajo fuerte presión del crecimiento urbano residencial hacia esta zona, contaminación al que están sometidas por estar inmersas en la mancha urbana y las actividades agropecuarias</w:t>
      </w:r>
      <w:r w:rsidR="009E0E54" w:rsidRPr="004D6D6D">
        <w:rPr>
          <w:rFonts w:eastAsia="Arial Unicode MS" w:cs="Arial"/>
          <w:szCs w:val="24"/>
          <w:lang w:eastAsia="es-ES"/>
        </w:rPr>
        <w:t xml:space="preserve"> (</w:t>
      </w:r>
      <w:r w:rsidR="00177C8E" w:rsidRPr="004D6D6D">
        <w:rPr>
          <w:rFonts w:eastAsia="Arial Unicode MS" w:cs="Arial"/>
          <w:szCs w:val="24"/>
          <w:lang w:eastAsia="es-ES"/>
        </w:rPr>
        <w:t>P</w:t>
      </w:r>
      <w:r w:rsidR="009E0E54" w:rsidRPr="004D6D6D">
        <w:rPr>
          <w:rFonts w:eastAsia="Arial Unicode MS" w:cs="Arial"/>
          <w:szCs w:val="24"/>
          <w:lang w:eastAsia="es-ES"/>
        </w:rPr>
        <w:t>OET</w:t>
      </w:r>
      <w:r w:rsidR="009C32CE">
        <w:rPr>
          <w:rFonts w:eastAsia="Arial Unicode MS" w:cs="Arial"/>
          <w:szCs w:val="24"/>
          <w:lang w:eastAsia="es-ES"/>
        </w:rPr>
        <w:t>C</w:t>
      </w:r>
      <w:r w:rsidR="009E0E54" w:rsidRPr="004D6D6D">
        <w:rPr>
          <w:rFonts w:eastAsia="Arial Unicode MS" w:cs="Arial"/>
          <w:szCs w:val="24"/>
          <w:lang w:eastAsia="es-ES"/>
        </w:rPr>
        <w:t xml:space="preserve"> 2009)</w:t>
      </w:r>
      <w:r w:rsidRPr="004D6D6D">
        <w:rPr>
          <w:rFonts w:eastAsia="Arial Unicode MS" w:cs="Arial"/>
          <w:szCs w:val="24"/>
          <w:lang w:eastAsia="es-ES"/>
        </w:rPr>
        <w:t xml:space="preserve">. </w:t>
      </w:r>
    </w:p>
    <w:p w14:paraId="4CA60BE4" w14:textId="77777777" w:rsidR="00794134" w:rsidRPr="004D6D6D" w:rsidRDefault="00794134" w:rsidP="00BD673E">
      <w:pPr>
        <w:spacing w:before="240" w:after="200" w:line="360" w:lineRule="auto"/>
        <w:ind w:firstLine="284"/>
        <w:jc w:val="both"/>
        <w:rPr>
          <w:rFonts w:eastAsia="Arial Unicode MS" w:cs="Arial"/>
          <w:szCs w:val="24"/>
          <w:lang w:eastAsia="es-ES"/>
        </w:rPr>
      </w:pPr>
      <w:r w:rsidRPr="004D6D6D">
        <w:rPr>
          <w:rFonts w:eastAsia="Arial Unicode MS" w:cs="Arial"/>
          <w:szCs w:val="24"/>
          <w:lang w:eastAsia="es-ES"/>
        </w:rPr>
        <w:t xml:space="preserve">Con base en lo anterior, se presenta la justificación técnica y social para </w:t>
      </w:r>
      <w:r w:rsidR="000D7A85" w:rsidRPr="004D6D6D">
        <w:rPr>
          <w:rFonts w:eastAsia="Arial Unicode MS" w:cs="Arial"/>
          <w:szCs w:val="24"/>
          <w:lang w:eastAsia="es-ES"/>
        </w:rPr>
        <w:t>llevar a cabo la declaración de Área Natural Protegida Bo</w:t>
      </w:r>
      <w:r w:rsidRPr="004D6D6D">
        <w:rPr>
          <w:rFonts w:eastAsia="Arial Unicode MS" w:cs="Arial"/>
          <w:szCs w:val="24"/>
          <w:lang w:eastAsia="es-ES"/>
        </w:rPr>
        <w:t xml:space="preserve">sque </w:t>
      </w:r>
      <w:r w:rsidR="000D7A85" w:rsidRPr="004D6D6D">
        <w:rPr>
          <w:rFonts w:eastAsia="Arial Unicode MS" w:cs="Arial"/>
          <w:szCs w:val="24"/>
          <w:lang w:eastAsia="es-ES"/>
        </w:rPr>
        <w:t>N</w:t>
      </w:r>
      <w:r w:rsidRPr="004D6D6D">
        <w:rPr>
          <w:rFonts w:eastAsia="Arial Unicode MS" w:cs="Arial"/>
          <w:szCs w:val="24"/>
          <w:lang w:eastAsia="es-ES"/>
        </w:rPr>
        <w:t xml:space="preserve">orponiente de Cuernavaca, el cual está presentado con base en los términos de referencia utilizados por la Comisión Nacional de Áreas Naturales protegidas para las áreas propuestas a nivel federal, que </w:t>
      </w:r>
      <w:r w:rsidRPr="004D6D6D">
        <w:rPr>
          <w:rFonts w:eastAsia="Arial Unicode MS" w:cs="Arial"/>
          <w:szCs w:val="24"/>
          <w:lang w:eastAsia="es-ES"/>
        </w:rPr>
        <w:lastRenderedPageBreak/>
        <w:t xml:space="preserve">fueron desarrollados de acuerdo con el artículo 66 de la Ley General del Equilibrio Ecológico y Protección al Ambiente y los artículos 74 al 76 del Reglamento de Áreas Naturales Protegidas, pero ajustándolos a las condiciones del Municipio de Cuernavaca. </w:t>
      </w:r>
    </w:p>
    <w:p w14:paraId="19231966" w14:textId="77777777" w:rsidR="000E391D" w:rsidRPr="004D6D6D" w:rsidRDefault="00794134" w:rsidP="00CF35BB">
      <w:pPr>
        <w:spacing w:line="360" w:lineRule="auto"/>
        <w:ind w:firstLine="284"/>
        <w:jc w:val="both"/>
        <w:rPr>
          <w:rFonts w:eastAsia="Arial Unicode MS" w:cs="Arial"/>
          <w:szCs w:val="24"/>
          <w:lang w:eastAsia="es-ES"/>
        </w:rPr>
      </w:pPr>
      <w:r w:rsidRPr="004D6D6D">
        <w:rPr>
          <w:rFonts w:eastAsia="Arial Unicode MS" w:cs="Arial"/>
          <w:szCs w:val="24"/>
          <w:lang w:eastAsia="es-ES"/>
        </w:rPr>
        <w:t xml:space="preserve">En este sentido, se hace una descripción de los principales elementos naturales y sociales del área, así como de su problemática y se proponen una serie de programas y subprogramas con acciones tendientes a proteger, restaurar y manejar sustentablemente el área, con la participación activa y buscando el beneficio de los dueños y poseedores de las tierras, así como de la sociedad en general. </w:t>
      </w:r>
      <w:r w:rsidRPr="004D6D6D">
        <w:rPr>
          <w:rFonts w:eastAsia="Arial Unicode MS" w:cs="Arial"/>
          <w:szCs w:val="24"/>
          <w:lang w:eastAsia="es-ES"/>
        </w:rPr>
        <w:br w:type="page"/>
      </w:r>
      <w:bookmarkEnd w:id="0"/>
      <w:bookmarkEnd w:id="1"/>
    </w:p>
    <w:p w14:paraId="72922349" w14:textId="77777777" w:rsidR="00794134" w:rsidRDefault="00794134" w:rsidP="000E391D">
      <w:pPr>
        <w:pStyle w:val="Ttulo1"/>
        <w:rPr>
          <w:rStyle w:val="Ttulo1Car"/>
          <w:rFonts w:eastAsia="Calibri" w:cs="Arial"/>
          <w:b/>
          <w:sz w:val="24"/>
          <w:szCs w:val="24"/>
        </w:rPr>
      </w:pPr>
      <w:bookmarkStart w:id="5" w:name="_Toc372639924"/>
      <w:r w:rsidRPr="004D6D6D">
        <w:rPr>
          <w:rStyle w:val="Ttulo1Car"/>
          <w:rFonts w:eastAsia="Calibri" w:cs="Arial"/>
          <w:b/>
          <w:sz w:val="24"/>
          <w:szCs w:val="24"/>
        </w:rPr>
        <w:lastRenderedPageBreak/>
        <w:t>I. INFORMACIÓN GENERAL</w:t>
      </w:r>
      <w:bookmarkEnd w:id="5"/>
    </w:p>
    <w:p w14:paraId="6B60A16D" w14:textId="77777777" w:rsidR="00EA0B65" w:rsidRPr="00EA0B65" w:rsidRDefault="00EA0B65" w:rsidP="00EA0B65"/>
    <w:p w14:paraId="751DC0D0" w14:textId="77777777" w:rsidR="00794134" w:rsidRPr="004D6D6D" w:rsidRDefault="00794134" w:rsidP="00565B2B">
      <w:pPr>
        <w:pStyle w:val="Ttulo2"/>
        <w:numPr>
          <w:ilvl w:val="0"/>
          <w:numId w:val="0"/>
        </w:numPr>
        <w:ind w:left="720"/>
        <w:rPr>
          <w:rFonts w:cs="Arial"/>
          <w:szCs w:val="24"/>
        </w:rPr>
      </w:pPr>
      <w:bookmarkStart w:id="6" w:name="_Toc370812009"/>
      <w:bookmarkStart w:id="7" w:name="_Toc370812238"/>
      <w:bookmarkStart w:id="8" w:name="_Toc372569666"/>
      <w:bookmarkStart w:id="9" w:name="_Toc372639925"/>
      <w:r w:rsidRPr="004D6D6D">
        <w:rPr>
          <w:rFonts w:cs="Arial"/>
          <w:szCs w:val="24"/>
        </w:rPr>
        <w:t>A) Nombre del área propuesta</w:t>
      </w:r>
      <w:bookmarkEnd w:id="6"/>
      <w:bookmarkEnd w:id="7"/>
      <w:bookmarkEnd w:id="8"/>
      <w:bookmarkEnd w:id="9"/>
    </w:p>
    <w:p w14:paraId="117AF343" w14:textId="77777777" w:rsidR="00794134" w:rsidRPr="004D6D6D" w:rsidRDefault="00565B2B" w:rsidP="0029142F">
      <w:pPr>
        <w:spacing w:before="240" w:line="360" w:lineRule="auto"/>
        <w:ind w:right="-94"/>
        <w:jc w:val="both"/>
        <w:rPr>
          <w:rFonts w:eastAsia="Arial Unicode MS" w:cs="Arial"/>
          <w:szCs w:val="24"/>
        </w:rPr>
      </w:pPr>
      <w:r w:rsidRPr="004D6D6D">
        <w:rPr>
          <w:rFonts w:eastAsia="Arial Unicode MS" w:cs="Arial"/>
          <w:szCs w:val="24"/>
        </w:rPr>
        <w:t>ÁREA NATURAL PROTEGIDA BOSQUE NORPONIENTE</w:t>
      </w:r>
      <w:r w:rsidR="00794134" w:rsidRPr="004D6D6D">
        <w:rPr>
          <w:rFonts w:eastAsia="Arial Unicode MS" w:cs="Arial"/>
          <w:szCs w:val="24"/>
        </w:rPr>
        <w:t xml:space="preserve"> (</w:t>
      </w:r>
      <w:r w:rsidRPr="004D6D6D">
        <w:rPr>
          <w:rFonts w:eastAsia="Arial Unicode MS" w:cs="Arial"/>
          <w:szCs w:val="24"/>
        </w:rPr>
        <w:t>ANP</w:t>
      </w:r>
      <w:r w:rsidR="00794134" w:rsidRPr="004D6D6D">
        <w:rPr>
          <w:rFonts w:eastAsia="Arial Unicode MS" w:cs="Arial"/>
          <w:szCs w:val="24"/>
        </w:rPr>
        <w:t>BN)</w:t>
      </w:r>
    </w:p>
    <w:p w14:paraId="34D30305" w14:textId="77777777" w:rsidR="00565B2B" w:rsidRPr="004D6D6D" w:rsidRDefault="009E0E54" w:rsidP="0029142F">
      <w:pPr>
        <w:spacing w:before="240" w:line="360" w:lineRule="auto"/>
        <w:ind w:right="-94"/>
        <w:jc w:val="both"/>
        <w:rPr>
          <w:rFonts w:eastAsia="Arial Unicode MS" w:cs="Arial"/>
          <w:szCs w:val="24"/>
        </w:rPr>
      </w:pPr>
      <w:r w:rsidRPr="004D6D6D">
        <w:rPr>
          <w:rFonts w:eastAsia="Arial Unicode MS" w:cs="Arial"/>
          <w:szCs w:val="24"/>
        </w:rPr>
        <w:t xml:space="preserve">Se propone </w:t>
      </w:r>
      <w:r w:rsidR="00030584" w:rsidRPr="004D6D6D">
        <w:rPr>
          <w:rFonts w:eastAsia="Arial Unicode MS" w:cs="Arial"/>
          <w:szCs w:val="24"/>
        </w:rPr>
        <w:t>que el área sea un Parque Estatal.</w:t>
      </w:r>
    </w:p>
    <w:p w14:paraId="1E279AB4" w14:textId="77777777" w:rsidR="00794134" w:rsidRPr="004D6D6D" w:rsidRDefault="00794134" w:rsidP="00030584">
      <w:pPr>
        <w:pStyle w:val="Ttulo2"/>
        <w:numPr>
          <w:ilvl w:val="0"/>
          <w:numId w:val="0"/>
        </w:numPr>
        <w:spacing w:before="240" w:after="240"/>
        <w:ind w:left="720"/>
        <w:rPr>
          <w:rFonts w:cs="Arial"/>
          <w:szCs w:val="24"/>
        </w:rPr>
      </w:pPr>
      <w:bookmarkStart w:id="10" w:name="_Toc370812010"/>
      <w:bookmarkStart w:id="11" w:name="_Toc370812239"/>
      <w:bookmarkStart w:id="12" w:name="_Toc372569667"/>
      <w:bookmarkStart w:id="13" w:name="_Toc372639926"/>
      <w:r w:rsidRPr="004D6D6D">
        <w:rPr>
          <w:rFonts w:cs="Arial"/>
          <w:szCs w:val="24"/>
        </w:rPr>
        <w:t>B) Estado y Municipio</w:t>
      </w:r>
      <w:bookmarkEnd w:id="10"/>
      <w:bookmarkEnd w:id="11"/>
      <w:bookmarkEnd w:id="12"/>
      <w:bookmarkEnd w:id="13"/>
    </w:p>
    <w:p w14:paraId="7066B498" w14:textId="77777777" w:rsidR="0065533C" w:rsidRDefault="00794134" w:rsidP="003A7A4E">
      <w:pPr>
        <w:spacing w:before="240" w:after="120" w:line="360" w:lineRule="auto"/>
        <w:jc w:val="both"/>
        <w:rPr>
          <w:rFonts w:cs="Arial"/>
          <w:kern w:val="0"/>
          <w:szCs w:val="24"/>
        </w:rPr>
      </w:pPr>
      <w:r w:rsidRPr="004D6D6D">
        <w:rPr>
          <w:rFonts w:cs="Arial"/>
          <w:kern w:val="0"/>
          <w:szCs w:val="24"/>
        </w:rPr>
        <w:t xml:space="preserve">El </w:t>
      </w:r>
      <w:r w:rsidR="00565B2B" w:rsidRPr="004D6D6D">
        <w:rPr>
          <w:rFonts w:eastAsia="Arial Unicode MS" w:cs="Arial"/>
          <w:szCs w:val="24"/>
        </w:rPr>
        <w:t>ANP</w:t>
      </w:r>
      <w:r w:rsidR="002275ED">
        <w:rPr>
          <w:rFonts w:eastAsia="Arial Unicode MS" w:cs="Arial"/>
          <w:szCs w:val="24"/>
        </w:rPr>
        <w:t xml:space="preserve"> propuesta</w:t>
      </w:r>
      <w:r w:rsidRPr="004D6D6D">
        <w:rPr>
          <w:rFonts w:eastAsia="Arial Unicode MS" w:cs="Arial"/>
          <w:szCs w:val="24"/>
        </w:rPr>
        <w:t>, Bosque Norponiente,</w:t>
      </w:r>
      <w:r w:rsidRPr="004D6D6D">
        <w:rPr>
          <w:rFonts w:cs="Arial"/>
          <w:kern w:val="0"/>
          <w:szCs w:val="24"/>
        </w:rPr>
        <w:t xml:space="preserve"> se localiza en el Municipio de Cuernavaca, Morelos, a </w:t>
      </w:r>
      <w:smartTag w:uri="urn:schemas-microsoft-com:office:smarttags" w:element="metricconverter">
        <w:smartTagPr>
          <w:attr w:name="ProductID" w:val="70 km"/>
        </w:smartTagPr>
        <w:r w:rsidRPr="004D6D6D">
          <w:rPr>
            <w:rFonts w:cs="Arial"/>
            <w:kern w:val="0"/>
            <w:szCs w:val="24"/>
          </w:rPr>
          <w:t>70 km</w:t>
        </w:r>
      </w:smartTag>
      <w:r w:rsidRPr="004D6D6D">
        <w:rPr>
          <w:rFonts w:cs="Arial"/>
          <w:kern w:val="0"/>
          <w:szCs w:val="24"/>
        </w:rPr>
        <w:t xml:space="preserve"> al sur del Distrito Federal</w:t>
      </w:r>
      <w:r w:rsidR="00CF35BB" w:rsidRPr="004D6D6D">
        <w:rPr>
          <w:rFonts w:cs="Arial"/>
          <w:kern w:val="0"/>
          <w:szCs w:val="24"/>
        </w:rPr>
        <w:t xml:space="preserve">, se pretende que formen parte de esta ANP los ejidos de Santa María Ahuacatitlán y Buenavista del Monte, </w:t>
      </w:r>
    </w:p>
    <w:p w14:paraId="2F2B16D1" w14:textId="77777777" w:rsidR="00D43595" w:rsidRDefault="00735847" w:rsidP="001A57C4">
      <w:pPr>
        <w:pStyle w:val="Ttulo2"/>
        <w:numPr>
          <w:ilvl w:val="0"/>
          <w:numId w:val="0"/>
        </w:numPr>
        <w:spacing w:before="240" w:after="240"/>
        <w:ind w:left="720"/>
        <w:rPr>
          <w:rFonts w:cs="Arial"/>
          <w:szCs w:val="24"/>
        </w:rPr>
      </w:pPr>
      <w:bookmarkStart w:id="14" w:name="_Toc370812012"/>
      <w:bookmarkStart w:id="15" w:name="_Toc370812241"/>
      <w:bookmarkStart w:id="16" w:name="_Toc372569668"/>
      <w:bookmarkStart w:id="17" w:name="_Toc372639927"/>
      <w:r>
        <w:rPr>
          <w:rFonts w:cs="Arial"/>
          <w:szCs w:val="24"/>
        </w:rPr>
        <w:t>C</w:t>
      </w:r>
      <w:r w:rsidR="00794134" w:rsidRPr="004D6D6D">
        <w:rPr>
          <w:rFonts w:cs="Arial"/>
          <w:szCs w:val="24"/>
        </w:rPr>
        <w:t xml:space="preserve">) </w:t>
      </w:r>
      <w:r w:rsidR="00D43595">
        <w:rPr>
          <w:rFonts w:cs="Arial"/>
          <w:szCs w:val="24"/>
        </w:rPr>
        <w:t>Superficie</w:t>
      </w:r>
    </w:p>
    <w:p w14:paraId="23172379" w14:textId="77777777" w:rsidR="00DB0219" w:rsidRDefault="00DB0219" w:rsidP="00DB0219">
      <w:pPr>
        <w:autoSpaceDE w:val="0"/>
        <w:autoSpaceDN w:val="0"/>
        <w:adjustRightInd w:val="0"/>
        <w:spacing w:line="360" w:lineRule="auto"/>
        <w:jc w:val="both"/>
        <w:rPr>
          <w:rFonts w:cs="Arial"/>
          <w:kern w:val="0"/>
          <w:szCs w:val="24"/>
        </w:rPr>
      </w:pPr>
      <w:r w:rsidRPr="004D6D6D">
        <w:rPr>
          <w:rFonts w:cs="Arial"/>
          <w:kern w:val="0"/>
          <w:szCs w:val="24"/>
        </w:rPr>
        <w:t xml:space="preserve">El área se ubica entre las coordenadas </w:t>
      </w:r>
      <w:r w:rsidRPr="00E201DE">
        <w:rPr>
          <w:rFonts w:cs="Arial"/>
          <w:kern w:val="0"/>
          <w:szCs w:val="24"/>
        </w:rPr>
        <w:t>99°15’ 35.75’’y 99°20’ 20.83’’ de longitud oeste y los de 18° 56’ 55.67’’ y 18° 59’ 50.47’’ de</w:t>
      </w:r>
      <w:r w:rsidRPr="004D6D6D">
        <w:rPr>
          <w:rFonts w:cs="Arial"/>
          <w:kern w:val="0"/>
          <w:szCs w:val="24"/>
        </w:rPr>
        <w:t xml:space="preserve"> latitud norte. Limita al norte con el Corredor Biológico Chichinautzin y al sur con las Barrancas </w:t>
      </w:r>
      <w:r>
        <w:rPr>
          <w:rFonts w:cs="Arial"/>
          <w:kern w:val="0"/>
          <w:szCs w:val="24"/>
        </w:rPr>
        <w:t xml:space="preserve">Poniente </w:t>
      </w:r>
      <w:r w:rsidRPr="004D6D6D">
        <w:rPr>
          <w:rFonts w:cs="Arial"/>
          <w:kern w:val="0"/>
          <w:szCs w:val="24"/>
        </w:rPr>
        <w:t xml:space="preserve">de Cuernavaca, </w:t>
      </w:r>
      <w:r>
        <w:rPr>
          <w:rFonts w:cs="Arial"/>
          <w:kern w:val="0"/>
          <w:szCs w:val="24"/>
        </w:rPr>
        <w:t xml:space="preserve">al oeste con el Estado de México y al este con la zona urbana de Cuernavaca. </w:t>
      </w:r>
    </w:p>
    <w:p w14:paraId="49B8A0BD" w14:textId="77777777" w:rsidR="00DB0219" w:rsidRDefault="00DB0219" w:rsidP="00DB0219">
      <w:pPr>
        <w:spacing w:line="360" w:lineRule="auto"/>
        <w:jc w:val="both"/>
        <w:rPr>
          <w:rFonts w:cs="Arial"/>
          <w:kern w:val="0"/>
          <w:szCs w:val="24"/>
        </w:rPr>
      </w:pPr>
      <w:r>
        <w:rPr>
          <w:rFonts w:cs="Arial"/>
          <w:kern w:val="0"/>
          <w:szCs w:val="24"/>
        </w:rPr>
        <w:t>C</w:t>
      </w:r>
      <w:r w:rsidRPr="004D6D6D">
        <w:rPr>
          <w:rFonts w:cs="Arial"/>
          <w:kern w:val="0"/>
          <w:szCs w:val="24"/>
        </w:rPr>
        <w:t>uenta con una superficie calculada de</w:t>
      </w:r>
      <w:r>
        <w:rPr>
          <w:rFonts w:cs="Arial"/>
          <w:kern w:val="0"/>
          <w:szCs w:val="24"/>
        </w:rPr>
        <w:t xml:space="preserve"> 3,755 ha 708 áreas y 89 centiáreas (</w:t>
      </w:r>
      <w:r>
        <w:rPr>
          <w:lang w:val="es-ES_tradnl" w:eastAsia="es-ES"/>
        </w:rPr>
        <w:t>3,755-70-89 ha)</w:t>
      </w:r>
      <w:r>
        <w:rPr>
          <w:rFonts w:cs="Arial"/>
          <w:kern w:val="0"/>
          <w:szCs w:val="24"/>
        </w:rPr>
        <w:t xml:space="preserve">, </w:t>
      </w:r>
      <w:r w:rsidRPr="004D6D6D">
        <w:rPr>
          <w:rFonts w:cs="Arial"/>
          <w:kern w:val="0"/>
          <w:szCs w:val="24"/>
        </w:rPr>
        <w:t>la altitud máxima llega a la cota de 2,</w:t>
      </w:r>
      <w:r>
        <w:rPr>
          <w:rFonts w:cs="Arial"/>
          <w:kern w:val="0"/>
          <w:szCs w:val="24"/>
        </w:rPr>
        <w:t>4</w:t>
      </w:r>
      <w:r w:rsidRPr="004D6D6D">
        <w:rPr>
          <w:rFonts w:cs="Arial"/>
          <w:kern w:val="0"/>
          <w:szCs w:val="24"/>
        </w:rPr>
        <w:t>5</w:t>
      </w:r>
      <w:r>
        <w:rPr>
          <w:rFonts w:cs="Arial"/>
          <w:kern w:val="0"/>
          <w:szCs w:val="24"/>
        </w:rPr>
        <w:t>0</w:t>
      </w:r>
      <w:r w:rsidRPr="004D6D6D">
        <w:rPr>
          <w:rFonts w:cs="Arial"/>
          <w:kern w:val="0"/>
          <w:szCs w:val="24"/>
        </w:rPr>
        <w:t xml:space="preserve"> msnm y la mínima de 1,</w:t>
      </w:r>
      <w:r>
        <w:rPr>
          <w:rFonts w:cs="Arial"/>
          <w:kern w:val="0"/>
          <w:szCs w:val="24"/>
        </w:rPr>
        <w:t>68</w:t>
      </w:r>
      <w:r w:rsidRPr="004D6D6D">
        <w:rPr>
          <w:rFonts w:cs="Arial"/>
          <w:kern w:val="0"/>
          <w:szCs w:val="24"/>
        </w:rPr>
        <w:t xml:space="preserve">0 msnm. </w:t>
      </w:r>
    </w:p>
    <w:p w14:paraId="4AFB4CF3" w14:textId="77777777" w:rsidR="00794134" w:rsidRPr="004D6D6D" w:rsidRDefault="00947D07" w:rsidP="001A57C4">
      <w:pPr>
        <w:pStyle w:val="Ttulo2"/>
        <w:numPr>
          <w:ilvl w:val="0"/>
          <w:numId w:val="0"/>
        </w:numPr>
        <w:spacing w:before="240" w:after="240"/>
        <w:ind w:left="720"/>
        <w:rPr>
          <w:rFonts w:cs="Arial"/>
          <w:szCs w:val="24"/>
        </w:rPr>
      </w:pPr>
      <w:r>
        <w:rPr>
          <w:rFonts w:cs="Arial"/>
          <w:szCs w:val="24"/>
        </w:rPr>
        <w:t xml:space="preserve">D) </w:t>
      </w:r>
      <w:r w:rsidR="00794134" w:rsidRPr="004D6D6D">
        <w:rPr>
          <w:rFonts w:cs="Arial"/>
          <w:szCs w:val="24"/>
        </w:rPr>
        <w:t>Vías de acceso</w:t>
      </w:r>
      <w:bookmarkEnd w:id="14"/>
      <w:bookmarkEnd w:id="15"/>
      <w:bookmarkEnd w:id="16"/>
      <w:bookmarkEnd w:id="17"/>
    </w:p>
    <w:p w14:paraId="25C3DB66" w14:textId="77777777" w:rsidR="003579F8" w:rsidRDefault="003579F8" w:rsidP="0029142F">
      <w:pPr>
        <w:spacing w:before="240" w:line="360" w:lineRule="auto"/>
        <w:jc w:val="both"/>
        <w:rPr>
          <w:rFonts w:cs="Arial"/>
          <w:bCs/>
          <w:iCs/>
          <w:szCs w:val="24"/>
        </w:rPr>
      </w:pPr>
      <w:r>
        <w:rPr>
          <w:rFonts w:cs="Arial"/>
          <w:szCs w:val="24"/>
          <w:lang w:val="es-ES_tradnl"/>
        </w:rPr>
        <w:t xml:space="preserve">La </w:t>
      </w:r>
      <w:r w:rsidR="00794134" w:rsidRPr="004D6D6D">
        <w:rPr>
          <w:rFonts w:cs="Arial"/>
          <w:szCs w:val="24"/>
          <w:lang w:val="es-ES_tradnl"/>
        </w:rPr>
        <w:t>ANPBNP</w:t>
      </w:r>
      <w:r w:rsidR="00794134" w:rsidRPr="004D6D6D">
        <w:rPr>
          <w:rFonts w:cs="Arial"/>
          <w:bCs/>
          <w:iCs/>
          <w:szCs w:val="24"/>
        </w:rPr>
        <w:t xml:space="preserve"> </w:t>
      </w:r>
      <w:r>
        <w:rPr>
          <w:rFonts w:cs="Arial"/>
          <w:bCs/>
          <w:iCs/>
          <w:szCs w:val="24"/>
        </w:rPr>
        <w:t>tiene varias vías de acceso desde dos ciudades principales que son Cuernavaca y la Ciudad de México, las cuales se mencionan a continuación:</w:t>
      </w:r>
    </w:p>
    <w:p w14:paraId="65C498B7" w14:textId="77777777" w:rsidR="00794134" w:rsidRPr="004D6D6D" w:rsidRDefault="00794134" w:rsidP="0029142F">
      <w:pPr>
        <w:spacing w:before="240" w:line="360" w:lineRule="auto"/>
        <w:jc w:val="both"/>
        <w:rPr>
          <w:rFonts w:cs="Arial"/>
          <w:bCs/>
          <w:iCs/>
          <w:szCs w:val="24"/>
        </w:rPr>
      </w:pPr>
      <w:r w:rsidRPr="004D6D6D">
        <w:rPr>
          <w:rFonts w:cs="Arial"/>
          <w:bCs/>
          <w:iCs/>
          <w:szCs w:val="24"/>
        </w:rPr>
        <w:t>(1) Desde la Ciudad de México, en vía directa a través de la autopista de cuota México-Cuernavaca</w:t>
      </w:r>
      <w:r w:rsidR="003579F8">
        <w:rPr>
          <w:rFonts w:cs="Arial"/>
          <w:bCs/>
          <w:iCs/>
          <w:szCs w:val="24"/>
        </w:rPr>
        <w:t>, la cual es de dos carriles y se encuentra en buenas condiciones</w:t>
      </w:r>
      <w:r w:rsidRPr="004D6D6D">
        <w:rPr>
          <w:rFonts w:cs="Arial"/>
          <w:bCs/>
          <w:iCs/>
          <w:szCs w:val="24"/>
        </w:rPr>
        <w:t>; y/o (2) a través de la car</w:t>
      </w:r>
      <w:r w:rsidR="00A53DEC">
        <w:rPr>
          <w:rFonts w:cs="Arial"/>
          <w:bCs/>
          <w:iCs/>
          <w:szCs w:val="24"/>
        </w:rPr>
        <w:t>retera libre México-Cuernavaca de un carril</w:t>
      </w:r>
      <w:r w:rsidR="00AD5D19">
        <w:rPr>
          <w:rFonts w:cs="Arial"/>
          <w:bCs/>
          <w:iCs/>
          <w:szCs w:val="24"/>
        </w:rPr>
        <w:t>,</w:t>
      </w:r>
      <w:r w:rsidR="00A53DEC">
        <w:rPr>
          <w:rFonts w:cs="Arial"/>
          <w:bCs/>
          <w:iCs/>
          <w:szCs w:val="24"/>
        </w:rPr>
        <w:t xml:space="preserve"> </w:t>
      </w:r>
      <w:r w:rsidR="00AD5D19">
        <w:rPr>
          <w:rFonts w:cs="Arial"/>
          <w:bCs/>
          <w:iCs/>
          <w:szCs w:val="24"/>
        </w:rPr>
        <w:t xml:space="preserve">y </w:t>
      </w:r>
      <w:r w:rsidR="007954AE">
        <w:rPr>
          <w:rFonts w:cs="Arial"/>
          <w:bCs/>
          <w:iCs/>
          <w:szCs w:val="24"/>
        </w:rPr>
        <w:t>está</w:t>
      </w:r>
      <w:r w:rsidR="00A53DEC">
        <w:rPr>
          <w:rFonts w:cs="Arial"/>
          <w:bCs/>
          <w:iCs/>
          <w:szCs w:val="24"/>
        </w:rPr>
        <w:t xml:space="preserve"> en buenas condiciones </w:t>
      </w:r>
      <w:r w:rsidRPr="004D6D6D">
        <w:rPr>
          <w:rFonts w:cs="Arial"/>
          <w:bCs/>
          <w:iCs/>
          <w:szCs w:val="24"/>
        </w:rPr>
        <w:t xml:space="preserve">pasando por los poblados de Tres Marías y Cuajomulco; (3) desde el </w:t>
      </w:r>
      <w:r w:rsidRPr="004D6D6D">
        <w:rPr>
          <w:rFonts w:cs="Arial"/>
          <w:bCs/>
          <w:iCs/>
          <w:szCs w:val="24"/>
        </w:rPr>
        <w:lastRenderedPageBreak/>
        <w:t>Estado de México, por la carretera libre vía Santiago Tianguistengo-Santa Marta-Huitzilac, con entronque a la c</w:t>
      </w:r>
      <w:r w:rsidR="003579F8">
        <w:rPr>
          <w:rFonts w:cs="Arial"/>
          <w:bCs/>
          <w:iCs/>
          <w:szCs w:val="24"/>
        </w:rPr>
        <w:t>ar</w:t>
      </w:r>
      <w:r w:rsidR="00AD5D19">
        <w:rPr>
          <w:rFonts w:cs="Arial"/>
          <w:bCs/>
          <w:iCs/>
          <w:szCs w:val="24"/>
        </w:rPr>
        <w:t>retera libre México-Cuernavaca</w:t>
      </w:r>
      <w:r w:rsidRPr="004D6D6D">
        <w:rPr>
          <w:rFonts w:cs="Arial"/>
          <w:bCs/>
          <w:iCs/>
          <w:szCs w:val="24"/>
        </w:rPr>
        <w:t>; (4) desde Cuautla a través de la carretera México-Cuautla, con entronque a la autopista de cuota México-Cuernavaca</w:t>
      </w:r>
      <w:r w:rsidR="00857E1A">
        <w:rPr>
          <w:rFonts w:cs="Arial"/>
          <w:bCs/>
          <w:iCs/>
          <w:szCs w:val="24"/>
        </w:rPr>
        <w:t xml:space="preserve">. La Autopista se </w:t>
      </w:r>
      <w:r w:rsidR="007954AE">
        <w:rPr>
          <w:rFonts w:cs="Arial"/>
          <w:bCs/>
          <w:iCs/>
          <w:szCs w:val="24"/>
        </w:rPr>
        <w:t>está</w:t>
      </w:r>
      <w:r w:rsidR="00857E1A">
        <w:rPr>
          <w:rFonts w:cs="Arial"/>
          <w:bCs/>
          <w:iCs/>
          <w:szCs w:val="24"/>
        </w:rPr>
        <w:t xml:space="preserve"> ampliando a doble carril</w:t>
      </w:r>
      <w:r w:rsidRPr="004D6D6D">
        <w:rPr>
          <w:rFonts w:cs="Arial"/>
          <w:bCs/>
          <w:iCs/>
          <w:szCs w:val="24"/>
        </w:rPr>
        <w:t>; (5) desde Cuautla a través de la carretera federal Cuautla- Cuernavaca</w:t>
      </w:r>
      <w:r w:rsidR="00AD5D19">
        <w:rPr>
          <w:rFonts w:cs="Arial"/>
          <w:bCs/>
          <w:iCs/>
          <w:szCs w:val="24"/>
        </w:rPr>
        <w:t xml:space="preserve">, </w:t>
      </w:r>
      <w:r w:rsidR="00857E1A">
        <w:rPr>
          <w:rFonts w:cs="Arial"/>
          <w:bCs/>
          <w:iCs/>
          <w:szCs w:val="24"/>
        </w:rPr>
        <w:t xml:space="preserve">es de doble carril. Esta carretera se encuentra la mayor parte en buenas condiciones, sin embargo en algunos tramos que pertenecen al municipio de Jiutepec y Yautepec </w:t>
      </w:r>
      <w:r w:rsidR="007954AE">
        <w:rPr>
          <w:rFonts w:cs="Arial"/>
          <w:bCs/>
          <w:iCs/>
          <w:szCs w:val="24"/>
        </w:rPr>
        <w:t>está</w:t>
      </w:r>
      <w:r w:rsidR="00857E1A">
        <w:rPr>
          <w:rFonts w:cs="Arial"/>
          <w:bCs/>
          <w:iCs/>
          <w:szCs w:val="24"/>
        </w:rPr>
        <w:t xml:space="preserve"> en malas condiciones</w:t>
      </w:r>
      <w:r w:rsidRPr="004D6D6D">
        <w:rPr>
          <w:rFonts w:cs="Arial"/>
          <w:bCs/>
          <w:iCs/>
          <w:szCs w:val="24"/>
        </w:rPr>
        <w:t>; y (6) desde el sur a través de la Autopista del Sol Cuernavaca-Acapulco.</w:t>
      </w:r>
      <w:r w:rsidR="00857E1A">
        <w:rPr>
          <w:rFonts w:cs="Arial"/>
          <w:bCs/>
          <w:iCs/>
          <w:szCs w:val="24"/>
        </w:rPr>
        <w:t xml:space="preserve"> La autopista es de doble carril</w:t>
      </w:r>
      <w:r w:rsidR="00AD5D19">
        <w:rPr>
          <w:rFonts w:cs="Arial"/>
          <w:bCs/>
          <w:iCs/>
          <w:szCs w:val="24"/>
        </w:rPr>
        <w:t>.</w:t>
      </w:r>
      <w:r w:rsidR="00857E1A">
        <w:rPr>
          <w:rFonts w:cs="Arial"/>
          <w:bCs/>
          <w:iCs/>
          <w:szCs w:val="24"/>
        </w:rPr>
        <w:t xml:space="preserve"> </w:t>
      </w:r>
    </w:p>
    <w:p w14:paraId="42239B51" w14:textId="77777777" w:rsidR="00857E1A" w:rsidRPr="000B5494" w:rsidRDefault="00857E1A" w:rsidP="00ED4B08">
      <w:pPr>
        <w:autoSpaceDE w:val="0"/>
        <w:autoSpaceDN w:val="0"/>
        <w:adjustRightInd w:val="0"/>
        <w:spacing w:line="360" w:lineRule="auto"/>
        <w:ind w:firstLine="284"/>
        <w:jc w:val="both"/>
        <w:rPr>
          <w:rFonts w:cs="Arial"/>
          <w:kern w:val="0"/>
          <w:szCs w:val="24"/>
        </w:rPr>
      </w:pPr>
      <w:r w:rsidRPr="000B5494">
        <w:rPr>
          <w:rFonts w:cs="Arial"/>
          <w:kern w:val="0"/>
          <w:szCs w:val="24"/>
        </w:rPr>
        <w:t xml:space="preserve">En cuanto a las vialidades secundarias que se ubican a nivel local se encuentra la avenida Subida Chalma, la cual es de un solo carril </w:t>
      </w:r>
      <w:r w:rsidR="00B4162A" w:rsidRPr="000B5494">
        <w:rPr>
          <w:rFonts w:cs="Arial"/>
          <w:kern w:val="0"/>
          <w:szCs w:val="24"/>
        </w:rPr>
        <w:t xml:space="preserve">y se encuentra en malas condiciones debido al uso y peso de los vehículos que transitan diariamente. La carretera se encuentra con varios baches. </w:t>
      </w:r>
    </w:p>
    <w:p w14:paraId="6B0A4F69" w14:textId="77777777" w:rsidR="00B4162A" w:rsidRPr="000B5494" w:rsidRDefault="000B5494" w:rsidP="00ED4B08">
      <w:pPr>
        <w:autoSpaceDE w:val="0"/>
        <w:autoSpaceDN w:val="0"/>
        <w:adjustRightInd w:val="0"/>
        <w:spacing w:line="360" w:lineRule="auto"/>
        <w:ind w:firstLine="284"/>
        <w:jc w:val="both"/>
        <w:rPr>
          <w:rFonts w:cs="Arial"/>
          <w:kern w:val="0"/>
          <w:szCs w:val="24"/>
        </w:rPr>
      </w:pPr>
      <w:r w:rsidRPr="000B5494">
        <w:rPr>
          <w:rFonts w:cs="Arial"/>
          <w:kern w:val="0"/>
          <w:szCs w:val="24"/>
        </w:rPr>
        <w:t>P</w:t>
      </w:r>
      <w:r w:rsidR="00B4162A" w:rsidRPr="000B5494">
        <w:rPr>
          <w:rFonts w:cs="Arial"/>
          <w:kern w:val="0"/>
          <w:szCs w:val="24"/>
        </w:rPr>
        <w:t>or la Colonia del Bosque</w:t>
      </w:r>
      <w:r w:rsidRPr="000B5494">
        <w:rPr>
          <w:rFonts w:cs="Arial"/>
          <w:kern w:val="0"/>
          <w:szCs w:val="24"/>
        </w:rPr>
        <w:t>, se puede ingresar a la ANPBN</w:t>
      </w:r>
      <w:r w:rsidR="00B4162A" w:rsidRPr="000B5494">
        <w:rPr>
          <w:rFonts w:cs="Arial"/>
          <w:kern w:val="0"/>
          <w:szCs w:val="24"/>
        </w:rPr>
        <w:t xml:space="preserve">, a través de las brechas que se encuentran en el tramo de la carretera a Chalma, rumbo al poblado de Mexicapa. </w:t>
      </w:r>
      <w:r w:rsidR="00794134" w:rsidRPr="000B5494">
        <w:rPr>
          <w:rFonts w:cs="Arial"/>
          <w:kern w:val="0"/>
          <w:szCs w:val="24"/>
        </w:rPr>
        <w:t>A la parte sur de la zona se puede acceder a través de los poblados de Tlatempa y Ahuatenco.</w:t>
      </w:r>
      <w:r w:rsidR="003579F8" w:rsidRPr="000B5494">
        <w:rPr>
          <w:rFonts w:cs="Arial"/>
          <w:kern w:val="0"/>
          <w:szCs w:val="24"/>
        </w:rPr>
        <w:t xml:space="preserve"> </w:t>
      </w:r>
    </w:p>
    <w:p w14:paraId="059558F2" w14:textId="77777777" w:rsidR="009E0E54" w:rsidRPr="00B4162A" w:rsidRDefault="00B4162A" w:rsidP="00ED4B08">
      <w:pPr>
        <w:autoSpaceDE w:val="0"/>
        <w:autoSpaceDN w:val="0"/>
        <w:adjustRightInd w:val="0"/>
        <w:spacing w:line="360" w:lineRule="auto"/>
        <w:ind w:firstLine="284"/>
        <w:jc w:val="both"/>
        <w:rPr>
          <w:rFonts w:cs="Arial"/>
          <w:kern w:val="0"/>
          <w:szCs w:val="24"/>
        </w:rPr>
      </w:pPr>
      <w:r w:rsidRPr="000B5494">
        <w:rPr>
          <w:rFonts w:cs="Arial"/>
          <w:kern w:val="0"/>
          <w:szCs w:val="24"/>
        </w:rPr>
        <w:t xml:space="preserve">Otra vía de acceso es por la carretera conocida como Calle Buenavista del Monte, la cual es de un solo carril y se encuentra en buenas condiciones. Asimismo, se puede accesar por la colonia Santa Elena de la Cruz y el Fraccionamiento Lomas de Ahuatlán, estas vías de acceso son de terracería y por lo mismo son boscosas. </w:t>
      </w:r>
      <w:r w:rsidR="003579F8" w:rsidRPr="000B5494">
        <w:rPr>
          <w:rFonts w:cs="Arial"/>
          <w:kern w:val="0"/>
          <w:szCs w:val="24"/>
        </w:rPr>
        <w:t>Todas las vías de comunicación se encuentran transitables todo el año.</w:t>
      </w:r>
      <w:r w:rsidR="003579F8">
        <w:rPr>
          <w:rFonts w:cs="Arial"/>
          <w:kern w:val="0"/>
          <w:szCs w:val="24"/>
        </w:rPr>
        <w:t xml:space="preserve"> </w:t>
      </w:r>
    </w:p>
    <w:p w14:paraId="4D8201AC" w14:textId="77777777" w:rsidR="00ED4B08" w:rsidRPr="004D6D6D" w:rsidRDefault="005E237E" w:rsidP="00ED4B08">
      <w:pPr>
        <w:pStyle w:val="Ttulo2"/>
        <w:numPr>
          <w:ilvl w:val="0"/>
          <w:numId w:val="0"/>
        </w:numPr>
        <w:spacing w:before="240" w:after="240"/>
        <w:ind w:left="720"/>
        <w:rPr>
          <w:rFonts w:cs="Arial"/>
          <w:szCs w:val="24"/>
        </w:rPr>
      </w:pPr>
      <w:bookmarkStart w:id="18" w:name="_Toc370812013"/>
      <w:bookmarkStart w:id="19" w:name="_Toc370812242"/>
      <w:bookmarkStart w:id="20" w:name="_Toc372569669"/>
      <w:bookmarkStart w:id="21" w:name="_Toc372639928"/>
      <w:r>
        <w:rPr>
          <w:rFonts w:cs="Arial"/>
          <w:szCs w:val="24"/>
        </w:rPr>
        <w:t>E</w:t>
      </w:r>
      <w:r w:rsidR="00ED4B08" w:rsidRPr="004D6D6D">
        <w:rPr>
          <w:rFonts w:cs="Arial"/>
          <w:szCs w:val="24"/>
        </w:rPr>
        <w:t>) Mapa limítrofe</w:t>
      </w:r>
      <w:bookmarkEnd w:id="18"/>
      <w:bookmarkEnd w:id="19"/>
      <w:bookmarkEnd w:id="20"/>
      <w:bookmarkEnd w:id="21"/>
      <w:r w:rsidR="00ED4B08" w:rsidRPr="004D6D6D">
        <w:rPr>
          <w:rFonts w:cs="Arial"/>
          <w:szCs w:val="24"/>
        </w:rPr>
        <w:t xml:space="preserve"> </w:t>
      </w:r>
    </w:p>
    <w:p w14:paraId="0F870173" w14:textId="77777777" w:rsidR="00ED4B08" w:rsidRDefault="00ED4B08" w:rsidP="00ED4B08">
      <w:pPr>
        <w:spacing w:before="240" w:after="120" w:line="360" w:lineRule="auto"/>
        <w:jc w:val="both"/>
        <w:rPr>
          <w:rFonts w:cs="Arial"/>
          <w:szCs w:val="24"/>
          <w:lang w:val="es-ES"/>
        </w:rPr>
      </w:pPr>
      <w:r w:rsidRPr="000B5494">
        <w:rPr>
          <w:rFonts w:cs="Arial"/>
          <w:szCs w:val="24"/>
          <w:lang w:val="es-ES"/>
        </w:rPr>
        <w:t>A continuación se presenta el mapa con el polígono propuesto en el que se señalan los límites, vías de acceso, localidades de su área de influencia, así como los principales rasgos orográficos</w:t>
      </w:r>
      <w:r w:rsidR="00FF3B43" w:rsidRPr="000B5494">
        <w:rPr>
          <w:rFonts w:cs="Arial"/>
          <w:szCs w:val="24"/>
          <w:lang w:val="es-ES"/>
        </w:rPr>
        <w:t>.</w:t>
      </w:r>
    </w:p>
    <w:p w14:paraId="494F43B6" w14:textId="77777777" w:rsidR="00A219B6" w:rsidRDefault="002A1040" w:rsidP="00A219B6">
      <w:pPr>
        <w:autoSpaceDE w:val="0"/>
        <w:autoSpaceDN w:val="0"/>
        <w:adjustRightInd w:val="0"/>
        <w:spacing w:after="0" w:line="360" w:lineRule="auto"/>
        <w:ind w:firstLine="284"/>
        <w:jc w:val="both"/>
        <w:rPr>
          <w:rFonts w:cs="Arial"/>
          <w:kern w:val="0"/>
          <w:szCs w:val="24"/>
        </w:rPr>
      </w:pPr>
      <w:r>
        <w:rPr>
          <w:rFonts w:cs="Arial"/>
          <w:kern w:val="0"/>
          <w:szCs w:val="24"/>
        </w:rPr>
        <w:lastRenderedPageBreak/>
        <w:t>La n</w:t>
      </w:r>
      <w:r w:rsidR="00A219B6" w:rsidRPr="004D6D6D">
        <w:rPr>
          <w:rFonts w:cs="Arial"/>
          <w:kern w:val="0"/>
          <w:szCs w:val="24"/>
        </w:rPr>
        <w:t xml:space="preserve">ueva propuesta de ANP Bosque Norponiente incluye la totalidad del ejido de Buena Vista del Monte, de acuerdo con la propuesta del </w:t>
      </w:r>
      <w:r w:rsidR="00A219B6">
        <w:rPr>
          <w:rFonts w:cs="Arial"/>
          <w:kern w:val="0"/>
          <w:szCs w:val="24"/>
        </w:rPr>
        <w:t>POET</w:t>
      </w:r>
      <w:r w:rsidR="00EA3FA3">
        <w:rPr>
          <w:rFonts w:cs="Arial"/>
          <w:kern w:val="0"/>
          <w:szCs w:val="24"/>
        </w:rPr>
        <w:t>C</w:t>
      </w:r>
      <w:r w:rsidR="00A219B6">
        <w:rPr>
          <w:rFonts w:cs="Arial"/>
          <w:kern w:val="0"/>
          <w:szCs w:val="24"/>
        </w:rPr>
        <w:t xml:space="preserve"> (2009)</w:t>
      </w:r>
      <w:r w:rsidR="00A219B6" w:rsidRPr="004D6D6D">
        <w:rPr>
          <w:rFonts w:cs="Arial"/>
          <w:kern w:val="0"/>
          <w:szCs w:val="24"/>
        </w:rPr>
        <w:t xml:space="preserve"> y el ejido de Santa María Ahuacatitlán </w:t>
      </w:r>
      <w:r w:rsidR="00A219B6">
        <w:rPr>
          <w:rFonts w:cs="Arial"/>
          <w:kern w:val="0"/>
          <w:szCs w:val="24"/>
        </w:rPr>
        <w:t>por</w:t>
      </w:r>
      <w:r w:rsidR="00127823">
        <w:rPr>
          <w:rFonts w:cs="Arial"/>
          <w:kern w:val="0"/>
          <w:szCs w:val="24"/>
        </w:rPr>
        <w:t xml:space="preserve"> encima de la cota de los 1,680</w:t>
      </w:r>
      <w:r w:rsidR="00A219B6" w:rsidRPr="004D6D6D">
        <w:rPr>
          <w:rFonts w:cs="Arial"/>
          <w:kern w:val="0"/>
          <w:szCs w:val="24"/>
        </w:rPr>
        <w:t xml:space="preserve"> msnm.</w:t>
      </w:r>
      <w:r w:rsidR="00CC2F78">
        <w:rPr>
          <w:rFonts w:cs="Arial"/>
          <w:kern w:val="0"/>
          <w:szCs w:val="24"/>
        </w:rPr>
        <w:t xml:space="preserve"> Por lo </w:t>
      </w:r>
      <w:r w:rsidR="00CC2F78" w:rsidRPr="000B5494">
        <w:rPr>
          <w:rFonts w:cs="Arial"/>
          <w:kern w:val="0"/>
          <w:szCs w:val="24"/>
        </w:rPr>
        <w:t>que, el área propuesta toma los límites ejidales</w:t>
      </w:r>
      <w:r w:rsidRPr="000B5494">
        <w:rPr>
          <w:rFonts w:cs="Arial"/>
          <w:kern w:val="0"/>
          <w:szCs w:val="24"/>
        </w:rPr>
        <w:t xml:space="preserve"> y no el municipal</w:t>
      </w:r>
      <w:r w:rsidR="00B502DD" w:rsidRPr="000B5494">
        <w:rPr>
          <w:rFonts w:cs="Arial"/>
          <w:kern w:val="0"/>
          <w:szCs w:val="24"/>
        </w:rPr>
        <w:t>.</w:t>
      </w:r>
      <w:r w:rsidR="00B502DD">
        <w:rPr>
          <w:rFonts w:cs="Arial"/>
          <w:kern w:val="0"/>
          <w:szCs w:val="24"/>
        </w:rPr>
        <w:t xml:space="preserve"> </w:t>
      </w:r>
      <w:r w:rsidR="00CC2F78">
        <w:rPr>
          <w:rFonts w:cs="Arial"/>
          <w:kern w:val="0"/>
          <w:szCs w:val="24"/>
        </w:rPr>
        <w:t xml:space="preserve"> </w:t>
      </w:r>
    </w:p>
    <w:p w14:paraId="00E57A08" w14:textId="77777777" w:rsidR="00273384" w:rsidRDefault="00273384" w:rsidP="00273384">
      <w:pPr>
        <w:autoSpaceDE w:val="0"/>
        <w:autoSpaceDN w:val="0"/>
        <w:adjustRightInd w:val="0"/>
        <w:spacing w:after="0" w:line="360" w:lineRule="auto"/>
        <w:ind w:firstLine="284"/>
        <w:jc w:val="both"/>
        <w:rPr>
          <w:rFonts w:cs="Arial"/>
          <w:kern w:val="0"/>
          <w:szCs w:val="24"/>
        </w:rPr>
      </w:pPr>
    </w:p>
    <w:p w14:paraId="7E87415F" w14:textId="77777777" w:rsidR="00273384" w:rsidRPr="005A172C" w:rsidRDefault="00273384" w:rsidP="00273384">
      <w:pPr>
        <w:autoSpaceDE w:val="0"/>
        <w:autoSpaceDN w:val="0"/>
        <w:adjustRightInd w:val="0"/>
        <w:spacing w:after="0" w:line="360" w:lineRule="auto"/>
        <w:ind w:firstLine="284"/>
        <w:jc w:val="both"/>
        <w:rPr>
          <w:rFonts w:cs="Arial"/>
          <w:kern w:val="0"/>
          <w:sz w:val="22"/>
        </w:rPr>
      </w:pPr>
      <w:r w:rsidRPr="005A172C">
        <w:rPr>
          <w:rFonts w:cs="Arial"/>
          <w:kern w:val="0"/>
          <w:sz w:val="22"/>
        </w:rPr>
        <w:t xml:space="preserve">Figura </w:t>
      </w:r>
      <w:r w:rsidR="00276606">
        <w:rPr>
          <w:rFonts w:cs="Arial"/>
          <w:kern w:val="0"/>
          <w:sz w:val="22"/>
        </w:rPr>
        <w:t>0</w:t>
      </w:r>
      <w:r w:rsidRPr="005A172C">
        <w:rPr>
          <w:rFonts w:cs="Arial"/>
          <w:kern w:val="0"/>
          <w:sz w:val="22"/>
        </w:rPr>
        <w:t xml:space="preserve">1. Ubicación geográfica del área propuesta </w:t>
      </w:r>
    </w:p>
    <w:p w14:paraId="25E3C9C2" w14:textId="77777777" w:rsidR="00C51E7E" w:rsidRDefault="00C51E7E" w:rsidP="00A219B6">
      <w:pPr>
        <w:autoSpaceDE w:val="0"/>
        <w:autoSpaceDN w:val="0"/>
        <w:adjustRightInd w:val="0"/>
        <w:spacing w:after="0" w:line="360" w:lineRule="auto"/>
        <w:ind w:firstLine="284"/>
        <w:jc w:val="both"/>
        <w:rPr>
          <w:rFonts w:cs="Arial"/>
          <w:kern w:val="0"/>
          <w:szCs w:val="24"/>
        </w:rPr>
      </w:pPr>
    </w:p>
    <w:p w14:paraId="2EBFDA3D" w14:textId="77777777" w:rsidR="00A219B6" w:rsidRDefault="00EA3FA3" w:rsidP="00A219B6">
      <w:pPr>
        <w:autoSpaceDE w:val="0"/>
        <w:autoSpaceDN w:val="0"/>
        <w:adjustRightInd w:val="0"/>
        <w:spacing w:after="0" w:line="360" w:lineRule="auto"/>
        <w:ind w:firstLine="284"/>
        <w:jc w:val="both"/>
        <w:rPr>
          <w:rFonts w:cs="Arial"/>
          <w:kern w:val="0"/>
          <w:szCs w:val="24"/>
        </w:rPr>
      </w:pPr>
      <w:r>
        <w:rPr>
          <w:rFonts w:cs="Arial"/>
          <w:noProof/>
          <w:kern w:val="0"/>
          <w:szCs w:val="24"/>
          <w:lang w:eastAsia="es-MX"/>
        </w:rPr>
        <w:drawing>
          <wp:inline distT="0" distB="0" distL="0" distR="0" wp14:anchorId="40C825F0" wp14:editId="06D13FBF">
            <wp:extent cx="5971540" cy="4733832"/>
            <wp:effectExtent l="19050" t="0" r="0" b="0"/>
            <wp:docPr id="9" name="Imagen 4" descr="C:\PROPUESTA_ANP\BARRANCAS Y BOSQUE MAY 2014\NORPONIENTE\img\ubic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PUESTA_ANP\BARRANCAS Y BOSQUE MAY 2014\NORPONIENTE\img\ubicación.png"/>
                    <pic:cNvPicPr>
                      <a:picLocks noChangeAspect="1" noChangeArrowheads="1"/>
                    </pic:cNvPicPr>
                  </pic:nvPicPr>
                  <pic:blipFill>
                    <a:blip r:embed="rId9"/>
                    <a:srcRect/>
                    <a:stretch>
                      <a:fillRect/>
                    </a:stretch>
                  </pic:blipFill>
                  <pic:spPr bwMode="auto">
                    <a:xfrm>
                      <a:off x="0" y="0"/>
                      <a:ext cx="5971540" cy="4733832"/>
                    </a:xfrm>
                    <a:prstGeom prst="rect">
                      <a:avLst/>
                    </a:prstGeom>
                    <a:noFill/>
                    <a:ln w="9525">
                      <a:noFill/>
                      <a:miter lim="800000"/>
                      <a:headEnd/>
                      <a:tailEnd/>
                    </a:ln>
                  </pic:spPr>
                </pic:pic>
              </a:graphicData>
            </a:graphic>
          </wp:inline>
        </w:drawing>
      </w:r>
    </w:p>
    <w:p w14:paraId="112429EF" w14:textId="77777777" w:rsidR="00273384" w:rsidRPr="004D6D6D" w:rsidRDefault="00273384" w:rsidP="00A219B6">
      <w:pPr>
        <w:autoSpaceDE w:val="0"/>
        <w:autoSpaceDN w:val="0"/>
        <w:adjustRightInd w:val="0"/>
        <w:spacing w:after="0" w:line="360" w:lineRule="auto"/>
        <w:ind w:firstLine="284"/>
        <w:jc w:val="both"/>
        <w:rPr>
          <w:rFonts w:cs="Arial"/>
          <w:kern w:val="0"/>
          <w:szCs w:val="24"/>
        </w:rPr>
      </w:pPr>
    </w:p>
    <w:p w14:paraId="33696C26" w14:textId="77777777" w:rsidR="006C2EA4" w:rsidRPr="004D6D6D" w:rsidRDefault="005E237E" w:rsidP="006C2EA4">
      <w:pPr>
        <w:pStyle w:val="Ttulo2"/>
        <w:numPr>
          <w:ilvl w:val="0"/>
          <w:numId w:val="0"/>
        </w:numPr>
        <w:ind w:left="720"/>
        <w:rPr>
          <w:rFonts w:cs="Arial"/>
          <w:szCs w:val="24"/>
        </w:rPr>
      </w:pPr>
      <w:bookmarkStart w:id="22" w:name="_Toc370812014"/>
      <w:bookmarkStart w:id="23" w:name="_Toc370812243"/>
      <w:bookmarkStart w:id="24" w:name="_Toc372569671"/>
      <w:bookmarkStart w:id="25" w:name="_Toc372639930"/>
      <w:r>
        <w:rPr>
          <w:rFonts w:cs="Arial"/>
          <w:szCs w:val="24"/>
        </w:rPr>
        <w:lastRenderedPageBreak/>
        <w:t>F</w:t>
      </w:r>
      <w:r w:rsidR="006C2EA4" w:rsidRPr="004D6D6D">
        <w:rPr>
          <w:rFonts w:cs="Arial"/>
          <w:szCs w:val="24"/>
        </w:rPr>
        <w:t>) Nombre de las/los participantes en la elaboración del estudio</w:t>
      </w:r>
      <w:bookmarkEnd w:id="22"/>
      <w:bookmarkEnd w:id="23"/>
      <w:bookmarkEnd w:id="24"/>
      <w:bookmarkEnd w:id="25"/>
      <w:r w:rsidR="006C2EA4" w:rsidRPr="004D6D6D">
        <w:rPr>
          <w:rFonts w:cs="Arial"/>
          <w:szCs w:val="24"/>
        </w:rPr>
        <w:t xml:space="preserve"> </w:t>
      </w:r>
    </w:p>
    <w:p w14:paraId="6E66BBBA" w14:textId="77777777" w:rsidR="006C2EA4" w:rsidRPr="00E608B0" w:rsidRDefault="006C2EA4" w:rsidP="006C2EA4">
      <w:pPr>
        <w:autoSpaceDE w:val="0"/>
        <w:autoSpaceDN w:val="0"/>
        <w:adjustRightInd w:val="0"/>
        <w:spacing w:before="240" w:after="120" w:line="360" w:lineRule="auto"/>
        <w:jc w:val="both"/>
        <w:rPr>
          <w:rFonts w:cs="Arial"/>
          <w:szCs w:val="24"/>
          <w:lang w:val="es-ES"/>
        </w:rPr>
      </w:pPr>
      <w:r w:rsidRPr="004D6D6D">
        <w:rPr>
          <w:rFonts w:cs="Arial"/>
          <w:szCs w:val="24"/>
          <w:lang w:val="es-ES"/>
        </w:rPr>
        <w:t xml:space="preserve">Para dar cumplimiento a los objetivos del presente proyecto, se integró un equipo de especialistas del Centro de Investigaciones Biológicas y la Facultad de Antropología de la Universidad Autónoma del Estado de Morelos, en cada una de las disciplinas requeridas para el </w:t>
      </w:r>
      <w:r w:rsidRPr="00E201DE">
        <w:rPr>
          <w:rFonts w:cs="Arial"/>
          <w:szCs w:val="24"/>
          <w:lang w:val="es-ES"/>
        </w:rPr>
        <w:t xml:space="preserve">desarrollo del estudio. Los coordinadores de cada área se presentan en </w:t>
      </w:r>
      <w:r w:rsidRPr="00E608B0">
        <w:rPr>
          <w:rFonts w:cs="Arial"/>
          <w:szCs w:val="24"/>
          <w:lang w:val="es-ES"/>
        </w:rPr>
        <w:t xml:space="preserve">la </w:t>
      </w:r>
      <w:r w:rsidR="00DC454D">
        <w:fldChar w:fldCharType="begin"/>
      </w:r>
      <w:r w:rsidR="00DC454D">
        <w:instrText xml:space="preserve"> REF _Ref358643032 \h  \* MERGEFORMAT </w:instrText>
      </w:r>
      <w:r w:rsidR="00DC454D">
        <w:fldChar w:fldCharType="separate"/>
      </w:r>
      <w:r w:rsidR="00917A09" w:rsidRPr="00917A09">
        <w:rPr>
          <w:rFonts w:cs="Arial"/>
          <w:szCs w:val="24"/>
          <w:lang w:val="es-ES"/>
        </w:rPr>
        <w:t>Tabla 01</w:t>
      </w:r>
      <w:r w:rsidR="00DC454D">
        <w:fldChar w:fldCharType="end"/>
      </w:r>
      <w:r w:rsidRPr="00E608B0">
        <w:rPr>
          <w:rFonts w:cs="Arial"/>
          <w:szCs w:val="24"/>
          <w:lang w:val="es-ES"/>
        </w:rPr>
        <w:t>.</w:t>
      </w:r>
    </w:p>
    <w:p w14:paraId="763CCB2C" w14:textId="77777777" w:rsidR="00591611" w:rsidRPr="005A172C" w:rsidRDefault="00591611" w:rsidP="00591611">
      <w:pPr>
        <w:pStyle w:val="Tabla"/>
        <w:rPr>
          <w:sz w:val="22"/>
          <w:szCs w:val="22"/>
          <w:lang w:val="es-ES"/>
        </w:rPr>
      </w:pPr>
      <w:bookmarkStart w:id="26" w:name="_Ref358643032"/>
      <w:bookmarkStart w:id="27" w:name="_Toc372569672"/>
      <w:bookmarkStart w:id="28" w:name="_Toc372639931"/>
      <w:r w:rsidRPr="00E608B0">
        <w:rPr>
          <w:sz w:val="22"/>
          <w:szCs w:val="22"/>
          <w:lang w:val="es-ES"/>
        </w:rPr>
        <w:t xml:space="preserve">Tabla </w:t>
      </w:r>
      <w:r w:rsidR="00276606" w:rsidRPr="00E608B0">
        <w:rPr>
          <w:sz w:val="22"/>
          <w:szCs w:val="22"/>
          <w:lang w:val="es-ES"/>
        </w:rPr>
        <w:t>0</w:t>
      </w:r>
      <w:r w:rsidR="003D2A1A" w:rsidRPr="00E608B0">
        <w:rPr>
          <w:sz w:val="22"/>
          <w:szCs w:val="22"/>
          <w:lang w:val="es-ES"/>
        </w:rPr>
        <w:fldChar w:fldCharType="begin"/>
      </w:r>
      <w:r w:rsidRPr="00E608B0">
        <w:rPr>
          <w:sz w:val="22"/>
          <w:szCs w:val="22"/>
          <w:lang w:val="es-ES"/>
        </w:rPr>
        <w:instrText xml:space="preserve"> SEQ Tabla \* ARABIC </w:instrText>
      </w:r>
      <w:r w:rsidR="003D2A1A" w:rsidRPr="00E608B0">
        <w:rPr>
          <w:sz w:val="22"/>
          <w:szCs w:val="22"/>
          <w:lang w:val="es-ES"/>
        </w:rPr>
        <w:fldChar w:fldCharType="separate"/>
      </w:r>
      <w:r w:rsidR="00917A09">
        <w:rPr>
          <w:noProof/>
          <w:sz w:val="22"/>
          <w:szCs w:val="22"/>
          <w:lang w:val="es-ES"/>
        </w:rPr>
        <w:t>1</w:t>
      </w:r>
      <w:r w:rsidR="003D2A1A" w:rsidRPr="00E608B0">
        <w:rPr>
          <w:sz w:val="22"/>
          <w:szCs w:val="22"/>
          <w:lang w:val="es-ES"/>
        </w:rPr>
        <w:fldChar w:fldCharType="end"/>
      </w:r>
      <w:bookmarkEnd w:id="26"/>
      <w:r w:rsidRPr="00E608B0">
        <w:rPr>
          <w:sz w:val="22"/>
          <w:szCs w:val="22"/>
          <w:lang w:val="es-ES"/>
        </w:rPr>
        <w:t>. Coordinadores</w:t>
      </w:r>
      <w:r w:rsidRPr="005A172C">
        <w:rPr>
          <w:sz w:val="22"/>
          <w:szCs w:val="22"/>
          <w:lang w:val="es-ES"/>
        </w:rPr>
        <w:t xml:space="preserve"> de la propuesta.</w:t>
      </w:r>
      <w:bookmarkEnd w:id="27"/>
      <w:bookmarkEnd w:id="28"/>
    </w:p>
    <w:tbl>
      <w:tblPr>
        <w:tblW w:w="9180" w:type="dxa"/>
        <w:tblBorders>
          <w:top w:val="single" w:sz="8" w:space="0" w:color="9BBB59"/>
          <w:left w:val="single" w:sz="8" w:space="0" w:color="9BBB59"/>
          <w:bottom w:val="single" w:sz="8" w:space="0" w:color="9BBB59"/>
          <w:right w:val="single" w:sz="8" w:space="0" w:color="9BBB59"/>
        </w:tblBorders>
        <w:tblLook w:val="00A0" w:firstRow="1" w:lastRow="0" w:firstColumn="1" w:lastColumn="0" w:noHBand="0" w:noVBand="0"/>
      </w:tblPr>
      <w:tblGrid>
        <w:gridCol w:w="3652"/>
        <w:gridCol w:w="2693"/>
        <w:gridCol w:w="2835"/>
      </w:tblGrid>
      <w:tr w:rsidR="00794134" w:rsidRPr="00F0128F" w14:paraId="1E5520BB" w14:textId="77777777" w:rsidTr="006C2EA4">
        <w:trPr>
          <w:trHeight w:val="424"/>
          <w:tblHeader/>
        </w:trPr>
        <w:tc>
          <w:tcPr>
            <w:tcW w:w="3652" w:type="dxa"/>
            <w:tcBorders>
              <w:top w:val="single" w:sz="8" w:space="0" w:color="9BBB59"/>
            </w:tcBorders>
            <w:shd w:val="clear" w:color="auto" w:fill="9BBB59"/>
          </w:tcPr>
          <w:p w14:paraId="154B59E3" w14:textId="77777777" w:rsidR="00794134" w:rsidRPr="00F0128F" w:rsidRDefault="00794134" w:rsidP="000A2755">
            <w:pPr>
              <w:spacing w:after="0" w:line="240" w:lineRule="auto"/>
              <w:jc w:val="both"/>
              <w:rPr>
                <w:rFonts w:cs="Arial"/>
                <w:b/>
                <w:bCs/>
                <w:color w:val="000000"/>
                <w:kern w:val="0"/>
                <w:szCs w:val="24"/>
                <w:lang w:eastAsia="es-MX"/>
              </w:rPr>
            </w:pPr>
            <w:r w:rsidRPr="00F0128F">
              <w:rPr>
                <w:rFonts w:cs="Arial"/>
                <w:b/>
                <w:color w:val="000000"/>
                <w:kern w:val="0"/>
                <w:szCs w:val="24"/>
                <w:lang w:val="es-ES" w:eastAsia="es-MX"/>
              </w:rPr>
              <w:t>Nombre</w:t>
            </w:r>
          </w:p>
        </w:tc>
        <w:tc>
          <w:tcPr>
            <w:tcW w:w="2693" w:type="dxa"/>
            <w:tcBorders>
              <w:top w:val="single" w:sz="8" w:space="0" w:color="9BBB59"/>
            </w:tcBorders>
            <w:shd w:val="clear" w:color="auto" w:fill="9BBB59"/>
          </w:tcPr>
          <w:p w14:paraId="06C41988" w14:textId="77777777" w:rsidR="00794134" w:rsidRPr="00F0128F" w:rsidRDefault="00794134" w:rsidP="000A2755">
            <w:pPr>
              <w:spacing w:after="0" w:line="240" w:lineRule="auto"/>
              <w:jc w:val="both"/>
              <w:rPr>
                <w:rFonts w:cs="Arial"/>
                <w:b/>
                <w:bCs/>
                <w:color w:val="000000"/>
                <w:kern w:val="0"/>
                <w:szCs w:val="24"/>
                <w:lang w:eastAsia="es-MX"/>
              </w:rPr>
            </w:pPr>
            <w:r w:rsidRPr="00F0128F">
              <w:rPr>
                <w:rFonts w:cs="Arial"/>
                <w:b/>
                <w:color w:val="000000"/>
                <w:kern w:val="0"/>
                <w:szCs w:val="24"/>
                <w:lang w:val="es-ES" w:eastAsia="es-MX"/>
              </w:rPr>
              <w:t>Responsabilidad</w:t>
            </w:r>
          </w:p>
        </w:tc>
        <w:tc>
          <w:tcPr>
            <w:tcW w:w="2835" w:type="dxa"/>
            <w:tcBorders>
              <w:top w:val="single" w:sz="8" w:space="0" w:color="9BBB59"/>
            </w:tcBorders>
            <w:shd w:val="clear" w:color="auto" w:fill="9BBB59"/>
          </w:tcPr>
          <w:p w14:paraId="2C14357F" w14:textId="77777777" w:rsidR="00794134" w:rsidRPr="00F0128F" w:rsidRDefault="00794134" w:rsidP="000A2755">
            <w:pPr>
              <w:spacing w:after="0" w:line="240" w:lineRule="auto"/>
              <w:jc w:val="both"/>
              <w:rPr>
                <w:rFonts w:cs="Arial"/>
                <w:b/>
                <w:bCs/>
                <w:color w:val="000000"/>
                <w:kern w:val="0"/>
                <w:szCs w:val="24"/>
                <w:lang w:eastAsia="es-MX"/>
              </w:rPr>
            </w:pPr>
            <w:r w:rsidRPr="00F0128F">
              <w:rPr>
                <w:rFonts w:cs="Arial"/>
                <w:b/>
                <w:color w:val="000000"/>
                <w:kern w:val="0"/>
                <w:szCs w:val="24"/>
                <w:lang w:val="es-ES" w:eastAsia="es-MX"/>
              </w:rPr>
              <w:t>Especialidad</w:t>
            </w:r>
          </w:p>
        </w:tc>
      </w:tr>
      <w:tr w:rsidR="00794134" w:rsidRPr="004D6D6D" w14:paraId="2A4F35BB" w14:textId="77777777" w:rsidTr="006C2EA4">
        <w:trPr>
          <w:trHeight w:val="544"/>
        </w:trPr>
        <w:tc>
          <w:tcPr>
            <w:tcW w:w="3652" w:type="dxa"/>
            <w:tcBorders>
              <w:top w:val="single" w:sz="8" w:space="0" w:color="9BBB59"/>
              <w:bottom w:val="single" w:sz="8" w:space="0" w:color="9BBB59"/>
            </w:tcBorders>
          </w:tcPr>
          <w:p w14:paraId="42D5665F" w14:textId="77777777" w:rsidR="00794134" w:rsidRPr="004D6D6D" w:rsidRDefault="00794134" w:rsidP="000A2755">
            <w:pPr>
              <w:spacing w:after="0" w:line="240" w:lineRule="auto"/>
              <w:jc w:val="both"/>
              <w:rPr>
                <w:rFonts w:cs="Arial"/>
                <w:b/>
                <w:bCs/>
                <w:color w:val="000000"/>
                <w:kern w:val="0"/>
                <w:szCs w:val="24"/>
                <w:lang w:eastAsia="es-MX"/>
              </w:rPr>
            </w:pPr>
            <w:r w:rsidRPr="004D6D6D">
              <w:rPr>
                <w:rFonts w:cs="Arial"/>
                <w:b/>
                <w:bCs/>
                <w:color w:val="000000"/>
                <w:kern w:val="0"/>
                <w:szCs w:val="24"/>
                <w:lang w:val="es-ES" w:eastAsia="es-MX"/>
              </w:rPr>
              <w:t xml:space="preserve">Fernando Urbina Torres </w:t>
            </w:r>
          </w:p>
        </w:tc>
        <w:tc>
          <w:tcPr>
            <w:tcW w:w="2693" w:type="dxa"/>
            <w:tcBorders>
              <w:top w:val="single" w:sz="8" w:space="0" w:color="9BBB59"/>
              <w:bottom w:val="single" w:sz="8" w:space="0" w:color="9BBB59"/>
            </w:tcBorders>
          </w:tcPr>
          <w:p w14:paraId="0FC52C72" w14:textId="77777777" w:rsidR="00794134" w:rsidRPr="004D6D6D" w:rsidRDefault="00794134" w:rsidP="000A2755">
            <w:pPr>
              <w:spacing w:after="0" w:line="240" w:lineRule="auto"/>
              <w:jc w:val="both"/>
              <w:rPr>
                <w:rFonts w:cs="Arial"/>
                <w:color w:val="000000"/>
                <w:kern w:val="0"/>
                <w:szCs w:val="24"/>
                <w:lang w:eastAsia="es-MX"/>
              </w:rPr>
            </w:pPr>
            <w:r w:rsidRPr="004D6D6D">
              <w:rPr>
                <w:rFonts w:cs="Arial"/>
                <w:color w:val="000000"/>
                <w:kern w:val="0"/>
                <w:szCs w:val="24"/>
                <w:lang w:val="es-ES" w:eastAsia="es-MX"/>
              </w:rPr>
              <w:t>Gestión y Manejo</w:t>
            </w:r>
          </w:p>
        </w:tc>
        <w:tc>
          <w:tcPr>
            <w:tcW w:w="2835" w:type="dxa"/>
            <w:tcBorders>
              <w:top w:val="single" w:sz="8" w:space="0" w:color="9BBB59"/>
              <w:bottom w:val="single" w:sz="8" w:space="0" w:color="9BBB59"/>
            </w:tcBorders>
          </w:tcPr>
          <w:p w14:paraId="1A46D467" w14:textId="77777777" w:rsidR="00794134" w:rsidRPr="004D6D6D" w:rsidRDefault="00794134" w:rsidP="000A2755">
            <w:pPr>
              <w:spacing w:after="0" w:line="240" w:lineRule="auto"/>
              <w:jc w:val="both"/>
              <w:rPr>
                <w:rFonts w:cs="Arial"/>
                <w:color w:val="000000"/>
                <w:kern w:val="0"/>
                <w:szCs w:val="24"/>
                <w:lang w:eastAsia="es-MX"/>
              </w:rPr>
            </w:pPr>
            <w:r w:rsidRPr="004D6D6D">
              <w:rPr>
                <w:rFonts w:cs="Arial"/>
                <w:color w:val="000000"/>
                <w:kern w:val="0"/>
                <w:szCs w:val="24"/>
                <w:lang w:val="es-ES" w:eastAsia="es-MX"/>
              </w:rPr>
              <w:t>Conservación Biológica</w:t>
            </w:r>
          </w:p>
        </w:tc>
      </w:tr>
      <w:tr w:rsidR="00794134" w:rsidRPr="004D6D6D" w14:paraId="6B1FC5B7" w14:textId="77777777" w:rsidTr="006C2EA4">
        <w:trPr>
          <w:trHeight w:val="566"/>
        </w:trPr>
        <w:tc>
          <w:tcPr>
            <w:tcW w:w="3652" w:type="dxa"/>
          </w:tcPr>
          <w:p w14:paraId="3BCD1742" w14:textId="77777777" w:rsidR="00794134" w:rsidRPr="004D6D6D" w:rsidRDefault="00794134" w:rsidP="000A2755">
            <w:pPr>
              <w:spacing w:after="0" w:line="240" w:lineRule="auto"/>
              <w:jc w:val="both"/>
              <w:rPr>
                <w:rFonts w:cs="Arial"/>
                <w:b/>
                <w:bCs/>
                <w:color w:val="000000"/>
                <w:kern w:val="0"/>
                <w:szCs w:val="24"/>
                <w:lang w:eastAsia="es-MX"/>
              </w:rPr>
            </w:pPr>
            <w:r w:rsidRPr="004D6D6D">
              <w:rPr>
                <w:rFonts w:cs="Arial"/>
                <w:b/>
                <w:bCs/>
                <w:color w:val="000000"/>
                <w:kern w:val="0"/>
                <w:szCs w:val="24"/>
                <w:lang w:val="es-ES" w:eastAsia="es-MX"/>
              </w:rPr>
              <w:t>Humberto Mejía Mojica</w:t>
            </w:r>
          </w:p>
        </w:tc>
        <w:tc>
          <w:tcPr>
            <w:tcW w:w="2693" w:type="dxa"/>
          </w:tcPr>
          <w:p w14:paraId="46020E07" w14:textId="77777777" w:rsidR="00794134" w:rsidRPr="004D6D6D" w:rsidRDefault="00794134" w:rsidP="000A2755">
            <w:pPr>
              <w:spacing w:after="0" w:line="240" w:lineRule="auto"/>
              <w:jc w:val="both"/>
              <w:rPr>
                <w:rFonts w:cs="Arial"/>
                <w:color w:val="000000"/>
                <w:kern w:val="0"/>
                <w:szCs w:val="24"/>
                <w:lang w:eastAsia="es-MX"/>
              </w:rPr>
            </w:pPr>
            <w:r w:rsidRPr="004D6D6D">
              <w:rPr>
                <w:rFonts w:cs="Arial"/>
                <w:color w:val="000000"/>
                <w:kern w:val="0"/>
                <w:szCs w:val="24"/>
                <w:lang w:val="es-ES" w:eastAsia="es-MX"/>
              </w:rPr>
              <w:t xml:space="preserve">Biodiversidad </w:t>
            </w:r>
          </w:p>
        </w:tc>
        <w:tc>
          <w:tcPr>
            <w:tcW w:w="2835" w:type="dxa"/>
          </w:tcPr>
          <w:p w14:paraId="57E0EE38" w14:textId="77777777" w:rsidR="00794134" w:rsidRPr="004D6D6D" w:rsidRDefault="00794134" w:rsidP="000A2755">
            <w:pPr>
              <w:spacing w:after="0" w:line="240" w:lineRule="auto"/>
              <w:jc w:val="both"/>
              <w:rPr>
                <w:rFonts w:cs="Arial"/>
                <w:color w:val="000000"/>
                <w:kern w:val="0"/>
                <w:szCs w:val="24"/>
                <w:lang w:eastAsia="es-MX"/>
              </w:rPr>
            </w:pPr>
            <w:r w:rsidRPr="004D6D6D">
              <w:rPr>
                <w:rFonts w:cs="Arial"/>
                <w:color w:val="000000"/>
                <w:kern w:val="0"/>
                <w:szCs w:val="24"/>
                <w:lang w:eastAsia="es-MX"/>
              </w:rPr>
              <w:t>Zoología</w:t>
            </w:r>
          </w:p>
        </w:tc>
      </w:tr>
      <w:tr w:rsidR="00794134" w:rsidRPr="004D6D6D" w14:paraId="6B1A2E6A" w14:textId="77777777" w:rsidTr="006C2EA4">
        <w:trPr>
          <w:trHeight w:val="532"/>
        </w:trPr>
        <w:tc>
          <w:tcPr>
            <w:tcW w:w="3652" w:type="dxa"/>
            <w:tcBorders>
              <w:top w:val="single" w:sz="8" w:space="0" w:color="9BBB59"/>
              <w:bottom w:val="single" w:sz="8" w:space="0" w:color="9BBB59"/>
            </w:tcBorders>
          </w:tcPr>
          <w:p w14:paraId="3CF0E27C" w14:textId="77777777" w:rsidR="00794134" w:rsidRPr="004D6D6D" w:rsidRDefault="00794134" w:rsidP="000A2755">
            <w:pPr>
              <w:spacing w:after="0" w:line="240" w:lineRule="auto"/>
              <w:jc w:val="both"/>
              <w:rPr>
                <w:rFonts w:cs="Arial"/>
                <w:b/>
                <w:bCs/>
                <w:color w:val="000000"/>
                <w:kern w:val="0"/>
                <w:szCs w:val="24"/>
                <w:lang w:eastAsia="es-MX"/>
              </w:rPr>
            </w:pPr>
            <w:r w:rsidRPr="004D6D6D">
              <w:rPr>
                <w:rFonts w:cs="Arial"/>
                <w:b/>
                <w:bCs/>
                <w:color w:val="000000"/>
                <w:kern w:val="0"/>
                <w:szCs w:val="24"/>
                <w:lang w:eastAsia="es-MX"/>
              </w:rPr>
              <w:t>Nohora B. Guzmán Ramírez</w:t>
            </w:r>
          </w:p>
        </w:tc>
        <w:tc>
          <w:tcPr>
            <w:tcW w:w="2693" w:type="dxa"/>
            <w:tcBorders>
              <w:top w:val="single" w:sz="8" w:space="0" w:color="9BBB59"/>
              <w:bottom w:val="single" w:sz="8" w:space="0" w:color="9BBB59"/>
            </w:tcBorders>
          </w:tcPr>
          <w:p w14:paraId="002D8332" w14:textId="77777777" w:rsidR="00794134" w:rsidRPr="004D6D6D" w:rsidRDefault="00794134" w:rsidP="000A2755">
            <w:pPr>
              <w:spacing w:after="0" w:line="240" w:lineRule="auto"/>
              <w:jc w:val="both"/>
              <w:rPr>
                <w:rFonts w:cs="Arial"/>
                <w:color w:val="000000"/>
                <w:kern w:val="0"/>
                <w:szCs w:val="24"/>
                <w:lang w:eastAsia="es-MX"/>
              </w:rPr>
            </w:pPr>
            <w:r w:rsidRPr="004D6D6D">
              <w:rPr>
                <w:rFonts w:cs="Arial"/>
                <w:color w:val="000000"/>
                <w:kern w:val="0"/>
                <w:szCs w:val="24"/>
                <w:lang w:val="es-ES" w:eastAsia="es-MX"/>
              </w:rPr>
              <w:t>Medio socioeconómico</w:t>
            </w:r>
          </w:p>
        </w:tc>
        <w:tc>
          <w:tcPr>
            <w:tcW w:w="2835" w:type="dxa"/>
            <w:tcBorders>
              <w:top w:val="single" w:sz="8" w:space="0" w:color="9BBB59"/>
              <w:bottom w:val="single" w:sz="8" w:space="0" w:color="9BBB59"/>
            </w:tcBorders>
          </w:tcPr>
          <w:p w14:paraId="6D0EC7F7" w14:textId="77777777" w:rsidR="00794134" w:rsidRPr="004D6D6D" w:rsidRDefault="00794134" w:rsidP="000A2755">
            <w:pPr>
              <w:spacing w:after="0" w:line="240" w:lineRule="auto"/>
              <w:jc w:val="both"/>
              <w:rPr>
                <w:rFonts w:cs="Arial"/>
                <w:color w:val="000000"/>
                <w:kern w:val="0"/>
                <w:szCs w:val="24"/>
                <w:lang w:eastAsia="es-MX"/>
              </w:rPr>
            </w:pPr>
            <w:r w:rsidRPr="004D6D6D">
              <w:rPr>
                <w:rFonts w:cs="Arial"/>
                <w:color w:val="000000"/>
                <w:kern w:val="0"/>
                <w:szCs w:val="24"/>
                <w:lang w:val="es-ES" w:eastAsia="es-MX"/>
              </w:rPr>
              <w:t>Antropología Social</w:t>
            </w:r>
          </w:p>
        </w:tc>
      </w:tr>
      <w:tr w:rsidR="0071027E" w:rsidRPr="004D6D6D" w14:paraId="648A5EAD" w14:textId="77777777" w:rsidTr="006C2EA4">
        <w:trPr>
          <w:trHeight w:val="532"/>
        </w:trPr>
        <w:tc>
          <w:tcPr>
            <w:tcW w:w="3652" w:type="dxa"/>
            <w:tcBorders>
              <w:top w:val="single" w:sz="8" w:space="0" w:color="9BBB59"/>
              <w:bottom w:val="single" w:sz="8" w:space="0" w:color="9BBB59"/>
            </w:tcBorders>
          </w:tcPr>
          <w:p w14:paraId="0FD411B9" w14:textId="61297E2A" w:rsidR="0071027E" w:rsidRPr="004D6D6D" w:rsidRDefault="0071027E" w:rsidP="000A2755">
            <w:pPr>
              <w:spacing w:after="0" w:line="240" w:lineRule="auto"/>
              <w:jc w:val="both"/>
              <w:rPr>
                <w:rFonts w:cs="Arial"/>
                <w:b/>
                <w:bCs/>
                <w:color w:val="000000"/>
                <w:kern w:val="0"/>
                <w:szCs w:val="24"/>
                <w:lang w:eastAsia="es-MX"/>
              </w:rPr>
            </w:pPr>
            <w:r>
              <w:rPr>
                <w:rFonts w:cs="Arial"/>
                <w:b/>
                <w:bCs/>
                <w:color w:val="000000"/>
                <w:kern w:val="0"/>
                <w:szCs w:val="24"/>
                <w:lang w:eastAsia="es-MX"/>
              </w:rPr>
              <w:t>Soraya Abundez Pacheco</w:t>
            </w:r>
          </w:p>
        </w:tc>
        <w:tc>
          <w:tcPr>
            <w:tcW w:w="2693" w:type="dxa"/>
            <w:tcBorders>
              <w:top w:val="single" w:sz="8" w:space="0" w:color="9BBB59"/>
              <w:bottom w:val="single" w:sz="8" w:space="0" w:color="9BBB59"/>
            </w:tcBorders>
          </w:tcPr>
          <w:p w14:paraId="55B88E71" w14:textId="3FFA9884" w:rsidR="0071027E" w:rsidRPr="004D6D6D" w:rsidRDefault="0071027E" w:rsidP="000A2755">
            <w:pPr>
              <w:spacing w:after="0" w:line="240" w:lineRule="auto"/>
              <w:jc w:val="both"/>
              <w:rPr>
                <w:rFonts w:cs="Arial"/>
                <w:color w:val="000000"/>
                <w:kern w:val="0"/>
                <w:szCs w:val="24"/>
                <w:lang w:val="es-ES" w:eastAsia="es-MX"/>
              </w:rPr>
            </w:pPr>
            <w:r>
              <w:rPr>
                <w:rFonts w:cs="Arial"/>
              </w:rPr>
              <w:t>Documentación</w:t>
            </w:r>
          </w:p>
        </w:tc>
        <w:tc>
          <w:tcPr>
            <w:tcW w:w="2835" w:type="dxa"/>
            <w:tcBorders>
              <w:top w:val="single" w:sz="8" w:space="0" w:color="9BBB59"/>
              <w:bottom w:val="single" w:sz="8" w:space="0" w:color="9BBB59"/>
            </w:tcBorders>
          </w:tcPr>
          <w:p w14:paraId="243D73A6" w14:textId="7837B114" w:rsidR="0071027E" w:rsidRPr="004D6D6D" w:rsidRDefault="0071027E" w:rsidP="000A2755">
            <w:pPr>
              <w:spacing w:after="0" w:line="240" w:lineRule="auto"/>
              <w:jc w:val="both"/>
              <w:rPr>
                <w:rFonts w:cs="Arial"/>
                <w:color w:val="000000"/>
                <w:kern w:val="0"/>
                <w:szCs w:val="24"/>
                <w:lang w:val="es-ES" w:eastAsia="es-MX"/>
              </w:rPr>
            </w:pPr>
            <w:r>
              <w:rPr>
                <w:rFonts w:cs="Arial"/>
              </w:rPr>
              <w:t>Antropología social</w:t>
            </w:r>
          </w:p>
        </w:tc>
      </w:tr>
      <w:tr w:rsidR="00917A09" w:rsidRPr="004D6D6D" w14:paraId="7C7974B1" w14:textId="77777777" w:rsidTr="006C2EA4">
        <w:trPr>
          <w:trHeight w:val="532"/>
        </w:trPr>
        <w:tc>
          <w:tcPr>
            <w:tcW w:w="3652" w:type="dxa"/>
            <w:tcBorders>
              <w:top w:val="single" w:sz="8" w:space="0" w:color="9BBB59"/>
              <w:bottom w:val="single" w:sz="8" w:space="0" w:color="9BBB59"/>
            </w:tcBorders>
          </w:tcPr>
          <w:p w14:paraId="78F6FE02" w14:textId="5A7E94C6" w:rsidR="00917A09" w:rsidRDefault="00917A09" w:rsidP="000A2755">
            <w:pPr>
              <w:spacing w:after="0" w:line="240" w:lineRule="auto"/>
              <w:jc w:val="both"/>
              <w:rPr>
                <w:rFonts w:cs="Arial"/>
                <w:b/>
                <w:bCs/>
                <w:color w:val="000000"/>
                <w:kern w:val="0"/>
                <w:szCs w:val="24"/>
                <w:lang w:eastAsia="es-MX"/>
              </w:rPr>
            </w:pPr>
            <w:r>
              <w:rPr>
                <w:rFonts w:cs="Arial"/>
                <w:b/>
                <w:bCs/>
                <w:color w:val="000000"/>
                <w:kern w:val="0"/>
                <w:szCs w:val="24"/>
                <w:lang w:eastAsia="es-MX"/>
              </w:rPr>
              <w:t>Soralia Rojas</w:t>
            </w:r>
          </w:p>
        </w:tc>
        <w:tc>
          <w:tcPr>
            <w:tcW w:w="2693" w:type="dxa"/>
            <w:tcBorders>
              <w:top w:val="single" w:sz="8" w:space="0" w:color="9BBB59"/>
              <w:bottom w:val="single" w:sz="8" w:space="0" w:color="9BBB59"/>
            </w:tcBorders>
          </w:tcPr>
          <w:p w14:paraId="367B90E8" w14:textId="36A794BD" w:rsidR="00917A09" w:rsidRDefault="00917A09" w:rsidP="000A2755">
            <w:pPr>
              <w:spacing w:after="0" w:line="240" w:lineRule="auto"/>
              <w:jc w:val="both"/>
              <w:rPr>
                <w:rFonts w:cs="Arial"/>
              </w:rPr>
            </w:pPr>
            <w:r>
              <w:rPr>
                <w:rFonts w:cs="Arial"/>
              </w:rPr>
              <w:t>Cartografía</w:t>
            </w:r>
          </w:p>
        </w:tc>
        <w:tc>
          <w:tcPr>
            <w:tcW w:w="2835" w:type="dxa"/>
            <w:tcBorders>
              <w:top w:val="single" w:sz="8" w:space="0" w:color="9BBB59"/>
              <w:bottom w:val="single" w:sz="8" w:space="0" w:color="9BBB59"/>
            </w:tcBorders>
          </w:tcPr>
          <w:p w14:paraId="3D72E9A0" w14:textId="514D96EE" w:rsidR="00917A09" w:rsidRDefault="00917A09" w:rsidP="000A2755">
            <w:pPr>
              <w:spacing w:after="0" w:line="240" w:lineRule="auto"/>
              <w:jc w:val="both"/>
              <w:rPr>
                <w:rFonts w:cs="Arial"/>
              </w:rPr>
            </w:pPr>
            <w:r>
              <w:rPr>
                <w:rFonts w:cs="Arial"/>
              </w:rPr>
              <w:t>Sistemas de Información Geográfica</w:t>
            </w:r>
          </w:p>
        </w:tc>
      </w:tr>
    </w:tbl>
    <w:p w14:paraId="66737F15" w14:textId="77777777" w:rsidR="00030584" w:rsidRPr="004D6D6D" w:rsidRDefault="00030584" w:rsidP="00B30CF6">
      <w:pPr>
        <w:rPr>
          <w:rFonts w:cs="Arial"/>
          <w:szCs w:val="24"/>
        </w:rPr>
      </w:pPr>
      <w:bookmarkStart w:id="29" w:name="_Toc370812015"/>
      <w:bookmarkStart w:id="30" w:name="_Toc370812244"/>
    </w:p>
    <w:p w14:paraId="77DF3C17" w14:textId="77777777" w:rsidR="00794134" w:rsidRPr="004D6D6D" w:rsidRDefault="005E237E" w:rsidP="00565B2B">
      <w:pPr>
        <w:pStyle w:val="Ttulo2"/>
        <w:numPr>
          <w:ilvl w:val="0"/>
          <w:numId w:val="0"/>
        </w:numPr>
        <w:ind w:left="720"/>
        <w:rPr>
          <w:rFonts w:cs="Arial"/>
          <w:szCs w:val="24"/>
        </w:rPr>
      </w:pPr>
      <w:bookmarkStart w:id="31" w:name="_Toc372569673"/>
      <w:bookmarkStart w:id="32" w:name="_Toc372639932"/>
      <w:r>
        <w:rPr>
          <w:rFonts w:cs="Arial"/>
          <w:szCs w:val="24"/>
          <w:lang w:val="es-MX"/>
        </w:rPr>
        <w:t>G</w:t>
      </w:r>
      <w:r w:rsidR="00794134" w:rsidRPr="004D6D6D">
        <w:rPr>
          <w:rFonts w:cs="Arial"/>
          <w:szCs w:val="24"/>
        </w:rPr>
        <w:t>) Objetivos regulatorios generales del anteproyecto y el problema que se desea resolver</w:t>
      </w:r>
      <w:bookmarkEnd w:id="29"/>
      <w:bookmarkEnd w:id="30"/>
      <w:bookmarkEnd w:id="31"/>
      <w:bookmarkEnd w:id="32"/>
      <w:r>
        <w:rPr>
          <w:rFonts w:cs="Arial"/>
          <w:szCs w:val="24"/>
        </w:rPr>
        <w:t xml:space="preserve"> mediante el decreto</w:t>
      </w:r>
    </w:p>
    <w:p w14:paraId="4A113B09" w14:textId="77777777" w:rsidR="00794134" w:rsidRPr="004D6D6D" w:rsidRDefault="00794134" w:rsidP="0029142F">
      <w:pPr>
        <w:spacing w:before="240" w:line="360" w:lineRule="auto"/>
        <w:jc w:val="both"/>
        <w:rPr>
          <w:rFonts w:cs="Arial"/>
          <w:kern w:val="0"/>
          <w:szCs w:val="24"/>
        </w:rPr>
      </w:pPr>
      <w:r w:rsidRPr="004D6D6D">
        <w:rPr>
          <w:rFonts w:cs="Arial"/>
          <w:kern w:val="0"/>
          <w:szCs w:val="24"/>
        </w:rPr>
        <w:t>El Bosque Norponiente se trata de un área cuyo interés en protegerse deriva por un lado, por su colindancia con el Corredor Biológico Chichinautzin</w:t>
      </w:r>
      <w:r w:rsidR="00CF35BB" w:rsidRPr="004D6D6D">
        <w:rPr>
          <w:rFonts w:cs="Arial"/>
          <w:kern w:val="0"/>
          <w:szCs w:val="24"/>
        </w:rPr>
        <w:t>,</w:t>
      </w:r>
      <w:r w:rsidRPr="004D6D6D">
        <w:rPr>
          <w:rFonts w:cs="Arial"/>
          <w:kern w:val="0"/>
          <w:szCs w:val="24"/>
        </w:rPr>
        <w:t xml:space="preserve"> ya decretado como un área natural protegida federal, que permitiría su inclusión en este corredor, y por el otro por la importancia de los s</w:t>
      </w:r>
      <w:r w:rsidR="00984A2E" w:rsidRPr="004D6D6D">
        <w:rPr>
          <w:rFonts w:cs="Arial"/>
          <w:kern w:val="0"/>
          <w:szCs w:val="24"/>
        </w:rPr>
        <w:t>ervicios ambientales que otorga (Ver estudio costo-beneficio).</w:t>
      </w:r>
    </w:p>
    <w:p w14:paraId="1212ABB4" w14:textId="77777777" w:rsidR="006C2EA4" w:rsidRDefault="00794134" w:rsidP="00BD673E">
      <w:pPr>
        <w:spacing w:before="240" w:line="360" w:lineRule="auto"/>
        <w:ind w:firstLine="284"/>
        <w:jc w:val="both"/>
        <w:rPr>
          <w:rFonts w:cs="Arial"/>
          <w:szCs w:val="24"/>
        </w:rPr>
      </w:pPr>
      <w:r w:rsidRPr="004D6D6D">
        <w:rPr>
          <w:rFonts w:cs="Arial"/>
          <w:szCs w:val="24"/>
        </w:rPr>
        <w:t>Los principales problemas identificados en el área de estudio son: la tala, la basura, los incendios, la contaminación</w:t>
      </w:r>
      <w:r w:rsidR="00CF35BB" w:rsidRPr="004D6D6D">
        <w:rPr>
          <w:rFonts w:cs="Arial"/>
          <w:szCs w:val="24"/>
        </w:rPr>
        <w:t xml:space="preserve"> con residuos sólidos y la descarga de aguas sin tratar en el poblado de </w:t>
      </w:r>
      <w:r w:rsidR="002D44F1">
        <w:rPr>
          <w:rFonts w:cs="Arial"/>
          <w:kern w:val="0"/>
          <w:szCs w:val="24"/>
        </w:rPr>
        <w:t xml:space="preserve">Santa María Ahuacatitlán </w:t>
      </w:r>
      <w:r w:rsidR="00CF35BB" w:rsidRPr="004D6D6D">
        <w:rPr>
          <w:rFonts w:cs="Arial"/>
          <w:kern w:val="0"/>
          <w:szCs w:val="24"/>
        </w:rPr>
        <w:t xml:space="preserve">y </w:t>
      </w:r>
      <w:r w:rsidRPr="004D6D6D">
        <w:rPr>
          <w:rFonts w:cs="Arial"/>
          <w:szCs w:val="24"/>
        </w:rPr>
        <w:t>las invasiones de tierras.</w:t>
      </w:r>
    </w:p>
    <w:p w14:paraId="7151CD4A" w14:textId="77777777" w:rsidR="00E608B0" w:rsidRDefault="00E608B0" w:rsidP="00BD673E">
      <w:pPr>
        <w:spacing w:before="240" w:line="360" w:lineRule="auto"/>
        <w:ind w:firstLine="284"/>
        <w:jc w:val="both"/>
        <w:rPr>
          <w:rFonts w:cs="Arial"/>
          <w:szCs w:val="24"/>
        </w:rPr>
      </w:pPr>
      <w:r>
        <w:rPr>
          <w:rFonts w:cs="Arial"/>
          <w:szCs w:val="24"/>
        </w:rPr>
        <w:lastRenderedPageBreak/>
        <w:t xml:space="preserve">Por lo que, a continuación se mencionan los objetivos </w:t>
      </w:r>
      <w:r w:rsidR="002D44F1">
        <w:rPr>
          <w:rFonts w:cs="Arial"/>
          <w:szCs w:val="24"/>
        </w:rPr>
        <w:t>que se establecen para solucionar las problematicas mediante el decreto:</w:t>
      </w:r>
    </w:p>
    <w:p w14:paraId="6A3D72DC" w14:textId="77777777" w:rsidR="002D44F1" w:rsidRDefault="002D44F1" w:rsidP="00BD673E">
      <w:pPr>
        <w:spacing w:before="240" w:line="360" w:lineRule="auto"/>
        <w:ind w:firstLine="284"/>
        <w:jc w:val="both"/>
        <w:rPr>
          <w:rFonts w:cs="Arial"/>
          <w:szCs w:val="24"/>
        </w:rPr>
      </w:pPr>
    </w:p>
    <w:p w14:paraId="526C602D" w14:textId="77777777" w:rsidR="00794134" w:rsidRPr="004D6D6D" w:rsidRDefault="00794134" w:rsidP="000E391D">
      <w:pPr>
        <w:spacing w:before="240" w:line="360" w:lineRule="auto"/>
        <w:ind w:firstLine="284"/>
        <w:jc w:val="both"/>
        <w:rPr>
          <w:rFonts w:cs="Arial"/>
          <w:b/>
          <w:bCs/>
          <w:i/>
          <w:kern w:val="0"/>
          <w:szCs w:val="24"/>
        </w:rPr>
      </w:pPr>
      <w:r w:rsidRPr="004D6D6D">
        <w:rPr>
          <w:rFonts w:cs="Arial"/>
          <w:b/>
          <w:i/>
          <w:szCs w:val="24"/>
        </w:rPr>
        <w:t xml:space="preserve">1. </w:t>
      </w:r>
      <w:r w:rsidRPr="004D6D6D">
        <w:rPr>
          <w:rFonts w:cs="Arial"/>
          <w:b/>
          <w:bCs/>
          <w:i/>
          <w:kern w:val="0"/>
          <w:szCs w:val="24"/>
        </w:rPr>
        <w:t>Objetivo general</w:t>
      </w:r>
    </w:p>
    <w:p w14:paraId="22B27AA9" w14:textId="77777777" w:rsidR="00AF2865" w:rsidRDefault="00794134" w:rsidP="00030584">
      <w:pPr>
        <w:autoSpaceDE w:val="0"/>
        <w:autoSpaceDN w:val="0"/>
        <w:adjustRightInd w:val="0"/>
        <w:spacing w:before="240" w:line="360" w:lineRule="auto"/>
        <w:jc w:val="both"/>
        <w:rPr>
          <w:rFonts w:cs="Arial"/>
          <w:kern w:val="0"/>
          <w:szCs w:val="24"/>
        </w:rPr>
      </w:pPr>
      <w:r w:rsidRPr="004D6D6D">
        <w:rPr>
          <w:rFonts w:cs="Arial"/>
          <w:kern w:val="0"/>
          <w:szCs w:val="24"/>
        </w:rPr>
        <w:t xml:space="preserve">Conservar, proteger y recuperar los ecosistemas del </w:t>
      </w:r>
      <w:r w:rsidR="00674BE6" w:rsidRPr="004D6D6D">
        <w:rPr>
          <w:rFonts w:eastAsia="Arial Unicode MS" w:cs="Arial"/>
          <w:szCs w:val="24"/>
        </w:rPr>
        <w:t>ANPBN</w:t>
      </w:r>
      <w:r w:rsidRPr="004D6D6D">
        <w:rPr>
          <w:rFonts w:cs="Arial"/>
          <w:kern w:val="0"/>
          <w:szCs w:val="24"/>
        </w:rPr>
        <w:t xml:space="preserve"> y sus elementos, a través de un adecuado m</w:t>
      </w:r>
      <w:r w:rsidR="00CF35BB" w:rsidRPr="004D6D6D">
        <w:rPr>
          <w:rFonts w:cs="Arial"/>
          <w:kern w:val="0"/>
          <w:szCs w:val="24"/>
        </w:rPr>
        <w:t>anejo y administración del área</w:t>
      </w:r>
      <w:r w:rsidRPr="004D6D6D">
        <w:rPr>
          <w:rFonts w:cs="Arial"/>
          <w:kern w:val="0"/>
          <w:szCs w:val="24"/>
        </w:rPr>
        <w:t xml:space="preserve"> con la participación de los sectores sociales y gubernamentales involucrados.</w:t>
      </w:r>
    </w:p>
    <w:p w14:paraId="341876D8" w14:textId="77777777" w:rsidR="00030584" w:rsidRPr="004D6D6D" w:rsidRDefault="00794134" w:rsidP="00030584">
      <w:pPr>
        <w:autoSpaceDE w:val="0"/>
        <w:autoSpaceDN w:val="0"/>
        <w:adjustRightInd w:val="0"/>
        <w:spacing w:before="240" w:line="360" w:lineRule="auto"/>
        <w:jc w:val="both"/>
        <w:rPr>
          <w:rFonts w:cs="Arial"/>
          <w:b/>
          <w:bCs/>
          <w:i/>
          <w:kern w:val="0"/>
          <w:szCs w:val="24"/>
        </w:rPr>
      </w:pPr>
      <w:r w:rsidRPr="004D6D6D">
        <w:rPr>
          <w:rFonts w:cs="Arial"/>
          <w:b/>
          <w:i/>
          <w:kern w:val="0"/>
          <w:szCs w:val="24"/>
        </w:rPr>
        <w:t>2. O</w:t>
      </w:r>
      <w:r w:rsidRPr="004D6D6D">
        <w:rPr>
          <w:rFonts w:cs="Arial"/>
          <w:b/>
          <w:bCs/>
          <w:i/>
          <w:kern w:val="0"/>
          <w:szCs w:val="24"/>
        </w:rPr>
        <w:t>bjetivos particulares</w:t>
      </w:r>
    </w:p>
    <w:p w14:paraId="299400F4" w14:textId="77777777" w:rsidR="00030584" w:rsidRPr="004D6D6D" w:rsidRDefault="00794134" w:rsidP="00CF3078">
      <w:pPr>
        <w:numPr>
          <w:ilvl w:val="0"/>
          <w:numId w:val="3"/>
        </w:numPr>
        <w:autoSpaceDE w:val="0"/>
        <w:autoSpaceDN w:val="0"/>
        <w:adjustRightInd w:val="0"/>
        <w:spacing w:before="240" w:line="360" w:lineRule="auto"/>
        <w:ind w:left="568" w:hanging="284"/>
        <w:jc w:val="both"/>
        <w:rPr>
          <w:rFonts w:cs="Arial"/>
          <w:kern w:val="0"/>
          <w:szCs w:val="24"/>
        </w:rPr>
      </w:pPr>
      <w:r w:rsidRPr="004D6D6D">
        <w:rPr>
          <w:rFonts w:cs="Arial"/>
          <w:kern w:val="0"/>
          <w:szCs w:val="24"/>
        </w:rPr>
        <w:t xml:space="preserve">Conservar los recursos naturales del </w:t>
      </w:r>
      <w:r w:rsidR="00674BE6" w:rsidRPr="004D6D6D">
        <w:rPr>
          <w:rFonts w:cs="Arial"/>
          <w:kern w:val="0"/>
          <w:szCs w:val="24"/>
        </w:rPr>
        <w:t>ANPBN</w:t>
      </w:r>
      <w:r w:rsidRPr="004D6D6D">
        <w:rPr>
          <w:rFonts w:cs="Arial"/>
          <w:kern w:val="0"/>
          <w:szCs w:val="24"/>
        </w:rPr>
        <w:t>, con énfasis en las especies de flora y fauna silvestres consideradas endémicas, sujetas a protección especial, amenazadas o en peligro de extinción y aquellas de importancia económica actual y potencial.</w:t>
      </w:r>
    </w:p>
    <w:p w14:paraId="2DF56B3B" w14:textId="77777777" w:rsidR="00030584" w:rsidRPr="004D6D6D" w:rsidRDefault="00794134" w:rsidP="00CF3078">
      <w:pPr>
        <w:numPr>
          <w:ilvl w:val="0"/>
          <w:numId w:val="5"/>
        </w:numPr>
        <w:autoSpaceDE w:val="0"/>
        <w:autoSpaceDN w:val="0"/>
        <w:adjustRightInd w:val="0"/>
        <w:spacing w:before="240" w:line="360" w:lineRule="auto"/>
        <w:ind w:left="568" w:hanging="284"/>
        <w:jc w:val="both"/>
        <w:rPr>
          <w:rFonts w:cs="Arial"/>
          <w:kern w:val="0"/>
          <w:szCs w:val="24"/>
        </w:rPr>
      </w:pPr>
      <w:r w:rsidRPr="004D6D6D">
        <w:rPr>
          <w:rFonts w:cs="Arial"/>
          <w:kern w:val="0"/>
          <w:szCs w:val="24"/>
        </w:rPr>
        <w:t>Conservar los paisajes, así como sus elementos naturales, para el disfrute, esparcimiento, aprovechamiento y elevación de la calidad de v</w:t>
      </w:r>
      <w:r w:rsidR="00275D71">
        <w:rPr>
          <w:rFonts w:cs="Arial"/>
          <w:kern w:val="0"/>
          <w:szCs w:val="24"/>
        </w:rPr>
        <w:t>ida de los grupos sociales,</w:t>
      </w:r>
      <w:r w:rsidRPr="004D6D6D">
        <w:rPr>
          <w:rFonts w:cs="Arial"/>
          <w:kern w:val="0"/>
          <w:szCs w:val="24"/>
        </w:rPr>
        <w:t xml:space="preserve"> visitantes y para las generaciones humanas futuras.</w:t>
      </w:r>
    </w:p>
    <w:p w14:paraId="3B1F8110" w14:textId="77777777" w:rsidR="00030584" w:rsidRPr="004D6D6D" w:rsidRDefault="00794134" w:rsidP="00CF3078">
      <w:pPr>
        <w:numPr>
          <w:ilvl w:val="0"/>
          <w:numId w:val="5"/>
        </w:numPr>
        <w:autoSpaceDE w:val="0"/>
        <w:autoSpaceDN w:val="0"/>
        <w:adjustRightInd w:val="0"/>
        <w:spacing w:before="240" w:line="360" w:lineRule="auto"/>
        <w:ind w:left="568" w:hanging="284"/>
        <w:jc w:val="both"/>
        <w:rPr>
          <w:rFonts w:cs="Arial"/>
          <w:kern w:val="0"/>
          <w:szCs w:val="24"/>
        </w:rPr>
      </w:pPr>
      <w:r w:rsidRPr="004D6D6D">
        <w:rPr>
          <w:rFonts w:cs="Arial"/>
          <w:kern w:val="0"/>
          <w:szCs w:val="24"/>
        </w:rPr>
        <w:t>Proponer alternativas para el desarrollo socioeconómico de l</w:t>
      </w:r>
      <w:r w:rsidR="00CF35BB" w:rsidRPr="004D6D6D">
        <w:rPr>
          <w:rFonts w:cs="Arial"/>
          <w:kern w:val="0"/>
          <w:szCs w:val="24"/>
        </w:rPr>
        <w:t>o</w:t>
      </w:r>
      <w:r w:rsidRPr="004D6D6D">
        <w:rPr>
          <w:rFonts w:cs="Arial"/>
          <w:kern w:val="0"/>
          <w:szCs w:val="24"/>
        </w:rPr>
        <w:t xml:space="preserve">s </w:t>
      </w:r>
      <w:r w:rsidR="00CF35BB" w:rsidRPr="004D6D6D">
        <w:rPr>
          <w:rFonts w:cs="Arial"/>
          <w:kern w:val="0"/>
          <w:szCs w:val="24"/>
        </w:rPr>
        <w:t xml:space="preserve">ejidos y la </w:t>
      </w:r>
      <w:r w:rsidRPr="004D6D6D">
        <w:rPr>
          <w:rFonts w:cs="Arial"/>
          <w:kern w:val="0"/>
          <w:szCs w:val="24"/>
        </w:rPr>
        <w:t xml:space="preserve">comunidad dueñas y poseedoras de las tierras del </w:t>
      </w:r>
      <w:r w:rsidR="00674BE6" w:rsidRPr="004D6D6D">
        <w:rPr>
          <w:rFonts w:cs="Arial"/>
          <w:kern w:val="0"/>
          <w:szCs w:val="24"/>
        </w:rPr>
        <w:t>ANPBN</w:t>
      </w:r>
      <w:r w:rsidRPr="004D6D6D">
        <w:rPr>
          <w:rFonts w:cs="Arial"/>
          <w:kern w:val="0"/>
          <w:szCs w:val="24"/>
        </w:rPr>
        <w:t>, de tal manera que sea mejorada su calidad de vida con base en el uso sustentable de los recursos naturales.</w:t>
      </w:r>
    </w:p>
    <w:p w14:paraId="42A7195B" w14:textId="77777777" w:rsidR="00030584" w:rsidRPr="004D6D6D" w:rsidRDefault="00794134" w:rsidP="00CF3078">
      <w:pPr>
        <w:numPr>
          <w:ilvl w:val="0"/>
          <w:numId w:val="5"/>
        </w:numPr>
        <w:autoSpaceDE w:val="0"/>
        <w:autoSpaceDN w:val="0"/>
        <w:adjustRightInd w:val="0"/>
        <w:spacing w:before="240" w:line="360" w:lineRule="auto"/>
        <w:ind w:left="568" w:hanging="284"/>
        <w:jc w:val="both"/>
        <w:rPr>
          <w:rFonts w:cs="Arial"/>
          <w:kern w:val="0"/>
          <w:szCs w:val="24"/>
        </w:rPr>
      </w:pPr>
      <w:r w:rsidRPr="004D6D6D">
        <w:rPr>
          <w:rFonts w:cs="Arial"/>
          <w:kern w:val="0"/>
          <w:szCs w:val="24"/>
        </w:rPr>
        <w:t xml:space="preserve">Promover el desarrollo de las actividades de investigación científica y el monitoreo de la biodiversidad y los recursos naturales del </w:t>
      </w:r>
      <w:r w:rsidR="00674BE6" w:rsidRPr="004D6D6D">
        <w:rPr>
          <w:rFonts w:cs="Arial"/>
          <w:kern w:val="0"/>
          <w:szCs w:val="24"/>
        </w:rPr>
        <w:t>ANPBN</w:t>
      </w:r>
      <w:r w:rsidRPr="004D6D6D">
        <w:rPr>
          <w:rFonts w:cs="Arial"/>
          <w:kern w:val="0"/>
          <w:szCs w:val="24"/>
        </w:rPr>
        <w:t>, a fin de conocer su dinámica, de tal manera que puedan ser manejados adecuadamente.</w:t>
      </w:r>
    </w:p>
    <w:p w14:paraId="1F848A08" w14:textId="77777777" w:rsidR="00030584" w:rsidRPr="004D6D6D" w:rsidRDefault="00794134" w:rsidP="00CF3078">
      <w:pPr>
        <w:numPr>
          <w:ilvl w:val="0"/>
          <w:numId w:val="5"/>
        </w:numPr>
        <w:autoSpaceDE w:val="0"/>
        <w:autoSpaceDN w:val="0"/>
        <w:adjustRightInd w:val="0"/>
        <w:spacing w:before="240" w:line="360" w:lineRule="auto"/>
        <w:ind w:left="568" w:hanging="284"/>
        <w:jc w:val="both"/>
        <w:rPr>
          <w:rFonts w:cs="Arial"/>
          <w:kern w:val="0"/>
          <w:szCs w:val="24"/>
        </w:rPr>
      </w:pPr>
      <w:r w:rsidRPr="004D6D6D">
        <w:rPr>
          <w:rFonts w:cs="Arial"/>
          <w:kern w:val="0"/>
          <w:szCs w:val="24"/>
        </w:rPr>
        <w:lastRenderedPageBreak/>
        <w:t xml:space="preserve">Promover la participación social en los proyectos de conservación y protección que se desarrollen en el </w:t>
      </w:r>
      <w:r w:rsidR="00674BE6" w:rsidRPr="004D6D6D">
        <w:rPr>
          <w:rFonts w:cs="Arial"/>
          <w:kern w:val="0"/>
          <w:szCs w:val="24"/>
        </w:rPr>
        <w:t>ANPBN</w:t>
      </w:r>
      <w:r w:rsidRPr="004D6D6D">
        <w:rPr>
          <w:rFonts w:cs="Arial"/>
          <w:kern w:val="0"/>
          <w:szCs w:val="24"/>
        </w:rPr>
        <w:t>.</w:t>
      </w:r>
    </w:p>
    <w:p w14:paraId="3AB023CE" w14:textId="77777777" w:rsidR="00794134" w:rsidRPr="004D6D6D" w:rsidRDefault="00794134" w:rsidP="00CF3078">
      <w:pPr>
        <w:numPr>
          <w:ilvl w:val="0"/>
          <w:numId w:val="5"/>
        </w:numPr>
        <w:autoSpaceDE w:val="0"/>
        <w:autoSpaceDN w:val="0"/>
        <w:adjustRightInd w:val="0"/>
        <w:spacing w:before="240" w:line="360" w:lineRule="auto"/>
        <w:ind w:left="568" w:hanging="284"/>
        <w:jc w:val="both"/>
        <w:rPr>
          <w:rFonts w:cs="Arial"/>
          <w:kern w:val="0"/>
          <w:szCs w:val="24"/>
        </w:rPr>
      </w:pPr>
      <w:r w:rsidRPr="004D6D6D">
        <w:rPr>
          <w:rFonts w:cs="Arial"/>
          <w:kern w:val="0"/>
          <w:szCs w:val="24"/>
        </w:rPr>
        <w:t xml:space="preserve">Establecer la normatividad adecuada en cuanto al desarrollo de actividades y uso del </w:t>
      </w:r>
      <w:r w:rsidR="00674BE6" w:rsidRPr="004D6D6D">
        <w:rPr>
          <w:rFonts w:cs="Arial"/>
          <w:kern w:val="0"/>
          <w:szCs w:val="24"/>
        </w:rPr>
        <w:t>ANPBN</w:t>
      </w:r>
      <w:r w:rsidRPr="004D6D6D">
        <w:rPr>
          <w:rFonts w:cs="Arial"/>
          <w:kern w:val="0"/>
          <w:szCs w:val="24"/>
        </w:rPr>
        <w:t>, en coordinación con los diferentes sectores involucrados.</w:t>
      </w:r>
    </w:p>
    <w:p w14:paraId="125A79F1" w14:textId="77777777" w:rsidR="00794134" w:rsidRPr="002D44F1" w:rsidRDefault="00794134" w:rsidP="00CF3078">
      <w:pPr>
        <w:pStyle w:val="Prrafodelista"/>
        <w:numPr>
          <w:ilvl w:val="0"/>
          <w:numId w:val="4"/>
        </w:numPr>
        <w:autoSpaceDE w:val="0"/>
        <w:autoSpaceDN w:val="0"/>
        <w:adjustRightInd w:val="0"/>
        <w:spacing w:before="240" w:line="360" w:lineRule="auto"/>
        <w:ind w:left="568" w:hanging="284"/>
        <w:jc w:val="both"/>
        <w:rPr>
          <w:rFonts w:cs="Arial"/>
          <w:b/>
          <w:szCs w:val="24"/>
        </w:rPr>
      </w:pPr>
      <w:r w:rsidRPr="004D6D6D">
        <w:rPr>
          <w:rFonts w:cs="Arial"/>
          <w:kern w:val="0"/>
          <w:szCs w:val="24"/>
        </w:rPr>
        <w:t xml:space="preserve">Fomentar la apreciación y la conservación de los recursos naturales del </w:t>
      </w:r>
      <w:r w:rsidR="00674BE6" w:rsidRPr="004D6D6D">
        <w:rPr>
          <w:rFonts w:cs="Arial"/>
          <w:kern w:val="0"/>
          <w:szCs w:val="24"/>
        </w:rPr>
        <w:t>ANPBN</w:t>
      </w:r>
      <w:r w:rsidRPr="004D6D6D">
        <w:rPr>
          <w:rFonts w:cs="Arial"/>
          <w:kern w:val="0"/>
          <w:szCs w:val="24"/>
        </w:rPr>
        <w:t xml:space="preserve"> entre las comunidades aledañas y los visitantes.</w:t>
      </w:r>
    </w:p>
    <w:p w14:paraId="3404DFCE" w14:textId="77777777" w:rsidR="002D44F1" w:rsidRPr="004D6D6D" w:rsidRDefault="002D44F1" w:rsidP="002D44F1">
      <w:pPr>
        <w:pStyle w:val="Prrafodelista"/>
        <w:autoSpaceDE w:val="0"/>
        <w:autoSpaceDN w:val="0"/>
        <w:adjustRightInd w:val="0"/>
        <w:spacing w:before="240" w:line="360" w:lineRule="auto"/>
        <w:ind w:left="568"/>
        <w:jc w:val="both"/>
        <w:rPr>
          <w:rFonts w:cs="Arial"/>
          <w:b/>
          <w:szCs w:val="24"/>
        </w:rPr>
      </w:pPr>
    </w:p>
    <w:p w14:paraId="3A0A9FBA" w14:textId="77777777" w:rsidR="00794134" w:rsidRPr="006F3617" w:rsidRDefault="00794134" w:rsidP="002D47A3">
      <w:pPr>
        <w:pStyle w:val="Ttulo1"/>
        <w:rPr>
          <w:rFonts w:cs="Arial"/>
          <w:sz w:val="24"/>
          <w:szCs w:val="24"/>
        </w:rPr>
      </w:pPr>
      <w:bookmarkStart w:id="33" w:name="_Toc370812245"/>
      <w:bookmarkStart w:id="34" w:name="_Toc372569674"/>
      <w:bookmarkStart w:id="35" w:name="_Toc372639933"/>
      <w:r w:rsidRPr="006F3617">
        <w:rPr>
          <w:rFonts w:cs="Arial"/>
          <w:sz w:val="24"/>
          <w:szCs w:val="24"/>
        </w:rPr>
        <w:t>II. EVALUACIÓN AMBIENTAL</w:t>
      </w:r>
      <w:bookmarkEnd w:id="33"/>
      <w:bookmarkEnd w:id="34"/>
      <w:bookmarkEnd w:id="35"/>
    </w:p>
    <w:p w14:paraId="449E7DC2" w14:textId="77777777" w:rsidR="00794134" w:rsidRPr="006F3617" w:rsidRDefault="00794134" w:rsidP="009E0E54">
      <w:pPr>
        <w:pStyle w:val="Ttulo2"/>
        <w:numPr>
          <w:ilvl w:val="0"/>
          <w:numId w:val="0"/>
        </w:numPr>
        <w:spacing w:before="240" w:after="240"/>
        <w:ind w:left="720"/>
        <w:rPr>
          <w:rFonts w:cs="Arial"/>
          <w:szCs w:val="24"/>
        </w:rPr>
      </w:pPr>
      <w:bookmarkStart w:id="36" w:name="_Toc372569675"/>
      <w:bookmarkStart w:id="37" w:name="_Toc372639934"/>
      <w:r w:rsidRPr="006F3617">
        <w:rPr>
          <w:rFonts w:cs="Arial"/>
          <w:szCs w:val="24"/>
        </w:rPr>
        <w:t xml:space="preserve">A) Descripción </w:t>
      </w:r>
      <w:bookmarkEnd w:id="36"/>
      <w:bookmarkEnd w:id="37"/>
      <w:r w:rsidR="00784E8F">
        <w:rPr>
          <w:rFonts w:cs="Arial"/>
          <w:szCs w:val="24"/>
        </w:rPr>
        <w:t>de los ecosistemas, especies o fenómenos naturales que se pretenden proteger</w:t>
      </w:r>
      <w:r w:rsidRPr="006F3617">
        <w:rPr>
          <w:rFonts w:cs="Arial"/>
          <w:szCs w:val="24"/>
        </w:rPr>
        <w:t xml:space="preserve"> </w:t>
      </w:r>
    </w:p>
    <w:p w14:paraId="0F4B577E" w14:textId="77777777" w:rsidR="00794134" w:rsidRPr="004D6D6D" w:rsidRDefault="00DB0219" w:rsidP="006C2EA4">
      <w:pPr>
        <w:autoSpaceDE w:val="0"/>
        <w:autoSpaceDN w:val="0"/>
        <w:adjustRightInd w:val="0"/>
        <w:spacing w:line="360" w:lineRule="auto"/>
        <w:ind w:firstLine="284"/>
        <w:jc w:val="both"/>
        <w:rPr>
          <w:rFonts w:cs="Arial"/>
          <w:kern w:val="0"/>
          <w:szCs w:val="24"/>
        </w:rPr>
      </w:pPr>
      <w:r>
        <w:rPr>
          <w:rFonts w:cs="Arial"/>
          <w:kern w:val="0"/>
          <w:szCs w:val="24"/>
        </w:rPr>
        <w:t>El Bosque Norpononiente p</w:t>
      </w:r>
      <w:r w:rsidR="00794134" w:rsidRPr="004D6D6D">
        <w:rPr>
          <w:rFonts w:cs="Arial"/>
          <w:kern w:val="0"/>
          <w:szCs w:val="24"/>
        </w:rPr>
        <w:t xml:space="preserve">resenta </w:t>
      </w:r>
      <w:r w:rsidR="00C11C5D">
        <w:rPr>
          <w:rFonts w:cs="Arial"/>
          <w:kern w:val="0"/>
          <w:szCs w:val="24"/>
        </w:rPr>
        <w:t>seis</w:t>
      </w:r>
      <w:r w:rsidR="00794134" w:rsidRPr="004D6D6D">
        <w:rPr>
          <w:rFonts w:cs="Arial"/>
          <w:kern w:val="0"/>
          <w:szCs w:val="24"/>
        </w:rPr>
        <w:t xml:space="preserve"> tipos de vegetación</w:t>
      </w:r>
      <w:r w:rsidR="00D03A53">
        <w:rPr>
          <w:rFonts w:cs="Arial"/>
          <w:kern w:val="0"/>
          <w:szCs w:val="24"/>
        </w:rPr>
        <w:t xml:space="preserve"> y e</w:t>
      </w:r>
      <w:r w:rsidR="00794134" w:rsidRPr="004D6D6D">
        <w:rPr>
          <w:rFonts w:cs="Arial"/>
          <w:kern w:val="0"/>
          <w:szCs w:val="24"/>
        </w:rPr>
        <w:t>l est</w:t>
      </w:r>
      <w:r w:rsidR="003F364C">
        <w:rPr>
          <w:rFonts w:cs="Arial"/>
          <w:kern w:val="0"/>
          <w:szCs w:val="24"/>
        </w:rPr>
        <w:t>udio de biodiversidad realizado</w:t>
      </w:r>
      <w:r w:rsidR="00794134" w:rsidRPr="004D6D6D">
        <w:rPr>
          <w:rFonts w:cs="Arial"/>
          <w:kern w:val="0"/>
          <w:szCs w:val="24"/>
        </w:rPr>
        <w:t xml:space="preserve"> demostró que existen 149 especies de hongos, 451 de plantas, </w:t>
      </w:r>
      <w:r w:rsidR="00030584" w:rsidRPr="004D6D6D">
        <w:rPr>
          <w:rFonts w:cs="Arial"/>
          <w:kern w:val="0"/>
          <w:szCs w:val="24"/>
        </w:rPr>
        <w:t xml:space="preserve">una de pez, </w:t>
      </w:r>
      <w:r w:rsidR="00C00E2F">
        <w:rPr>
          <w:rFonts w:cs="Arial"/>
          <w:kern w:val="0"/>
          <w:szCs w:val="24"/>
        </w:rPr>
        <w:t>12</w:t>
      </w:r>
      <w:r w:rsidR="009B70D3">
        <w:rPr>
          <w:rFonts w:cs="Arial"/>
          <w:kern w:val="0"/>
          <w:szCs w:val="24"/>
        </w:rPr>
        <w:t xml:space="preserve"> de anfibios, </w:t>
      </w:r>
      <w:r w:rsidR="00C00E2F">
        <w:rPr>
          <w:rFonts w:cs="Arial"/>
          <w:kern w:val="0"/>
          <w:szCs w:val="24"/>
        </w:rPr>
        <w:t>14</w:t>
      </w:r>
      <w:r w:rsidR="00794134" w:rsidRPr="004D6D6D">
        <w:rPr>
          <w:rFonts w:cs="Arial"/>
          <w:kern w:val="0"/>
          <w:szCs w:val="24"/>
        </w:rPr>
        <w:t xml:space="preserve"> de reptiles, </w:t>
      </w:r>
      <w:r w:rsidR="00C11C5D" w:rsidRPr="0071027E">
        <w:rPr>
          <w:rFonts w:cs="Arial"/>
          <w:kern w:val="0"/>
          <w:szCs w:val="24"/>
        </w:rPr>
        <w:t>89</w:t>
      </w:r>
      <w:r w:rsidR="00794134" w:rsidRPr="0071027E">
        <w:rPr>
          <w:rFonts w:cs="Arial"/>
          <w:kern w:val="0"/>
          <w:szCs w:val="24"/>
        </w:rPr>
        <w:t xml:space="preserve"> de aves</w:t>
      </w:r>
      <w:r w:rsidR="00794134" w:rsidRPr="004D6D6D">
        <w:rPr>
          <w:rFonts w:cs="Arial"/>
          <w:kern w:val="0"/>
          <w:szCs w:val="24"/>
        </w:rPr>
        <w:t xml:space="preserve"> y </w:t>
      </w:r>
      <w:r w:rsidR="00C00E2F">
        <w:rPr>
          <w:rFonts w:cs="Arial"/>
          <w:kern w:val="0"/>
          <w:szCs w:val="24"/>
        </w:rPr>
        <w:t>32</w:t>
      </w:r>
      <w:r w:rsidR="00794134" w:rsidRPr="004D6D6D">
        <w:rPr>
          <w:rFonts w:cs="Arial"/>
          <w:kern w:val="0"/>
          <w:szCs w:val="24"/>
        </w:rPr>
        <w:t xml:space="preserve"> de mamíferos. Del total de especies </w:t>
      </w:r>
      <w:r w:rsidR="00D03A53">
        <w:rPr>
          <w:rFonts w:cs="Arial"/>
          <w:kern w:val="0"/>
          <w:szCs w:val="24"/>
        </w:rPr>
        <w:t xml:space="preserve">de vertebrados </w:t>
      </w:r>
      <w:r w:rsidR="00794134" w:rsidRPr="004D6D6D">
        <w:rPr>
          <w:rFonts w:cs="Arial"/>
          <w:kern w:val="0"/>
          <w:szCs w:val="24"/>
        </w:rPr>
        <w:t xml:space="preserve">registradas, </w:t>
      </w:r>
      <w:r w:rsidR="00C11C5D">
        <w:rPr>
          <w:rFonts w:cs="Arial"/>
          <w:kern w:val="0"/>
          <w:szCs w:val="24"/>
        </w:rPr>
        <w:t>27</w:t>
      </w:r>
      <w:r w:rsidR="00794134" w:rsidRPr="004D6D6D">
        <w:rPr>
          <w:rFonts w:cs="Arial"/>
          <w:kern w:val="0"/>
          <w:szCs w:val="24"/>
        </w:rPr>
        <w:t xml:space="preserve"> se encuentran en alguna categoría de amenaza. </w:t>
      </w:r>
    </w:p>
    <w:p w14:paraId="58683259" w14:textId="77777777" w:rsidR="002D47A3" w:rsidRPr="004D6D6D" w:rsidRDefault="002D47A3" w:rsidP="006C2EA4">
      <w:pPr>
        <w:pStyle w:val="Ttulo3"/>
        <w:numPr>
          <w:ilvl w:val="0"/>
          <w:numId w:val="0"/>
        </w:numPr>
        <w:spacing w:before="240" w:after="240"/>
        <w:ind w:left="1440" w:hanging="1440"/>
        <w:rPr>
          <w:rFonts w:cs="Arial"/>
          <w:szCs w:val="24"/>
          <w:lang w:val="es-ES_tradnl"/>
        </w:rPr>
      </w:pPr>
      <w:bookmarkStart w:id="38" w:name="_Toc372569676"/>
      <w:bookmarkStart w:id="39" w:name="_Toc372639935"/>
      <w:r w:rsidRPr="004D6D6D">
        <w:rPr>
          <w:rStyle w:val="Ttulo2Car"/>
          <w:rFonts w:cs="Arial"/>
          <w:szCs w:val="24"/>
        </w:rPr>
        <w:t>1. Características físicas</w:t>
      </w:r>
      <w:bookmarkEnd w:id="38"/>
      <w:bookmarkEnd w:id="39"/>
      <w:r w:rsidRPr="004D6D6D">
        <w:rPr>
          <w:rFonts w:cs="Arial"/>
          <w:szCs w:val="24"/>
          <w:lang w:val="es-ES_tradnl"/>
        </w:rPr>
        <w:t xml:space="preserve"> </w:t>
      </w:r>
    </w:p>
    <w:p w14:paraId="3060554D" w14:textId="77777777" w:rsidR="00794134" w:rsidRPr="004D6D6D" w:rsidRDefault="00794134" w:rsidP="006C2EA4">
      <w:pPr>
        <w:pStyle w:val="Ttulo3"/>
        <w:numPr>
          <w:ilvl w:val="0"/>
          <w:numId w:val="0"/>
        </w:numPr>
        <w:spacing w:before="240" w:after="240"/>
        <w:ind w:left="1440"/>
        <w:rPr>
          <w:rFonts w:cs="Arial"/>
          <w:szCs w:val="24"/>
          <w:lang w:val="es-ES_tradnl"/>
        </w:rPr>
      </w:pPr>
      <w:bookmarkStart w:id="40" w:name="_Toc372569677"/>
      <w:bookmarkStart w:id="41" w:name="_Toc372639936"/>
      <w:r w:rsidRPr="004D6D6D">
        <w:rPr>
          <w:rFonts w:cs="Arial"/>
          <w:szCs w:val="24"/>
          <w:lang w:val="es-ES_tradnl"/>
        </w:rPr>
        <w:t>1.1. Fisiografía y topografía</w:t>
      </w:r>
      <w:bookmarkEnd w:id="40"/>
      <w:bookmarkEnd w:id="41"/>
    </w:p>
    <w:p w14:paraId="7AB5440F" w14:textId="77777777" w:rsidR="00794134" w:rsidRPr="004D6D6D" w:rsidRDefault="00794134" w:rsidP="0029142F">
      <w:pPr>
        <w:spacing w:before="240" w:line="360" w:lineRule="auto"/>
        <w:jc w:val="both"/>
        <w:rPr>
          <w:rFonts w:cs="Arial"/>
          <w:szCs w:val="24"/>
        </w:rPr>
      </w:pPr>
      <w:r w:rsidRPr="004D6D6D">
        <w:rPr>
          <w:rFonts w:cs="Arial"/>
          <w:i/>
          <w:szCs w:val="24"/>
        </w:rPr>
        <w:t>Topografía</w:t>
      </w:r>
      <w:r w:rsidRPr="004D6D6D">
        <w:rPr>
          <w:rFonts w:cs="Arial"/>
          <w:szCs w:val="24"/>
        </w:rPr>
        <w:t>. La topografía corresponde a un macizo del cual se generan varias barrancas de sentido noreste suroeste (Tembembe) y Noroeste Sureste (del Bosque, Empinada, las Víboras, la Tilapeña, la Vía, el Espinazo, La Chimenea, el Túnel, Chiata, Murciélagos, el Caballo). Los ríos que se encuentran son la Tilapeña y el río Mexicana.</w:t>
      </w:r>
    </w:p>
    <w:p w14:paraId="1700F288" w14:textId="77777777" w:rsidR="00F54696" w:rsidRPr="004D6D6D" w:rsidRDefault="00794134" w:rsidP="002D47A3">
      <w:pPr>
        <w:autoSpaceDE w:val="0"/>
        <w:autoSpaceDN w:val="0"/>
        <w:adjustRightInd w:val="0"/>
        <w:spacing w:before="240" w:line="360" w:lineRule="auto"/>
        <w:jc w:val="both"/>
        <w:rPr>
          <w:rFonts w:cs="Arial"/>
          <w:kern w:val="0"/>
          <w:szCs w:val="24"/>
        </w:rPr>
      </w:pPr>
      <w:r w:rsidRPr="004D6D6D">
        <w:rPr>
          <w:rFonts w:cs="Arial"/>
          <w:bCs/>
          <w:i/>
          <w:kern w:val="0"/>
          <w:szCs w:val="24"/>
        </w:rPr>
        <w:t>Fisiografía.</w:t>
      </w:r>
      <w:r w:rsidRPr="004D6D6D">
        <w:rPr>
          <w:rFonts w:cs="Arial"/>
          <w:bCs/>
          <w:kern w:val="0"/>
          <w:szCs w:val="24"/>
        </w:rPr>
        <w:t xml:space="preserve"> </w:t>
      </w:r>
      <w:r w:rsidRPr="004D6D6D">
        <w:rPr>
          <w:rFonts w:cs="Arial"/>
          <w:kern w:val="0"/>
          <w:szCs w:val="24"/>
        </w:rPr>
        <w:t xml:space="preserve">La porción norte del Estado de Morelos se encuentra dentro de la provincia fisiográfica denominada Eje </w:t>
      </w:r>
      <w:r w:rsidR="0019456E" w:rsidRPr="004D6D6D">
        <w:rPr>
          <w:rFonts w:cs="Arial"/>
          <w:kern w:val="0"/>
          <w:szCs w:val="24"/>
        </w:rPr>
        <w:t>o</w:t>
      </w:r>
      <w:r w:rsidRPr="004D6D6D">
        <w:rPr>
          <w:rFonts w:cs="Arial"/>
          <w:kern w:val="0"/>
          <w:szCs w:val="24"/>
        </w:rPr>
        <w:t xml:space="preserve"> Zona Neovolcánica, y su característica principal reside en </w:t>
      </w:r>
      <w:r w:rsidRPr="004D6D6D">
        <w:rPr>
          <w:rFonts w:cs="Arial"/>
          <w:kern w:val="0"/>
          <w:szCs w:val="24"/>
        </w:rPr>
        <w:lastRenderedPageBreak/>
        <w:t xml:space="preserve">el enorme volumen de rocas volcánicas de diversas composiciones, acumuladas desde mediados del periodo Terciario (hace 38 millones de años) hasta nuestros días. Localmente, en el límite norte del estado, una potente sucesión de lavas, brechas y ceniza volcánica sepultan cualquier vestigio de formaciones preexistentes, estimándose un espesor máximo de 1,800 m en el sitio marcado por el volcán </w:t>
      </w:r>
      <w:r w:rsidR="0019456E" w:rsidRPr="004D6D6D">
        <w:rPr>
          <w:rFonts w:cs="Arial"/>
          <w:kern w:val="0"/>
          <w:szCs w:val="24"/>
        </w:rPr>
        <w:t>Chichinautzin</w:t>
      </w:r>
      <w:r w:rsidRPr="004D6D6D">
        <w:rPr>
          <w:rFonts w:cs="Arial"/>
          <w:kern w:val="0"/>
          <w:szCs w:val="24"/>
        </w:rPr>
        <w:t xml:space="preserve">, decreciendo paulatinamente hacia el sur, hasta desaparecer en la confluencia de los ríos Chinameca y Amacuzac. </w:t>
      </w:r>
    </w:p>
    <w:p w14:paraId="1A650148" w14:textId="77777777" w:rsidR="006C2EA4" w:rsidRPr="004D6D6D" w:rsidRDefault="00794134" w:rsidP="006C2EA4">
      <w:pPr>
        <w:autoSpaceDE w:val="0"/>
        <w:autoSpaceDN w:val="0"/>
        <w:adjustRightInd w:val="0"/>
        <w:spacing w:before="240" w:line="360" w:lineRule="auto"/>
        <w:ind w:firstLine="284"/>
        <w:jc w:val="both"/>
        <w:rPr>
          <w:rFonts w:cs="Arial"/>
          <w:kern w:val="0"/>
          <w:szCs w:val="24"/>
        </w:rPr>
      </w:pPr>
      <w:r w:rsidRPr="004D6D6D">
        <w:rPr>
          <w:rFonts w:cs="Arial"/>
          <w:kern w:val="0"/>
          <w:szCs w:val="24"/>
        </w:rPr>
        <w:t>Un rasgo fisiográfico local muy importante lo conforma la porción oriental del gran cono de deyección que parte de la arista sur de la Sierra de Zempoala, y que se proyecta fuera de los límites del municipio de Cuernavaca</w:t>
      </w:r>
      <w:r w:rsidR="00030584" w:rsidRPr="004D6D6D">
        <w:rPr>
          <w:rFonts w:cs="Arial"/>
          <w:kern w:val="0"/>
          <w:szCs w:val="24"/>
        </w:rPr>
        <w:t xml:space="preserve"> hasta la localidad de Acatlipa</w:t>
      </w:r>
      <w:r w:rsidRPr="004D6D6D">
        <w:rPr>
          <w:rFonts w:cs="Arial"/>
          <w:kern w:val="0"/>
          <w:szCs w:val="24"/>
        </w:rPr>
        <w:t xml:space="preserve">, unos 20 km hacia el sur. Éste rasgo fisiográfico es el que imparte su fisonomía a Cuernavaca, haciéndose patente en la zona de estudio el contacto entre dicha unidad y la formación volcánica más reciente denominada </w:t>
      </w:r>
      <w:r w:rsidR="002D47A3" w:rsidRPr="004D6D6D">
        <w:rPr>
          <w:rFonts w:cs="Arial"/>
          <w:kern w:val="0"/>
          <w:szCs w:val="24"/>
        </w:rPr>
        <w:t>Chichinautzin</w:t>
      </w:r>
      <w:r w:rsidRPr="004D6D6D">
        <w:rPr>
          <w:rFonts w:cs="Arial"/>
          <w:kern w:val="0"/>
          <w:szCs w:val="24"/>
        </w:rPr>
        <w:t>, la cual interrumpe bruscamente la proyecci</w:t>
      </w:r>
      <w:r w:rsidR="006C2EA4" w:rsidRPr="004D6D6D">
        <w:rPr>
          <w:rFonts w:cs="Arial"/>
          <w:kern w:val="0"/>
          <w:szCs w:val="24"/>
        </w:rPr>
        <w:t>ón de los lomeríos y barrancas.</w:t>
      </w:r>
    </w:p>
    <w:p w14:paraId="2FEEF1A3" w14:textId="77777777" w:rsidR="00794134" w:rsidRDefault="00794134" w:rsidP="006C2EA4">
      <w:pPr>
        <w:autoSpaceDE w:val="0"/>
        <w:autoSpaceDN w:val="0"/>
        <w:adjustRightInd w:val="0"/>
        <w:spacing w:before="240" w:line="360" w:lineRule="auto"/>
        <w:ind w:firstLine="284"/>
        <w:jc w:val="both"/>
        <w:rPr>
          <w:rFonts w:cs="Arial"/>
          <w:kern w:val="0"/>
          <w:szCs w:val="24"/>
        </w:rPr>
      </w:pPr>
      <w:r w:rsidRPr="004D6D6D">
        <w:rPr>
          <w:rFonts w:cs="Arial"/>
          <w:kern w:val="0"/>
          <w:szCs w:val="24"/>
        </w:rPr>
        <w:t xml:space="preserve">Este cono o abanico es un claro ejemplo de correlación geológica, entre el macizo volcánico de la Sierra de Zempoala y los depósitos apilados en la parte baja del terreno, mismos que fueron arrancados por un enérgico trabajo hidráulico realizado por torrentes de montaña y corrientes de lodo (lahares), sobre la pronunciada vertiente de la citada Sierra. Dicho proceso se infiere al observar las imágenes de satélite y en campo donde se aprecian gran variedad y alternancia de estructuras sedimentarias propias de diferentes condiciones de arrastre y </w:t>
      </w:r>
      <w:r w:rsidRPr="00023944">
        <w:rPr>
          <w:rFonts w:cs="Arial"/>
          <w:kern w:val="0"/>
          <w:szCs w:val="24"/>
        </w:rPr>
        <w:t>depósito (</w:t>
      </w:r>
      <w:r w:rsidR="00030584" w:rsidRPr="00023944">
        <w:rPr>
          <w:rFonts w:cs="Arial"/>
          <w:kern w:val="0"/>
          <w:szCs w:val="24"/>
        </w:rPr>
        <w:t>P</w:t>
      </w:r>
      <w:r w:rsidRPr="00023944">
        <w:rPr>
          <w:rFonts w:cs="Arial"/>
          <w:kern w:val="0"/>
          <w:szCs w:val="24"/>
        </w:rPr>
        <w:t>OET</w:t>
      </w:r>
      <w:r w:rsidR="00023944" w:rsidRPr="00023944">
        <w:rPr>
          <w:rFonts w:cs="Arial"/>
          <w:kern w:val="0"/>
          <w:szCs w:val="24"/>
        </w:rPr>
        <w:t>C</w:t>
      </w:r>
      <w:r w:rsidRPr="00023944">
        <w:rPr>
          <w:rFonts w:cs="Arial"/>
          <w:kern w:val="0"/>
          <w:szCs w:val="24"/>
        </w:rPr>
        <w:t>, 200</w:t>
      </w:r>
      <w:r w:rsidR="00030584" w:rsidRPr="00023944">
        <w:rPr>
          <w:rFonts w:cs="Arial"/>
          <w:kern w:val="0"/>
          <w:szCs w:val="24"/>
        </w:rPr>
        <w:t>9</w:t>
      </w:r>
      <w:r w:rsidRPr="00023944">
        <w:rPr>
          <w:rFonts w:cs="Arial"/>
          <w:kern w:val="0"/>
          <w:szCs w:val="24"/>
        </w:rPr>
        <w:t>).</w:t>
      </w:r>
    </w:p>
    <w:p w14:paraId="7CB8C2D1" w14:textId="77777777" w:rsidR="009873E2" w:rsidRDefault="009873E2" w:rsidP="006C2EA4">
      <w:pPr>
        <w:autoSpaceDE w:val="0"/>
        <w:autoSpaceDN w:val="0"/>
        <w:adjustRightInd w:val="0"/>
        <w:spacing w:before="240" w:line="360" w:lineRule="auto"/>
        <w:ind w:firstLine="284"/>
        <w:jc w:val="both"/>
        <w:rPr>
          <w:rFonts w:cs="Arial"/>
          <w:kern w:val="0"/>
          <w:szCs w:val="24"/>
        </w:rPr>
      </w:pPr>
    </w:p>
    <w:p w14:paraId="5716CC80" w14:textId="77777777" w:rsidR="009873E2" w:rsidRDefault="009873E2" w:rsidP="006C2EA4">
      <w:pPr>
        <w:autoSpaceDE w:val="0"/>
        <w:autoSpaceDN w:val="0"/>
        <w:adjustRightInd w:val="0"/>
        <w:spacing w:before="240" w:line="360" w:lineRule="auto"/>
        <w:ind w:firstLine="284"/>
        <w:jc w:val="both"/>
        <w:rPr>
          <w:rFonts w:cs="Arial"/>
          <w:kern w:val="0"/>
          <w:szCs w:val="24"/>
        </w:rPr>
      </w:pPr>
    </w:p>
    <w:p w14:paraId="20B03F04" w14:textId="77777777" w:rsidR="009873E2" w:rsidRDefault="009873E2" w:rsidP="006C2EA4">
      <w:pPr>
        <w:autoSpaceDE w:val="0"/>
        <w:autoSpaceDN w:val="0"/>
        <w:adjustRightInd w:val="0"/>
        <w:spacing w:before="240" w:line="360" w:lineRule="auto"/>
        <w:ind w:firstLine="284"/>
        <w:jc w:val="both"/>
        <w:rPr>
          <w:rFonts w:cs="Arial"/>
          <w:kern w:val="0"/>
          <w:szCs w:val="24"/>
        </w:rPr>
      </w:pPr>
    </w:p>
    <w:p w14:paraId="246E413D" w14:textId="77777777" w:rsidR="009873E2" w:rsidRDefault="009873E2" w:rsidP="006C2EA4">
      <w:pPr>
        <w:autoSpaceDE w:val="0"/>
        <w:autoSpaceDN w:val="0"/>
        <w:adjustRightInd w:val="0"/>
        <w:spacing w:before="240" w:line="360" w:lineRule="auto"/>
        <w:ind w:firstLine="284"/>
        <w:jc w:val="both"/>
        <w:rPr>
          <w:rFonts w:cs="Arial"/>
          <w:kern w:val="0"/>
          <w:szCs w:val="24"/>
        </w:rPr>
      </w:pPr>
    </w:p>
    <w:p w14:paraId="34C99142" w14:textId="77777777" w:rsidR="009873E2" w:rsidRDefault="009873E2" w:rsidP="006C2EA4">
      <w:pPr>
        <w:autoSpaceDE w:val="0"/>
        <w:autoSpaceDN w:val="0"/>
        <w:adjustRightInd w:val="0"/>
        <w:spacing w:before="240" w:line="360" w:lineRule="auto"/>
        <w:ind w:firstLine="284"/>
        <w:jc w:val="both"/>
        <w:rPr>
          <w:rFonts w:cs="Arial"/>
          <w:kern w:val="0"/>
          <w:szCs w:val="24"/>
        </w:rPr>
      </w:pPr>
    </w:p>
    <w:p w14:paraId="7374883D" w14:textId="77777777" w:rsidR="009873E2" w:rsidRPr="005A172C" w:rsidRDefault="00276606" w:rsidP="009873E2">
      <w:pPr>
        <w:pStyle w:val="Ttulo3"/>
        <w:numPr>
          <w:ilvl w:val="0"/>
          <w:numId w:val="0"/>
        </w:numPr>
        <w:ind w:left="1440"/>
        <w:rPr>
          <w:rFonts w:cs="Arial"/>
          <w:sz w:val="22"/>
          <w:szCs w:val="22"/>
        </w:rPr>
      </w:pPr>
      <w:r>
        <w:rPr>
          <w:rFonts w:cs="Arial"/>
          <w:sz w:val="22"/>
          <w:szCs w:val="22"/>
        </w:rPr>
        <w:t>Mapa 0</w:t>
      </w:r>
      <w:r w:rsidR="00273384" w:rsidRPr="005A172C">
        <w:rPr>
          <w:rFonts w:cs="Arial"/>
          <w:sz w:val="22"/>
          <w:szCs w:val="22"/>
        </w:rPr>
        <w:t>1</w:t>
      </w:r>
      <w:r w:rsidR="009873E2" w:rsidRPr="005A172C">
        <w:rPr>
          <w:rFonts w:cs="Arial"/>
          <w:sz w:val="22"/>
          <w:szCs w:val="22"/>
        </w:rPr>
        <w:t>. Fisiografía y topografía del área de estudio.</w:t>
      </w:r>
    </w:p>
    <w:p w14:paraId="589B7BBA" w14:textId="77777777" w:rsidR="009873E2" w:rsidRDefault="009873E2" w:rsidP="006C2EA4">
      <w:pPr>
        <w:autoSpaceDE w:val="0"/>
        <w:autoSpaceDN w:val="0"/>
        <w:adjustRightInd w:val="0"/>
        <w:spacing w:before="240" w:line="360" w:lineRule="auto"/>
        <w:ind w:firstLine="284"/>
        <w:jc w:val="both"/>
        <w:rPr>
          <w:rFonts w:cs="Arial"/>
          <w:kern w:val="0"/>
          <w:szCs w:val="24"/>
        </w:rPr>
      </w:pPr>
      <w:r>
        <w:rPr>
          <w:rFonts w:cs="Arial"/>
          <w:noProof/>
          <w:kern w:val="0"/>
          <w:szCs w:val="24"/>
          <w:lang w:eastAsia="es-MX"/>
        </w:rPr>
        <w:drawing>
          <wp:anchor distT="0" distB="0" distL="114300" distR="114300" simplePos="0" relativeHeight="251657728" behindDoc="1" locked="0" layoutInCell="1" allowOverlap="1" wp14:anchorId="77F224F1" wp14:editId="24873DCF">
            <wp:simplePos x="0" y="0"/>
            <wp:positionH relativeFrom="column">
              <wp:posOffset>375920</wp:posOffset>
            </wp:positionH>
            <wp:positionV relativeFrom="paragraph">
              <wp:posOffset>4445</wp:posOffset>
            </wp:positionV>
            <wp:extent cx="5010150" cy="6482080"/>
            <wp:effectExtent l="19050" t="0" r="0" b="0"/>
            <wp:wrapNone/>
            <wp:docPr id="10" name="Imagen 10" descr="C:\Users\ornitologia\Documents\BARRANCAS 2013\imagenes\clima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nitologia\Documents\BARRANCAS 2013\imagenes\clima_chic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10150" cy="6482080"/>
                    </a:xfrm>
                    <a:prstGeom prst="rect">
                      <a:avLst/>
                    </a:prstGeom>
                    <a:noFill/>
                    <a:ln>
                      <a:noFill/>
                    </a:ln>
                  </pic:spPr>
                </pic:pic>
              </a:graphicData>
            </a:graphic>
          </wp:anchor>
        </w:drawing>
      </w:r>
    </w:p>
    <w:p w14:paraId="5FE67A3E" w14:textId="77777777" w:rsidR="009873E2" w:rsidRDefault="009873E2" w:rsidP="006C2EA4">
      <w:pPr>
        <w:autoSpaceDE w:val="0"/>
        <w:autoSpaceDN w:val="0"/>
        <w:adjustRightInd w:val="0"/>
        <w:spacing w:before="240" w:line="360" w:lineRule="auto"/>
        <w:ind w:firstLine="284"/>
        <w:jc w:val="both"/>
        <w:rPr>
          <w:rFonts w:cs="Arial"/>
          <w:kern w:val="0"/>
          <w:szCs w:val="24"/>
        </w:rPr>
      </w:pPr>
    </w:p>
    <w:p w14:paraId="27EC770A" w14:textId="77777777" w:rsidR="00FB4B92" w:rsidRPr="004D6D6D" w:rsidRDefault="00FB4B92" w:rsidP="00631198">
      <w:pPr>
        <w:autoSpaceDE w:val="0"/>
        <w:autoSpaceDN w:val="0"/>
        <w:adjustRightInd w:val="0"/>
        <w:spacing w:before="240" w:line="360" w:lineRule="auto"/>
        <w:jc w:val="center"/>
        <w:rPr>
          <w:rFonts w:cs="Arial"/>
          <w:kern w:val="0"/>
          <w:szCs w:val="24"/>
        </w:rPr>
      </w:pPr>
    </w:p>
    <w:p w14:paraId="359F7E4B" w14:textId="77777777" w:rsidR="00FB4B92" w:rsidRDefault="00FB4B92" w:rsidP="00FB4B92">
      <w:pPr>
        <w:rPr>
          <w:rFonts w:cs="Arial"/>
          <w:szCs w:val="24"/>
          <w:lang w:eastAsia="es-ES"/>
        </w:rPr>
      </w:pPr>
    </w:p>
    <w:p w14:paraId="42BCDDE9" w14:textId="77777777" w:rsidR="009873E2" w:rsidRDefault="009873E2" w:rsidP="00FB4B92">
      <w:pPr>
        <w:rPr>
          <w:rFonts w:cs="Arial"/>
          <w:szCs w:val="24"/>
          <w:lang w:eastAsia="es-ES"/>
        </w:rPr>
      </w:pPr>
    </w:p>
    <w:p w14:paraId="629A053D" w14:textId="77777777" w:rsidR="009873E2" w:rsidRDefault="009873E2" w:rsidP="00FB4B92">
      <w:pPr>
        <w:rPr>
          <w:rFonts w:cs="Arial"/>
          <w:szCs w:val="24"/>
          <w:lang w:eastAsia="es-ES"/>
        </w:rPr>
      </w:pPr>
    </w:p>
    <w:p w14:paraId="49C7EDF2" w14:textId="77777777" w:rsidR="009873E2" w:rsidRDefault="009873E2" w:rsidP="00FB4B92">
      <w:pPr>
        <w:rPr>
          <w:rFonts w:cs="Arial"/>
          <w:szCs w:val="24"/>
          <w:lang w:eastAsia="es-ES"/>
        </w:rPr>
      </w:pPr>
    </w:p>
    <w:p w14:paraId="16002F43" w14:textId="77777777" w:rsidR="009873E2" w:rsidRDefault="009873E2" w:rsidP="00FB4B92">
      <w:pPr>
        <w:rPr>
          <w:rFonts w:cs="Arial"/>
          <w:szCs w:val="24"/>
          <w:lang w:eastAsia="es-ES"/>
        </w:rPr>
      </w:pPr>
    </w:p>
    <w:p w14:paraId="2021E8B8" w14:textId="77777777" w:rsidR="009873E2" w:rsidRDefault="009873E2" w:rsidP="00FB4B92">
      <w:pPr>
        <w:rPr>
          <w:rFonts w:cs="Arial"/>
          <w:szCs w:val="24"/>
          <w:lang w:eastAsia="es-ES"/>
        </w:rPr>
      </w:pPr>
    </w:p>
    <w:p w14:paraId="4FE9AA58" w14:textId="77777777" w:rsidR="009873E2" w:rsidRDefault="009873E2" w:rsidP="00FB4B92">
      <w:pPr>
        <w:rPr>
          <w:rFonts w:cs="Arial"/>
          <w:szCs w:val="24"/>
          <w:lang w:eastAsia="es-ES"/>
        </w:rPr>
      </w:pPr>
    </w:p>
    <w:p w14:paraId="5238C118" w14:textId="77777777" w:rsidR="009873E2" w:rsidRDefault="009873E2" w:rsidP="00FB4B92">
      <w:pPr>
        <w:rPr>
          <w:rFonts w:cs="Arial"/>
          <w:szCs w:val="24"/>
          <w:lang w:eastAsia="es-ES"/>
        </w:rPr>
      </w:pPr>
    </w:p>
    <w:p w14:paraId="6654885D" w14:textId="77777777" w:rsidR="009873E2" w:rsidRDefault="009873E2" w:rsidP="00FB4B92">
      <w:pPr>
        <w:rPr>
          <w:rFonts w:cs="Arial"/>
          <w:szCs w:val="24"/>
          <w:lang w:eastAsia="es-ES"/>
        </w:rPr>
      </w:pPr>
    </w:p>
    <w:p w14:paraId="54003F09" w14:textId="77777777" w:rsidR="009873E2" w:rsidRDefault="009873E2" w:rsidP="00FB4B92">
      <w:pPr>
        <w:rPr>
          <w:rFonts w:cs="Arial"/>
          <w:szCs w:val="24"/>
          <w:lang w:eastAsia="es-ES"/>
        </w:rPr>
      </w:pPr>
    </w:p>
    <w:p w14:paraId="287F21A6" w14:textId="77777777" w:rsidR="009873E2" w:rsidRDefault="009873E2" w:rsidP="00FB4B92">
      <w:pPr>
        <w:rPr>
          <w:rFonts w:cs="Arial"/>
          <w:szCs w:val="24"/>
          <w:lang w:eastAsia="es-ES"/>
        </w:rPr>
      </w:pPr>
    </w:p>
    <w:p w14:paraId="303AADEE" w14:textId="77777777" w:rsidR="009873E2" w:rsidRDefault="009873E2" w:rsidP="00FB4B92">
      <w:pPr>
        <w:rPr>
          <w:rFonts w:cs="Arial"/>
          <w:szCs w:val="24"/>
          <w:lang w:eastAsia="es-ES"/>
        </w:rPr>
      </w:pPr>
    </w:p>
    <w:p w14:paraId="562F4805" w14:textId="77777777" w:rsidR="009873E2" w:rsidRDefault="009873E2" w:rsidP="00FB4B92">
      <w:pPr>
        <w:rPr>
          <w:rFonts w:cs="Arial"/>
          <w:szCs w:val="24"/>
          <w:lang w:eastAsia="es-ES"/>
        </w:rPr>
      </w:pPr>
    </w:p>
    <w:p w14:paraId="6EEAC95F" w14:textId="77777777" w:rsidR="009873E2" w:rsidRDefault="009873E2" w:rsidP="00FB4B92">
      <w:pPr>
        <w:rPr>
          <w:rFonts w:cs="Arial"/>
          <w:szCs w:val="24"/>
          <w:lang w:eastAsia="es-ES"/>
        </w:rPr>
      </w:pPr>
    </w:p>
    <w:p w14:paraId="403C2E62" w14:textId="77777777" w:rsidR="009873E2" w:rsidRDefault="009873E2" w:rsidP="00FB4B92">
      <w:pPr>
        <w:rPr>
          <w:rFonts w:cs="Arial"/>
          <w:szCs w:val="24"/>
          <w:lang w:eastAsia="es-ES"/>
        </w:rPr>
      </w:pPr>
    </w:p>
    <w:p w14:paraId="5FCC3C97" w14:textId="77777777" w:rsidR="009873E2" w:rsidRDefault="009873E2" w:rsidP="00FB4B92">
      <w:pPr>
        <w:rPr>
          <w:rFonts w:cs="Arial"/>
          <w:szCs w:val="24"/>
          <w:lang w:eastAsia="es-ES"/>
        </w:rPr>
      </w:pPr>
    </w:p>
    <w:p w14:paraId="393D68A3" w14:textId="77777777" w:rsidR="009873E2" w:rsidRDefault="009873E2" w:rsidP="00FB4B92">
      <w:pPr>
        <w:rPr>
          <w:rFonts w:cs="Arial"/>
          <w:szCs w:val="24"/>
          <w:lang w:eastAsia="es-ES"/>
        </w:rPr>
      </w:pPr>
    </w:p>
    <w:p w14:paraId="03E411C1" w14:textId="77777777" w:rsidR="009873E2" w:rsidRDefault="009873E2" w:rsidP="00FB4B92">
      <w:pPr>
        <w:rPr>
          <w:rFonts w:cs="Arial"/>
          <w:szCs w:val="24"/>
          <w:lang w:eastAsia="es-ES"/>
        </w:rPr>
      </w:pPr>
    </w:p>
    <w:p w14:paraId="5F89D91A" w14:textId="77777777" w:rsidR="009873E2" w:rsidRPr="004D6D6D" w:rsidRDefault="009873E2" w:rsidP="00FB4B92">
      <w:pPr>
        <w:rPr>
          <w:rFonts w:cs="Arial"/>
          <w:szCs w:val="24"/>
          <w:lang w:eastAsia="es-ES"/>
        </w:rPr>
      </w:pPr>
    </w:p>
    <w:p w14:paraId="465A98EE" w14:textId="77777777" w:rsidR="00794134" w:rsidRPr="004D6D6D" w:rsidRDefault="00794134" w:rsidP="002D47A3">
      <w:pPr>
        <w:pStyle w:val="Ttulo3"/>
        <w:numPr>
          <w:ilvl w:val="0"/>
          <w:numId w:val="0"/>
        </w:numPr>
        <w:spacing w:before="240" w:after="240"/>
        <w:ind w:left="1440"/>
        <w:rPr>
          <w:rFonts w:cs="Arial"/>
          <w:szCs w:val="24"/>
          <w:lang w:val="es-ES_tradnl"/>
        </w:rPr>
      </w:pPr>
      <w:bookmarkStart w:id="42" w:name="_Toc372569678"/>
      <w:bookmarkStart w:id="43" w:name="_Toc372639937"/>
      <w:r w:rsidRPr="004D6D6D">
        <w:rPr>
          <w:rFonts w:cs="Arial"/>
          <w:szCs w:val="24"/>
          <w:lang w:val="es-ES_tradnl"/>
        </w:rPr>
        <w:lastRenderedPageBreak/>
        <w:t>1.2. Geología física e histórica</w:t>
      </w:r>
      <w:bookmarkEnd w:id="42"/>
      <w:bookmarkEnd w:id="43"/>
    </w:p>
    <w:p w14:paraId="1CA9BE2D" w14:textId="77777777" w:rsidR="006C2EA4" w:rsidRPr="004D6D6D" w:rsidRDefault="00794134" w:rsidP="0029142F">
      <w:pPr>
        <w:autoSpaceDE w:val="0"/>
        <w:autoSpaceDN w:val="0"/>
        <w:adjustRightInd w:val="0"/>
        <w:spacing w:before="240" w:after="0" w:line="360" w:lineRule="auto"/>
        <w:jc w:val="both"/>
        <w:rPr>
          <w:rFonts w:cs="Arial"/>
          <w:kern w:val="0"/>
          <w:szCs w:val="24"/>
        </w:rPr>
      </w:pPr>
      <w:r w:rsidRPr="004D6D6D">
        <w:rPr>
          <w:rFonts w:cs="Arial"/>
          <w:kern w:val="0"/>
          <w:szCs w:val="24"/>
        </w:rPr>
        <w:t>El antecedente geológico más remoto se localiza en las cercanías de la ciudad de Taxco, y consiste en tobas riolíticas intercaladas con materiales clásticos que sufrieron una intensa deformación. Dichas rocas indican un periodo volcánico muy antiguo y se estima que datan de la segunda mitad del Paleozoico (300 millones de años) pudiéndose haber depositado al menos parcialmente, en un ambiente marino. A estas rocas se les denomina Esquisto Taxco, de acuerdo con la nomenclatura estratigráfica definida por C</w:t>
      </w:r>
      <w:r w:rsidR="00A83E2F" w:rsidRPr="004D6D6D">
        <w:rPr>
          <w:rFonts w:cs="Arial"/>
          <w:kern w:val="0"/>
          <w:szCs w:val="24"/>
        </w:rPr>
        <w:t xml:space="preserve">arl Fries </w:t>
      </w:r>
      <w:r w:rsidR="00A83E2F" w:rsidRPr="004D6D6D">
        <w:rPr>
          <w:rFonts w:cs="Arial"/>
          <w:i/>
          <w:kern w:val="0"/>
          <w:szCs w:val="24"/>
        </w:rPr>
        <w:t>et</w:t>
      </w:r>
      <w:r w:rsidRPr="004D6D6D">
        <w:rPr>
          <w:rFonts w:cs="Arial"/>
          <w:i/>
          <w:kern w:val="0"/>
          <w:szCs w:val="24"/>
        </w:rPr>
        <w:t xml:space="preserve"> </w:t>
      </w:r>
      <w:r w:rsidR="00A83E2F" w:rsidRPr="004D6D6D">
        <w:rPr>
          <w:rFonts w:cs="Arial"/>
          <w:i/>
          <w:kern w:val="0"/>
          <w:szCs w:val="24"/>
        </w:rPr>
        <w:t>a</w:t>
      </w:r>
      <w:r w:rsidRPr="004D6D6D">
        <w:rPr>
          <w:rFonts w:cs="Arial"/>
          <w:i/>
          <w:kern w:val="0"/>
          <w:szCs w:val="24"/>
        </w:rPr>
        <w:t>l</w:t>
      </w:r>
      <w:r w:rsidRPr="004D6D6D">
        <w:rPr>
          <w:rFonts w:cs="Arial"/>
          <w:kern w:val="0"/>
          <w:szCs w:val="24"/>
        </w:rPr>
        <w:t>.</w:t>
      </w:r>
      <w:r w:rsidR="00A83E2F" w:rsidRPr="004D6D6D">
        <w:rPr>
          <w:rFonts w:cs="Arial"/>
          <w:kern w:val="0"/>
          <w:szCs w:val="24"/>
        </w:rPr>
        <w:t>, (1968)</w:t>
      </w:r>
      <w:r w:rsidRPr="004D6D6D">
        <w:rPr>
          <w:rFonts w:cs="Arial"/>
          <w:kern w:val="0"/>
          <w:szCs w:val="24"/>
        </w:rPr>
        <w:t xml:space="preserve"> </w:t>
      </w:r>
      <w:r w:rsidR="00A83E2F" w:rsidRPr="004D6D6D">
        <w:rPr>
          <w:rFonts w:cs="Arial"/>
          <w:kern w:val="0"/>
          <w:szCs w:val="24"/>
        </w:rPr>
        <w:t>(</w:t>
      </w:r>
      <w:r w:rsidRPr="004D6D6D">
        <w:rPr>
          <w:rFonts w:cs="Arial"/>
          <w:kern w:val="0"/>
          <w:szCs w:val="24"/>
        </w:rPr>
        <w:t xml:space="preserve">Geología del Estado de Morelos y partes adyacentes de México y Guerrero, Región Central Meridional de México). </w:t>
      </w:r>
    </w:p>
    <w:p w14:paraId="36F1846A"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Después de un largo periodo erosivo, que llegó hasta mediados del </w:t>
      </w:r>
      <w:r w:rsidR="00B30CF6" w:rsidRPr="004D6D6D">
        <w:rPr>
          <w:rFonts w:cs="Arial"/>
          <w:kern w:val="0"/>
          <w:szCs w:val="24"/>
        </w:rPr>
        <w:t>Triásico</w:t>
      </w:r>
      <w:r w:rsidRPr="004D6D6D">
        <w:rPr>
          <w:rFonts w:cs="Arial"/>
          <w:kern w:val="0"/>
          <w:szCs w:val="24"/>
        </w:rPr>
        <w:t xml:space="preserve"> (200 millones de años), fueron depositadas rocas ígneas de composición andesíticas denominadas: Rocaverde Taxco Viejo, las cuales sufrieron también intenso plegamiento y metamorfismo débil. Una nueva transgresión (invasión) marina y posterior regresión (retiro) quedan registradas por los depósitos calcáreos y arcillosos de la Formación Acahuizotla, los cuales cubren parcialmente las dos formaciones más antiguas, probablemente durante la última parte del Jurásico (140 millones de años).</w:t>
      </w:r>
    </w:p>
    <w:p w14:paraId="6A719598"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Un hundimiento lento y progresivo inicia a partir del Cretácico Inferior, depositándose sedimentos constituidos por lutita y limolita propias de aguas someras y tranquilas. Las rocas anteriores, denominadas Formación Acuitlapán, pasan gradualmente en sentido vertical, a la caliza Xochicalco de edad Aptiana, lo cual indica el hundimiento mencionado.</w:t>
      </w:r>
    </w:p>
    <w:p w14:paraId="2284E62D"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Un combamiento hacia arriba origina la paleopenínsula de Taxco y un hiato largo (falta de depósito), ocurrieron entre el depósito de la caliza Xochicalco y el de la Formación Morelos suprayacente, cuya edad varía del Albiano medio al Cenomaniano temprano (Cretácico Tardío). Las capas basales de la Formación Morelos son de anhidrita en la parte oriental de la región y de caliza con dolomita interestratificada en el </w:t>
      </w:r>
      <w:r w:rsidRPr="004D6D6D">
        <w:rPr>
          <w:rFonts w:cs="Arial"/>
          <w:kern w:val="0"/>
          <w:szCs w:val="24"/>
        </w:rPr>
        <w:lastRenderedPageBreak/>
        <w:t xml:space="preserve">resto de ella. Los depósitos calcáreos de la Formación Morelos, corresponden con el crecimiento de arrecifes coralinos asociados a un hundimiento irregular, lo cual permitió la acumulación de cuando menos 900 m. de caliza y dolomita en el centro del Estado de Morelos. </w:t>
      </w:r>
    </w:p>
    <w:p w14:paraId="5F7F0CC9"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La mayor parte de ésta formación se depositó en aguas relativamente someras, ya que contienen gran cantidad de rudistas, gasterópodos, pelecípodos y foraminíferos.</w:t>
      </w:r>
      <w:r w:rsidR="003F0B1E" w:rsidRPr="004D6D6D">
        <w:rPr>
          <w:rFonts w:cs="Arial"/>
          <w:kern w:val="0"/>
          <w:szCs w:val="24"/>
        </w:rPr>
        <w:t xml:space="preserve"> </w:t>
      </w:r>
      <w:r w:rsidRPr="004D6D6D">
        <w:rPr>
          <w:rFonts w:cs="Arial"/>
          <w:kern w:val="0"/>
          <w:szCs w:val="24"/>
        </w:rPr>
        <w:t>Probablemente la mayor parte de ésta formación, fue depositada sobre bancos calcáreos situados al oriente de una paleocosta, situada a pocos kilómetros al poniente del actual límite con el Estado de México.</w:t>
      </w:r>
    </w:p>
    <w:p w14:paraId="281A5CF4"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A principios del Cretácico Tardío toda la región emergió del mar, por lo que la cima de la Formación Morelos estuvo sujeta a un periodo de erosión prolongado. También durante ésta época parece haberse emplazado diversos troncos graníticos, como los de Buenavista, Coaxtlán y Colotepec, los cuales originaron combamientos locales.</w:t>
      </w:r>
    </w:p>
    <w:p w14:paraId="166CBFA1"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Posteriormente, la región sufrió otra transgresión marina, depositándose la secuencia calcárea de la Formación Cuautla, cuya vasta extensión comprende desde el límite entre los Estados de México e Hidalgo al norte, hasta las cercanías de Huitzuco, Gro.</w:t>
      </w:r>
      <w:r w:rsidR="009F4628" w:rsidRPr="004D6D6D">
        <w:rPr>
          <w:rFonts w:cs="Arial"/>
          <w:kern w:val="0"/>
          <w:szCs w:val="24"/>
        </w:rPr>
        <w:t>,</w:t>
      </w:r>
      <w:r w:rsidRPr="004D6D6D">
        <w:rPr>
          <w:rFonts w:cs="Arial"/>
          <w:kern w:val="0"/>
          <w:szCs w:val="24"/>
        </w:rPr>
        <w:t xml:space="preserve"> al sur. Nuevamente se inició un cambio en la sedimentación debido a una lenta emersión que interrumpió el depósito de caliza de la Formación Cuautla e inició la acumulación de lodo, limo, arena y conglomerado de grano fino que integran la Formación Mezcala, misma que muestra casi en su totalidad un origen marino y llega a alcanzar hasta los 1,200 m de espesor. A partir de la exposición del área al ambiente superficial, la región no volvió a sumergirse y los procesos erosivos superficiales dieron forma a un relieve continental.</w:t>
      </w:r>
    </w:p>
    <w:p w14:paraId="650045CC"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Una intensa deformación por esfuerzos de compresión dio inicio durante el Eoceno Temprano y Medio (50 millones de años), plegando fuertemente a las rocas cretácicas y anteriores, lo cual originó grandes elevaciones donde se intensificó la erosión. </w:t>
      </w:r>
      <w:r w:rsidRPr="004D6D6D">
        <w:rPr>
          <w:rFonts w:cs="Arial"/>
          <w:kern w:val="0"/>
          <w:szCs w:val="24"/>
        </w:rPr>
        <w:lastRenderedPageBreak/>
        <w:t xml:space="preserve">Finalizando el Eoceno, se interrumpieron los esfuerzos compresivos </w:t>
      </w:r>
      <w:r w:rsidR="00B30CF6" w:rsidRPr="004D6D6D">
        <w:rPr>
          <w:rFonts w:cs="Arial"/>
          <w:kern w:val="0"/>
          <w:szCs w:val="24"/>
        </w:rPr>
        <w:t>e</w:t>
      </w:r>
      <w:r w:rsidRPr="004D6D6D">
        <w:rPr>
          <w:rFonts w:cs="Arial"/>
          <w:kern w:val="0"/>
          <w:szCs w:val="24"/>
        </w:rPr>
        <w:t xml:space="preserve"> inició un periodo erosivo muy intenso que coincidió con grandes fallamientos en bloque que generaron fosas tectónicas muy importantes donde se depositaron enormes cantidades de clásticos muy variables, que comprendieron desde conglomerado grueso hasta lodo fino y aun localmente caliza y yeso.</w:t>
      </w:r>
    </w:p>
    <w:p w14:paraId="568299CB" w14:textId="77777777" w:rsidR="006C2EA4" w:rsidRPr="004D6D6D" w:rsidRDefault="00794134" w:rsidP="00F77D47">
      <w:pPr>
        <w:autoSpaceDE w:val="0"/>
        <w:autoSpaceDN w:val="0"/>
        <w:adjustRightInd w:val="0"/>
        <w:spacing w:before="240" w:after="0" w:line="360" w:lineRule="auto"/>
        <w:jc w:val="both"/>
        <w:rPr>
          <w:rFonts w:cs="Arial"/>
          <w:kern w:val="0"/>
          <w:szCs w:val="24"/>
        </w:rPr>
      </w:pPr>
      <w:r w:rsidRPr="004D6D6D">
        <w:rPr>
          <w:rFonts w:cs="Arial"/>
          <w:kern w:val="0"/>
          <w:szCs w:val="24"/>
        </w:rPr>
        <w:t xml:space="preserve">Éstos depósitos constituyen el Grupo Balsas y por su origen tectónico se les denomina sedimentos tipo Mollase </w:t>
      </w:r>
      <w:r w:rsidR="00B30CF6" w:rsidRPr="004D6D6D">
        <w:rPr>
          <w:rFonts w:cs="Arial"/>
          <w:kern w:val="0"/>
          <w:szCs w:val="24"/>
        </w:rPr>
        <w:t>o</w:t>
      </w:r>
      <w:r w:rsidRPr="004D6D6D">
        <w:rPr>
          <w:rFonts w:cs="Arial"/>
          <w:kern w:val="0"/>
          <w:szCs w:val="24"/>
        </w:rPr>
        <w:t xml:space="preserve"> de rompimiento. La ocurrencia de los grandes fallamientos de tensión, dieron lugar a la extravasación de lavas, brechas volcánicas y material tobaceo que se integran con los detritos de las rocas cretácicas y más antiguas. En varios sitios los desplazamientos verticales parecen llegar hasta los 2,000 m. Dichos desplazamientos y combamientos, disminuyeron gradualmente hace unos 40 millones de años aproximadamente (principios del Oligoceno), y parecen haber cesado en el Estado de Morelos desde aquel tiempo. </w:t>
      </w:r>
    </w:p>
    <w:p w14:paraId="6B52F628" w14:textId="77777777" w:rsidR="006C2EA4"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Hacia finales del Oligoceno inició un periodo volcánico de carácter riolítico, principalmente compuesto por corrientes de lava, produciendo la Riolita Tilzapotla, el cual fue seguido por la extravasación de toba, brecha y corrientes andesíticas en la misma región, para formar los Grupos Buenavista y No Diferenciado en el Mioceno (26 millones de años). Las erupciones no solo consintieron en andesitas, sino comprendieron también basalto, dacita y aún riolita en la cima de la sucesión.</w:t>
      </w:r>
    </w:p>
    <w:p w14:paraId="68BA4E92" w14:textId="77777777" w:rsidR="00127823" w:rsidRDefault="00127823" w:rsidP="00127823">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A partir de la acumulación de las rocas andesíticas extravasadas desde el Mioceno y el bloqueo del drenaje por derrames de lava andesítica, se inicia el depósito de volúmenes importantes de material clástico, los cuales inundaron gran parte de la zona central del Estado de Morelos, sepultando la mayor parte de la topografía existente y constituyen la Formación Cuernavaca.</w:t>
      </w:r>
    </w:p>
    <w:p w14:paraId="4E652290" w14:textId="77777777" w:rsidR="00FC3C16" w:rsidRDefault="00FC3C16" w:rsidP="00127823">
      <w:pPr>
        <w:autoSpaceDE w:val="0"/>
        <w:autoSpaceDN w:val="0"/>
        <w:adjustRightInd w:val="0"/>
        <w:spacing w:before="240" w:after="0" w:line="360" w:lineRule="auto"/>
        <w:ind w:firstLine="284"/>
        <w:jc w:val="both"/>
        <w:rPr>
          <w:rFonts w:cs="Arial"/>
          <w:kern w:val="0"/>
          <w:szCs w:val="24"/>
        </w:rPr>
      </w:pPr>
    </w:p>
    <w:p w14:paraId="18EBBAE4" w14:textId="77777777" w:rsidR="00276606" w:rsidRDefault="00276606" w:rsidP="00FC3C16">
      <w:pPr>
        <w:pStyle w:val="Ttulo3"/>
        <w:numPr>
          <w:ilvl w:val="0"/>
          <w:numId w:val="0"/>
        </w:numPr>
        <w:tabs>
          <w:tab w:val="left" w:pos="142"/>
        </w:tabs>
        <w:ind w:left="142"/>
        <w:jc w:val="center"/>
        <w:rPr>
          <w:rFonts w:cs="Arial"/>
          <w:sz w:val="22"/>
          <w:szCs w:val="22"/>
        </w:rPr>
      </w:pPr>
    </w:p>
    <w:p w14:paraId="266D88BB" w14:textId="77777777" w:rsidR="00FC3C16" w:rsidRPr="005A172C" w:rsidRDefault="00FC3C16" w:rsidP="00FC3C16">
      <w:pPr>
        <w:pStyle w:val="Ttulo3"/>
        <w:numPr>
          <w:ilvl w:val="0"/>
          <w:numId w:val="0"/>
        </w:numPr>
        <w:tabs>
          <w:tab w:val="left" w:pos="142"/>
        </w:tabs>
        <w:ind w:left="142"/>
        <w:jc w:val="center"/>
        <w:rPr>
          <w:rFonts w:cs="Arial"/>
          <w:sz w:val="22"/>
          <w:szCs w:val="22"/>
        </w:rPr>
      </w:pPr>
      <w:r w:rsidRPr="005A172C">
        <w:rPr>
          <w:rFonts w:cs="Arial"/>
          <w:sz w:val="22"/>
          <w:szCs w:val="22"/>
        </w:rPr>
        <w:t>Mapa 02. Geología del área del Bosque Norponiente.</w:t>
      </w:r>
    </w:p>
    <w:p w14:paraId="532347D9" w14:textId="77777777" w:rsidR="00FC3C16" w:rsidRPr="004D6D6D" w:rsidRDefault="00FC3C16" w:rsidP="00127823">
      <w:pPr>
        <w:autoSpaceDE w:val="0"/>
        <w:autoSpaceDN w:val="0"/>
        <w:adjustRightInd w:val="0"/>
        <w:spacing w:before="240" w:after="0" w:line="360" w:lineRule="auto"/>
        <w:ind w:firstLine="284"/>
        <w:jc w:val="both"/>
        <w:rPr>
          <w:rFonts w:cs="Arial"/>
          <w:kern w:val="0"/>
          <w:szCs w:val="24"/>
        </w:rPr>
      </w:pPr>
      <w:r>
        <w:rPr>
          <w:rFonts w:cs="Arial"/>
          <w:noProof/>
          <w:kern w:val="0"/>
          <w:szCs w:val="24"/>
          <w:lang w:eastAsia="es-MX"/>
        </w:rPr>
        <w:drawing>
          <wp:anchor distT="0" distB="0" distL="114300" distR="114300" simplePos="0" relativeHeight="251658752" behindDoc="0" locked="0" layoutInCell="1" allowOverlap="1" wp14:anchorId="13E7AC1A" wp14:editId="735AE33F">
            <wp:simplePos x="0" y="0"/>
            <wp:positionH relativeFrom="column">
              <wp:posOffset>367030</wp:posOffset>
            </wp:positionH>
            <wp:positionV relativeFrom="paragraph">
              <wp:posOffset>67310</wp:posOffset>
            </wp:positionV>
            <wp:extent cx="5231765" cy="6772275"/>
            <wp:effectExtent l="19050" t="0" r="6985" b="0"/>
            <wp:wrapSquare wrapText="bothSides"/>
            <wp:docPr id="130" name="Imagen 130" descr="C:\Users\ornitologia\Documents\BARRANCAS 2013\BOSQUE NORPONIENTE\norponiente\img\geo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nitologia\Documents\BARRANCAS 2013\BOSQUE NORPONIENTE\norponiente\img\geo_chic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1765" cy="6772275"/>
                    </a:xfrm>
                    <a:prstGeom prst="rect">
                      <a:avLst/>
                    </a:prstGeom>
                    <a:noFill/>
                    <a:ln>
                      <a:noFill/>
                    </a:ln>
                  </pic:spPr>
                </pic:pic>
              </a:graphicData>
            </a:graphic>
          </wp:anchor>
        </w:drawing>
      </w:r>
    </w:p>
    <w:p w14:paraId="0B88287A" w14:textId="77777777" w:rsidR="00D43595" w:rsidRDefault="00D43595" w:rsidP="00D43595">
      <w:pPr>
        <w:jc w:val="center"/>
      </w:pPr>
    </w:p>
    <w:p w14:paraId="01857F3B" w14:textId="77777777" w:rsidR="003B7225" w:rsidRPr="003B7225" w:rsidRDefault="003B7225" w:rsidP="003B7225">
      <w:pPr>
        <w:rPr>
          <w:lang w:eastAsia="es-ES"/>
        </w:rPr>
      </w:pPr>
    </w:p>
    <w:p w14:paraId="796EA2AB"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lastRenderedPageBreak/>
        <w:t xml:space="preserve">Hacia el final del Plioceno y principios del Pleistoceno (2 millones de años), se interrumpe el depósito de la Formación Cuernavaca debido al desvío y contención del desagüe principal que fluía hacia el Amacuzac, por la barrera volcánica del Grupo </w:t>
      </w:r>
      <w:r w:rsidR="00B30CF6" w:rsidRPr="004D6D6D">
        <w:rPr>
          <w:rFonts w:cs="Arial"/>
          <w:kern w:val="0"/>
          <w:szCs w:val="24"/>
        </w:rPr>
        <w:t>Chichinautzin</w:t>
      </w:r>
      <w:r w:rsidRPr="004D6D6D">
        <w:rPr>
          <w:rFonts w:cs="Arial"/>
          <w:kern w:val="0"/>
          <w:szCs w:val="24"/>
        </w:rPr>
        <w:t xml:space="preserve">, el cual se desarrolló particularmente durante el Pleistoceno a partir de fallas laterales profundas de la corteza terrestre, mismas que definen la Zona </w:t>
      </w:r>
      <w:r w:rsidR="002E19C4" w:rsidRPr="004D6D6D">
        <w:rPr>
          <w:rFonts w:cs="Arial"/>
          <w:kern w:val="0"/>
          <w:szCs w:val="24"/>
        </w:rPr>
        <w:t>o</w:t>
      </w:r>
      <w:r w:rsidRPr="004D6D6D">
        <w:rPr>
          <w:rFonts w:cs="Arial"/>
          <w:kern w:val="0"/>
          <w:szCs w:val="24"/>
        </w:rPr>
        <w:t xml:space="preserve"> Eje Neovolcánico que cruza México siguiendo el paralelo 19º.</w:t>
      </w:r>
    </w:p>
    <w:p w14:paraId="246368B8"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Las rocas situadas encima de estas profundas fallas, fueron fracturadas en múltiples bloques debido a fuerzas de tensión que actuaron principalmente en tres direcciones: norte, noreste y oriente, permitiendo consecuentemente, que grandes cantidades de magma basáltico subcortical aflorara por cientos de puntos a lo largo de una faja de hasta 200 km de ancho.</w:t>
      </w:r>
    </w:p>
    <w:p w14:paraId="14B51DC2" w14:textId="77777777" w:rsidR="006C2EA4" w:rsidRPr="004D6D6D"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Aparte del vulcanismo basáltico y de su contribución de lava y ceniza, la erosión fue el proceso principal que actuó a través del Pleistoceno al sur de la Zona Neovolcánica. El loess derivado de los depósitos glaciofluviales de la cuenca de México, así como las andesitas pumíticas procedentes del Nevado de Toluca y del Popocatépetl y la ceniza basáltica derivada de los volcanes cercanos más pequeños, se acumularon en sitios protegidos, mientras se iba formando el suelo hacia el final del Pleistoceno y en el Reciente.</w:t>
      </w:r>
    </w:p>
    <w:p w14:paraId="034356D3" w14:textId="77777777" w:rsidR="00127823" w:rsidRDefault="00794134" w:rsidP="006C2EA4">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La disolución de rocas carbonatadas y anhidrita de las formaciones cretácicas durante el final del Pleistoceno causó el desarrollo de muchas dolinas, la mayoría de las cuales están secas, aun cuando algunos contienen lagos, tales como los del Rodeo, Coatetelco, Tequesquitengo y Tuxpan. El vulcanismo intermitente y la formación de dolinas prosiguieron en la actualidad y seguramente continuarán en el futuro.</w:t>
      </w:r>
    </w:p>
    <w:p w14:paraId="49668ABC" w14:textId="77777777" w:rsidR="00127823" w:rsidRDefault="00127823">
      <w:pPr>
        <w:spacing w:after="0" w:line="240" w:lineRule="auto"/>
        <w:rPr>
          <w:rFonts w:cs="Arial"/>
          <w:kern w:val="0"/>
          <w:szCs w:val="24"/>
        </w:rPr>
      </w:pPr>
      <w:r>
        <w:rPr>
          <w:rFonts w:cs="Arial"/>
          <w:kern w:val="0"/>
          <w:szCs w:val="24"/>
        </w:rPr>
        <w:br w:type="page"/>
      </w:r>
    </w:p>
    <w:p w14:paraId="7DE51CF8" w14:textId="77777777" w:rsidR="00794134" w:rsidRPr="004D6D6D" w:rsidRDefault="00794134" w:rsidP="006C2EA4">
      <w:pPr>
        <w:autoSpaceDE w:val="0"/>
        <w:autoSpaceDN w:val="0"/>
        <w:adjustRightInd w:val="0"/>
        <w:spacing w:before="240" w:after="0" w:line="360" w:lineRule="auto"/>
        <w:ind w:firstLine="284"/>
        <w:jc w:val="both"/>
        <w:rPr>
          <w:rFonts w:cs="Arial"/>
          <w:szCs w:val="24"/>
          <w:lang w:val="es-ES_tradnl"/>
        </w:rPr>
      </w:pPr>
      <w:r w:rsidRPr="004D6D6D">
        <w:rPr>
          <w:rFonts w:cs="Arial"/>
          <w:szCs w:val="24"/>
          <w:lang w:val="es-ES_tradnl"/>
        </w:rPr>
        <w:lastRenderedPageBreak/>
        <w:t>1.3. Tipos de suelos</w:t>
      </w:r>
    </w:p>
    <w:p w14:paraId="599562A8" w14:textId="77777777" w:rsidR="002E19C4" w:rsidRPr="004D6D6D" w:rsidRDefault="002E19C4" w:rsidP="002E19C4">
      <w:pPr>
        <w:autoSpaceDE w:val="0"/>
        <w:autoSpaceDN w:val="0"/>
        <w:adjustRightInd w:val="0"/>
        <w:spacing w:before="240" w:after="0" w:line="360" w:lineRule="auto"/>
        <w:jc w:val="both"/>
        <w:rPr>
          <w:rFonts w:cs="Arial"/>
          <w:bCs/>
          <w:i/>
          <w:kern w:val="0"/>
          <w:szCs w:val="24"/>
        </w:rPr>
      </w:pPr>
      <w:r w:rsidRPr="004D6D6D">
        <w:rPr>
          <w:rFonts w:cs="Arial"/>
          <w:bCs/>
          <w:i/>
          <w:kern w:val="0"/>
          <w:szCs w:val="24"/>
        </w:rPr>
        <w:t xml:space="preserve">Feozem o Phaeozem: </w:t>
      </w:r>
    </w:p>
    <w:p w14:paraId="52F6BDF1" w14:textId="77777777" w:rsidR="00AF2865" w:rsidRPr="004D6D6D" w:rsidRDefault="002E19C4" w:rsidP="002E19C4">
      <w:pPr>
        <w:autoSpaceDE w:val="0"/>
        <w:autoSpaceDN w:val="0"/>
        <w:adjustRightInd w:val="0"/>
        <w:spacing w:before="240" w:after="0" w:line="360" w:lineRule="auto"/>
        <w:jc w:val="both"/>
        <w:rPr>
          <w:rFonts w:cs="Arial"/>
          <w:bCs/>
          <w:kern w:val="0"/>
          <w:szCs w:val="24"/>
          <w:lang w:val="es-ES"/>
        </w:rPr>
      </w:pPr>
      <w:r w:rsidRPr="004D6D6D">
        <w:rPr>
          <w:rFonts w:cs="Arial"/>
          <w:bCs/>
          <w:kern w:val="0"/>
          <w:szCs w:val="24"/>
          <w:lang w:val="es-ES"/>
        </w:rPr>
        <w:t xml:space="preserve">El 25% de la superficie del Estado de Morelos presenta suelos de tipo Feozems distribuidos en la zona centro y sur de la Entidad. Estos suelos se caracterizan por presentar un color obscuro. Son ricos en materia orgánica y nutrientes; de clase textural media y gran capacidad para almacenar agua. Presentan un horizonte A mólico, concentraciones de cal suave pulverulentas dentro de los primeros </w:t>
      </w:r>
      <w:smartTag w:uri="urn:schemas-microsoft-com:office:smarttags" w:element="metricconverter">
        <w:smartTagPr>
          <w:attr w:name="ProductID" w:val="25 cm"/>
        </w:smartTagPr>
        <w:r w:rsidRPr="004D6D6D">
          <w:rPr>
            <w:rFonts w:cs="Arial"/>
            <w:bCs/>
            <w:kern w:val="0"/>
            <w:szCs w:val="24"/>
            <w:lang w:val="es-ES"/>
          </w:rPr>
          <w:t>25 cm</w:t>
        </w:r>
      </w:smartTag>
      <w:r w:rsidRPr="004D6D6D">
        <w:rPr>
          <w:rFonts w:cs="Arial"/>
          <w:bCs/>
          <w:kern w:val="0"/>
          <w:szCs w:val="24"/>
          <w:lang w:val="es-ES"/>
        </w:rPr>
        <w:t xml:space="preserve"> de profundidad y carecen de propiedades hidromórficas. </w:t>
      </w:r>
    </w:p>
    <w:p w14:paraId="5EE1AA81" w14:textId="77777777" w:rsidR="00AF2865" w:rsidRPr="004D6D6D" w:rsidRDefault="002E19C4" w:rsidP="00AF2865">
      <w:pPr>
        <w:autoSpaceDE w:val="0"/>
        <w:autoSpaceDN w:val="0"/>
        <w:adjustRightInd w:val="0"/>
        <w:spacing w:before="240" w:after="0" w:line="360" w:lineRule="auto"/>
        <w:ind w:firstLine="284"/>
        <w:jc w:val="both"/>
        <w:rPr>
          <w:rFonts w:cs="Arial"/>
          <w:bCs/>
          <w:kern w:val="0"/>
          <w:szCs w:val="24"/>
          <w:lang w:val="es-ES"/>
        </w:rPr>
      </w:pPr>
      <w:r w:rsidRPr="004D6D6D">
        <w:rPr>
          <w:rFonts w:cs="Arial"/>
          <w:bCs/>
          <w:kern w:val="0"/>
          <w:szCs w:val="24"/>
          <w:lang w:val="es-ES"/>
        </w:rPr>
        <w:t>Son suelos confinados de manera casi exclusiva de superficies planas a ligeramente onduladas, se desarrollan en condiciones aeróbicas en donde hay movimiento libre de agua (a través del suelo); además, integran superficies amorfas, que son de textura fina. Por último, presentan fases líticas, dúrica, pedregosa y petrocálcica.</w:t>
      </w:r>
      <w:r w:rsidR="00AF2865" w:rsidRPr="004D6D6D">
        <w:rPr>
          <w:rFonts w:cs="Arial"/>
          <w:bCs/>
          <w:kern w:val="0"/>
          <w:szCs w:val="24"/>
          <w:lang w:val="es-ES"/>
        </w:rPr>
        <w:t xml:space="preserve"> </w:t>
      </w:r>
    </w:p>
    <w:p w14:paraId="1256FC8B" w14:textId="77777777" w:rsidR="00AF2865" w:rsidRPr="004D6D6D" w:rsidRDefault="002E19C4" w:rsidP="00AF2865">
      <w:pPr>
        <w:autoSpaceDE w:val="0"/>
        <w:autoSpaceDN w:val="0"/>
        <w:adjustRightInd w:val="0"/>
        <w:spacing w:before="240" w:after="0" w:line="360" w:lineRule="auto"/>
        <w:ind w:firstLine="284"/>
        <w:jc w:val="both"/>
        <w:rPr>
          <w:rFonts w:cs="Arial"/>
          <w:bCs/>
          <w:kern w:val="0"/>
          <w:szCs w:val="24"/>
          <w:lang w:val="es-ES"/>
        </w:rPr>
      </w:pPr>
      <w:r w:rsidRPr="004D6D6D">
        <w:rPr>
          <w:rFonts w:cs="Arial"/>
          <w:i/>
          <w:kern w:val="0"/>
          <w:szCs w:val="24"/>
        </w:rPr>
        <w:t>Feozem lúvico</w:t>
      </w:r>
      <w:r w:rsidRPr="004D6D6D">
        <w:rPr>
          <w:rFonts w:cs="Arial"/>
          <w:kern w:val="0"/>
          <w:szCs w:val="24"/>
        </w:rPr>
        <w:t xml:space="preserve">. </w:t>
      </w:r>
      <w:r w:rsidRPr="004D6D6D">
        <w:rPr>
          <w:rFonts w:cs="Arial"/>
          <w:bCs/>
          <w:kern w:val="0"/>
          <w:szCs w:val="24"/>
          <w:lang w:val="es-ES"/>
        </w:rPr>
        <w:t>Morfología. Horizonte A1 tiene una profundidad de 0-</w:t>
      </w:r>
      <w:smartTag w:uri="urn:schemas-microsoft-com:office:smarttags" w:element="metricconverter">
        <w:smartTagPr>
          <w:attr w:name="ProductID" w:val="22 cm"/>
        </w:smartTagPr>
        <w:r w:rsidRPr="004D6D6D">
          <w:rPr>
            <w:rFonts w:cs="Arial"/>
            <w:bCs/>
            <w:kern w:val="0"/>
            <w:szCs w:val="24"/>
            <w:lang w:val="es-ES"/>
          </w:rPr>
          <w:t>22 cm</w:t>
        </w:r>
      </w:smartTag>
      <w:r w:rsidRPr="004D6D6D">
        <w:rPr>
          <w:rFonts w:cs="Arial"/>
          <w:bCs/>
          <w:kern w:val="0"/>
          <w:szCs w:val="24"/>
          <w:lang w:val="es-ES"/>
        </w:rPr>
        <w:t>; el color en húmedo es pardo oscuro (7.5YR 3/4); con un 38% de arcilla, 24% de limo y 38% de arena; presenta una textura migajón arcilloso; un pH en agua (1:1) de 6.1; la materia orgánica se presenta con 4.7%; la capacidad de intercambio catiónico es de 37.0 meq/100g; la conductividad eléctrica es menor que 2; y el drenaje interno moderadamente drenado. Horizonte B2t tiene un profundidad de 22-</w:t>
      </w:r>
      <w:smartTag w:uri="urn:schemas-microsoft-com:office:smarttags" w:element="metricconverter">
        <w:smartTagPr>
          <w:attr w:name="ProductID" w:val="60 cm"/>
        </w:smartTagPr>
        <w:r w:rsidRPr="004D6D6D">
          <w:rPr>
            <w:rFonts w:cs="Arial"/>
            <w:bCs/>
            <w:kern w:val="0"/>
            <w:szCs w:val="24"/>
            <w:lang w:val="es-ES"/>
          </w:rPr>
          <w:t>60 cm</w:t>
        </w:r>
      </w:smartTag>
      <w:r w:rsidRPr="004D6D6D">
        <w:rPr>
          <w:rFonts w:cs="Arial"/>
          <w:bCs/>
          <w:kern w:val="0"/>
          <w:szCs w:val="24"/>
          <w:lang w:val="es-ES"/>
        </w:rPr>
        <w:t>; el color, en húmedo, es pardo rojizo (5YR 4/4); con un 56% de arcilla, 22% de limo y 22% de arena; presenta una textura arcillosa; un pH en agua (1:1) de 6.5; la materia orgánica se presenta con 0.8%; la capacidad de intercambio catiónico es de 51.5 meq/100g; la conductividad eléctrica es menor que 2; y el drenaje interno moderadamente drenado.</w:t>
      </w:r>
      <w:r w:rsidR="00AF2865" w:rsidRPr="004D6D6D">
        <w:rPr>
          <w:rFonts w:cs="Arial"/>
          <w:bCs/>
          <w:kern w:val="0"/>
          <w:szCs w:val="24"/>
          <w:lang w:val="es-ES"/>
        </w:rPr>
        <w:t xml:space="preserve"> </w:t>
      </w:r>
    </w:p>
    <w:p w14:paraId="2E2326A1" w14:textId="77777777" w:rsidR="00AF2865" w:rsidRPr="004D6D6D" w:rsidRDefault="002E19C4" w:rsidP="00AF2865">
      <w:pPr>
        <w:autoSpaceDE w:val="0"/>
        <w:autoSpaceDN w:val="0"/>
        <w:adjustRightInd w:val="0"/>
        <w:spacing w:before="240" w:after="0" w:line="360" w:lineRule="auto"/>
        <w:ind w:firstLine="284"/>
        <w:jc w:val="both"/>
        <w:rPr>
          <w:rFonts w:cs="Arial"/>
          <w:bCs/>
          <w:kern w:val="0"/>
          <w:szCs w:val="24"/>
          <w:lang w:val="es-ES"/>
        </w:rPr>
      </w:pPr>
      <w:r w:rsidRPr="004D6D6D">
        <w:rPr>
          <w:rFonts w:cs="Arial"/>
          <w:i/>
          <w:kern w:val="0"/>
          <w:szCs w:val="24"/>
        </w:rPr>
        <w:t>Feozems háplico</w:t>
      </w:r>
      <w:r w:rsidRPr="004D6D6D">
        <w:rPr>
          <w:rFonts w:cs="Arial"/>
          <w:kern w:val="0"/>
          <w:szCs w:val="24"/>
        </w:rPr>
        <w:t xml:space="preserve">. </w:t>
      </w:r>
      <w:r w:rsidRPr="004D6D6D">
        <w:rPr>
          <w:rFonts w:cs="Arial"/>
          <w:bCs/>
          <w:kern w:val="0"/>
          <w:szCs w:val="24"/>
          <w:lang w:val="es-ES"/>
        </w:rPr>
        <w:t>Desde el punto de vista morfológico, el horizonte Ap tiene una profundidad de 0-</w:t>
      </w:r>
      <w:smartTag w:uri="urn:schemas-microsoft-com:office:smarttags" w:element="metricconverter">
        <w:smartTagPr>
          <w:attr w:name="ProductID" w:val="31 cm"/>
        </w:smartTagPr>
        <w:r w:rsidRPr="004D6D6D">
          <w:rPr>
            <w:rFonts w:cs="Arial"/>
            <w:bCs/>
            <w:kern w:val="0"/>
            <w:szCs w:val="24"/>
            <w:lang w:val="es-ES"/>
          </w:rPr>
          <w:t>31 cm</w:t>
        </w:r>
      </w:smartTag>
      <w:r w:rsidRPr="004D6D6D">
        <w:rPr>
          <w:rFonts w:cs="Arial"/>
          <w:bCs/>
          <w:kern w:val="0"/>
          <w:szCs w:val="24"/>
          <w:lang w:val="es-ES"/>
        </w:rPr>
        <w:t xml:space="preserve">; su color en húmedo es pardo oscuro (7.5YR 4/2). Contiene un 16% de arcilla, 22% de limo y 62% de arena y presenta una textura migajón arenoso. </w:t>
      </w:r>
      <w:r w:rsidRPr="004D6D6D">
        <w:rPr>
          <w:rFonts w:cs="Arial"/>
          <w:bCs/>
          <w:kern w:val="0"/>
          <w:szCs w:val="24"/>
          <w:lang w:val="es-ES"/>
        </w:rPr>
        <w:lastRenderedPageBreak/>
        <w:t>Su pH en agua (1:1) de 7.2; la materia orgánica se presenta con 1.6%; la capacidad de intercambio cationico es de 15.0 meq/100g; la conductividad eléctrica es menor que 2; y el drenaje interno es muy drenado.</w:t>
      </w:r>
    </w:p>
    <w:p w14:paraId="158DC8EE" w14:textId="77777777" w:rsidR="00AF2865" w:rsidRPr="004D6D6D" w:rsidRDefault="002E19C4" w:rsidP="00AF2865">
      <w:pPr>
        <w:autoSpaceDE w:val="0"/>
        <w:autoSpaceDN w:val="0"/>
        <w:adjustRightInd w:val="0"/>
        <w:spacing w:before="240" w:after="0" w:line="360" w:lineRule="auto"/>
        <w:ind w:firstLine="284"/>
        <w:jc w:val="both"/>
        <w:rPr>
          <w:rFonts w:cs="Arial"/>
          <w:bCs/>
          <w:kern w:val="0"/>
          <w:szCs w:val="24"/>
          <w:lang w:val="es-ES"/>
        </w:rPr>
      </w:pPr>
      <w:r w:rsidRPr="004D6D6D">
        <w:rPr>
          <w:rFonts w:cs="Arial"/>
          <w:bCs/>
          <w:kern w:val="0"/>
          <w:szCs w:val="24"/>
          <w:lang w:val="es-ES"/>
        </w:rPr>
        <w:t>Horizonte B11 tiene un profundidad de 31-</w:t>
      </w:r>
      <w:smartTag w:uri="urn:schemas-microsoft-com:office:smarttags" w:element="metricconverter">
        <w:smartTagPr>
          <w:attr w:name="ProductID" w:val="58 cm"/>
        </w:smartTagPr>
        <w:r w:rsidRPr="004D6D6D">
          <w:rPr>
            <w:rFonts w:cs="Arial"/>
            <w:bCs/>
            <w:kern w:val="0"/>
            <w:szCs w:val="24"/>
            <w:lang w:val="es-ES"/>
          </w:rPr>
          <w:t>58 cm</w:t>
        </w:r>
      </w:smartTag>
      <w:r w:rsidRPr="004D6D6D">
        <w:rPr>
          <w:rFonts w:cs="Arial"/>
          <w:bCs/>
          <w:kern w:val="0"/>
          <w:szCs w:val="24"/>
          <w:lang w:val="es-ES"/>
        </w:rPr>
        <w:t>; el color, en húmedo, es grisáceo muy oscuro (10YR 3/2); con un 16% de arcilla, 26% de limo y 58% de arena; presenta una textura migajón arenoso; un pH en agua (1:1) de 7.8; la materia orgánica se presenta con 0.8%; la capacidad de intercambio cationico es de 13.5 meq/100g; la conductividad eléctrica es menor que 2; y el drenaje interno es muy drenado.</w:t>
      </w:r>
    </w:p>
    <w:p w14:paraId="7B620F26" w14:textId="77777777" w:rsidR="002E19C4" w:rsidRPr="004D6D6D" w:rsidRDefault="002E19C4" w:rsidP="00AF2865">
      <w:pPr>
        <w:autoSpaceDE w:val="0"/>
        <w:autoSpaceDN w:val="0"/>
        <w:adjustRightInd w:val="0"/>
        <w:spacing w:before="240" w:after="0" w:line="360" w:lineRule="auto"/>
        <w:ind w:firstLine="284"/>
        <w:jc w:val="both"/>
        <w:rPr>
          <w:rFonts w:cs="Arial"/>
          <w:bCs/>
          <w:kern w:val="0"/>
          <w:szCs w:val="24"/>
          <w:lang w:val="es-ES"/>
        </w:rPr>
      </w:pPr>
      <w:r w:rsidRPr="004D6D6D">
        <w:rPr>
          <w:rFonts w:cs="Arial"/>
          <w:bCs/>
          <w:kern w:val="0"/>
          <w:szCs w:val="24"/>
          <w:lang w:val="es-ES"/>
        </w:rPr>
        <w:t>Horizonte B12 tiene un profundidad de 58-</w:t>
      </w:r>
      <w:smartTag w:uri="urn:schemas-microsoft-com:office:smarttags" w:element="metricconverter">
        <w:smartTagPr>
          <w:attr w:name="ProductID" w:val="125 cm"/>
        </w:smartTagPr>
        <w:r w:rsidRPr="004D6D6D">
          <w:rPr>
            <w:rFonts w:cs="Arial"/>
            <w:bCs/>
            <w:kern w:val="0"/>
            <w:szCs w:val="24"/>
            <w:lang w:val="es-ES"/>
          </w:rPr>
          <w:t>125 cm</w:t>
        </w:r>
      </w:smartTag>
      <w:r w:rsidRPr="004D6D6D">
        <w:rPr>
          <w:rFonts w:cs="Arial"/>
          <w:bCs/>
          <w:kern w:val="0"/>
          <w:szCs w:val="24"/>
          <w:lang w:val="es-ES"/>
        </w:rPr>
        <w:t>; el color en húmedo es pardo oscuro (7.5YR 3/2); con un 14% de arcilla, 22% de limo y 64% de arena; presenta una textura migajón arenoso; un pH en agua (1:1) de 7.8; la materia orgánica se presenta con 0.8%; la capacidad de intercambio catiónico es de 14.2 meq/100g; la conductividad eléctrica es menor que 2; y el drenaje interno es muy drenado.</w:t>
      </w:r>
    </w:p>
    <w:p w14:paraId="7BEC29F3"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r w:rsidRPr="004D6D6D">
        <w:rPr>
          <w:rFonts w:cs="Arial"/>
          <w:bCs/>
          <w:i/>
          <w:kern w:val="0"/>
          <w:szCs w:val="24"/>
        </w:rPr>
        <w:t>Andosoles</w:t>
      </w:r>
    </w:p>
    <w:p w14:paraId="2E1246F0" w14:textId="77777777" w:rsidR="004C5305" w:rsidRPr="004D6D6D" w:rsidRDefault="00794134" w:rsidP="004C5305">
      <w:pPr>
        <w:autoSpaceDE w:val="0"/>
        <w:autoSpaceDN w:val="0"/>
        <w:adjustRightInd w:val="0"/>
        <w:spacing w:before="240" w:after="0" w:line="360" w:lineRule="auto"/>
        <w:jc w:val="both"/>
        <w:rPr>
          <w:rFonts w:cs="Arial"/>
          <w:kern w:val="0"/>
          <w:szCs w:val="24"/>
        </w:rPr>
      </w:pPr>
      <w:r w:rsidRPr="004D6D6D">
        <w:rPr>
          <w:rFonts w:cs="Arial"/>
          <w:kern w:val="0"/>
          <w:szCs w:val="24"/>
        </w:rPr>
        <w:t xml:space="preserve">El término andosol deriva de los vocablos japoneses "an" que significa negro y "do" que significa suelo, haciendo alusión a su carácter de suelos negros de formaciones volcánicas. El material original lo constituyen, fundamentalmente, cenizas volcánicas, pero también pueden aparecer sobre tobas, pumitas, lapillis y otros productos de eyección volcánica. En la zona el perfil es de tipo AC. La principal limitación para la agricultura es la elevada capacidad de fijación de fosfatos, que de esta forma no pueden ser aprovechados por parte de los cultivos. </w:t>
      </w:r>
      <w:r w:rsidR="004C5305" w:rsidRPr="004D6D6D">
        <w:rPr>
          <w:rFonts w:cs="Arial"/>
          <w:kern w:val="0"/>
          <w:szCs w:val="24"/>
        </w:rPr>
        <w:t xml:space="preserve"> </w:t>
      </w:r>
    </w:p>
    <w:p w14:paraId="0E38422D" w14:textId="77777777" w:rsidR="00794134" w:rsidRPr="004D6D6D" w:rsidRDefault="00794134" w:rsidP="004C5305">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Los andosoles del área de estudio, según el INEGI, son del tipo andosol úmbrico. Se caracterizan por presentar un horizonte úmbrico, esto es un horizonte rico en materia orgánica (&gt;1%), de color muy oscuro (croma &lt; de 3,5 en húmedo y value &lt;3,5 en húmedo y &lt;5,5 en seco), de gran espesor (&gt;10cm sobre roca; &gt;18cm y &gt;1/3 solum, si </w:t>
      </w:r>
      <w:r w:rsidRPr="004D6D6D">
        <w:rPr>
          <w:rFonts w:cs="Arial"/>
          <w:kern w:val="0"/>
          <w:szCs w:val="24"/>
        </w:rPr>
        <w:lastRenderedPageBreak/>
        <w:t>solum &lt;75cm; &gt;25cm si solum &gt;75cm), no saturado en bases (&lt;50%), estructurado y con bajo contenido en fósforo.</w:t>
      </w:r>
    </w:p>
    <w:p w14:paraId="1F4F7BC9" w14:textId="77777777" w:rsidR="002E19C4" w:rsidRPr="004D6D6D" w:rsidRDefault="002E19C4" w:rsidP="004C5305">
      <w:pPr>
        <w:autoSpaceDE w:val="0"/>
        <w:autoSpaceDN w:val="0"/>
        <w:adjustRightInd w:val="0"/>
        <w:spacing w:before="240" w:after="0" w:line="360" w:lineRule="auto"/>
        <w:ind w:firstLine="284"/>
        <w:jc w:val="both"/>
        <w:rPr>
          <w:rFonts w:cs="Arial"/>
          <w:bCs/>
          <w:kern w:val="0"/>
          <w:szCs w:val="24"/>
          <w:lang w:val="es-ES"/>
        </w:rPr>
      </w:pPr>
      <w:r w:rsidRPr="004D6D6D">
        <w:rPr>
          <w:rFonts w:cs="Arial"/>
          <w:bCs/>
          <w:kern w:val="0"/>
          <w:szCs w:val="24"/>
          <w:lang w:val="es-ES"/>
        </w:rPr>
        <w:t xml:space="preserve">Son suelos que ocupan el 12% de la superficie Estatal, están distribuidos en la zona norte de la Entidad, ocupando una franja ininterrumpida de poniente a oriente, son suelos sueltos, inmaduros, con profundidades mayores de </w:t>
      </w:r>
      <w:smartTag w:uri="urn:schemas-microsoft-com:office:smarttags" w:element="metricconverter">
        <w:smartTagPr>
          <w:attr w:name="ProductID" w:val="50 cm"/>
        </w:smartTagPr>
        <w:r w:rsidRPr="004D6D6D">
          <w:rPr>
            <w:rFonts w:cs="Arial"/>
            <w:bCs/>
            <w:kern w:val="0"/>
            <w:szCs w:val="24"/>
            <w:lang w:val="es-ES"/>
          </w:rPr>
          <w:t>50 cm</w:t>
        </w:r>
      </w:smartTag>
      <w:r w:rsidRPr="004D6D6D">
        <w:rPr>
          <w:rFonts w:cs="Arial"/>
          <w:bCs/>
          <w:kern w:val="0"/>
          <w:szCs w:val="24"/>
          <w:lang w:val="es-ES"/>
        </w:rPr>
        <w:t>, con pH ligeramente ácido llegando en ocasiones hasta la neutralidad, ubicados en topografía accidentada y de fácil erosión caracterizando áreas donde ha habido una reciente actividad volcánica, todos son de textura media, presentan fases líticas someras y profundas y en el oriente, pedregosas.</w:t>
      </w:r>
    </w:p>
    <w:p w14:paraId="474C93C7"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r w:rsidRPr="004D6D6D">
        <w:rPr>
          <w:rFonts w:cs="Arial"/>
          <w:bCs/>
          <w:i/>
          <w:kern w:val="0"/>
          <w:szCs w:val="24"/>
        </w:rPr>
        <w:t>Acrisoles</w:t>
      </w:r>
    </w:p>
    <w:p w14:paraId="5FCE1740" w14:textId="77777777" w:rsidR="004C5305" w:rsidRDefault="004C5305" w:rsidP="004C5305">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El término Acrisol deriva del vocablo latino "acris" que significa muy ácido, haciendo alusión a su carácter ácido y su baja saturación en bases, provocada por su fuerte alteración. Se desarrollan principalmente sobre productos de alteración de rocas ácidas, con elevados niveles de arcillas muy alteradas, las cuales pueden sufrir posteriores degradaciones.</w:t>
      </w:r>
    </w:p>
    <w:p w14:paraId="005EE9EA" w14:textId="77777777" w:rsidR="00127823" w:rsidRPr="004D6D6D" w:rsidRDefault="00127823" w:rsidP="00127823">
      <w:pPr>
        <w:autoSpaceDE w:val="0"/>
        <w:autoSpaceDN w:val="0"/>
        <w:adjustRightInd w:val="0"/>
        <w:spacing w:before="240" w:after="0" w:line="360" w:lineRule="auto"/>
        <w:ind w:firstLine="284"/>
        <w:jc w:val="both"/>
        <w:rPr>
          <w:rFonts w:cs="Arial"/>
          <w:bCs/>
          <w:kern w:val="0"/>
          <w:szCs w:val="24"/>
          <w:lang w:val="es-ES"/>
        </w:rPr>
      </w:pPr>
      <w:r w:rsidRPr="004D6D6D">
        <w:rPr>
          <w:rFonts w:cs="Arial"/>
          <w:bCs/>
          <w:kern w:val="0"/>
          <w:szCs w:val="24"/>
          <w:lang w:val="es-ES"/>
        </w:rPr>
        <w:t>Son suelos muy ácidos, presentan un horizonte arcilloso, producto del lavado y redepositación de la arcilla del horizonte superior A. Su característica principal es la de poseer un horizonte B con un contenido de arcilla mucho mayor que el horizonte A. Son de fases físicas dúrica y lítica. A la vez que de textura media.</w:t>
      </w:r>
      <w:r w:rsidRPr="004D6D6D">
        <w:rPr>
          <w:rFonts w:cs="Arial"/>
          <w:kern w:val="0"/>
          <w:szCs w:val="24"/>
        </w:rPr>
        <w:t xml:space="preserve"> Los tipos que se encuentran en el área de estudio son:</w:t>
      </w:r>
    </w:p>
    <w:p w14:paraId="54406C8E" w14:textId="77777777" w:rsidR="00127823" w:rsidRDefault="00127823" w:rsidP="004C5305">
      <w:pPr>
        <w:autoSpaceDE w:val="0"/>
        <w:autoSpaceDN w:val="0"/>
        <w:adjustRightInd w:val="0"/>
        <w:spacing w:before="240" w:after="0" w:line="360" w:lineRule="auto"/>
        <w:ind w:firstLine="284"/>
        <w:jc w:val="both"/>
        <w:rPr>
          <w:rFonts w:cs="Arial"/>
          <w:kern w:val="0"/>
          <w:szCs w:val="24"/>
        </w:rPr>
      </w:pPr>
    </w:p>
    <w:p w14:paraId="4691666B" w14:textId="77777777" w:rsidR="00FC3C16" w:rsidRDefault="00FC3C16" w:rsidP="004C5305">
      <w:pPr>
        <w:autoSpaceDE w:val="0"/>
        <w:autoSpaceDN w:val="0"/>
        <w:adjustRightInd w:val="0"/>
        <w:spacing w:before="240" w:after="0" w:line="360" w:lineRule="auto"/>
        <w:ind w:firstLine="284"/>
        <w:jc w:val="both"/>
        <w:rPr>
          <w:rFonts w:cs="Arial"/>
          <w:kern w:val="0"/>
          <w:szCs w:val="24"/>
        </w:rPr>
      </w:pPr>
    </w:p>
    <w:p w14:paraId="5312EF23" w14:textId="77777777" w:rsidR="00FC3C16" w:rsidRDefault="00FC3C16" w:rsidP="004C5305">
      <w:pPr>
        <w:autoSpaceDE w:val="0"/>
        <w:autoSpaceDN w:val="0"/>
        <w:adjustRightInd w:val="0"/>
        <w:spacing w:before="240" w:after="0" w:line="360" w:lineRule="auto"/>
        <w:ind w:firstLine="284"/>
        <w:jc w:val="both"/>
        <w:rPr>
          <w:rFonts w:cs="Arial"/>
          <w:kern w:val="0"/>
          <w:szCs w:val="24"/>
        </w:rPr>
      </w:pPr>
    </w:p>
    <w:p w14:paraId="186CEA82" w14:textId="77777777" w:rsidR="00FC3C16" w:rsidRDefault="00FC3C16" w:rsidP="004C5305">
      <w:pPr>
        <w:autoSpaceDE w:val="0"/>
        <w:autoSpaceDN w:val="0"/>
        <w:adjustRightInd w:val="0"/>
        <w:spacing w:before="240" w:after="0" w:line="360" w:lineRule="auto"/>
        <w:ind w:firstLine="284"/>
        <w:jc w:val="both"/>
        <w:rPr>
          <w:rFonts w:cs="Arial"/>
          <w:kern w:val="0"/>
          <w:szCs w:val="24"/>
        </w:rPr>
      </w:pPr>
    </w:p>
    <w:p w14:paraId="256D3A12" w14:textId="77777777" w:rsidR="00FC3C16" w:rsidRPr="005A172C" w:rsidRDefault="00FC3C16" w:rsidP="005A172C">
      <w:pPr>
        <w:autoSpaceDE w:val="0"/>
        <w:autoSpaceDN w:val="0"/>
        <w:adjustRightInd w:val="0"/>
        <w:spacing w:before="240" w:after="0" w:line="360" w:lineRule="auto"/>
        <w:jc w:val="center"/>
        <w:rPr>
          <w:rFonts w:cs="Arial"/>
          <w:kern w:val="0"/>
          <w:sz w:val="22"/>
        </w:rPr>
      </w:pPr>
      <w:r w:rsidRPr="005A172C">
        <w:rPr>
          <w:rFonts w:cs="Arial"/>
          <w:kern w:val="0"/>
          <w:sz w:val="22"/>
        </w:rPr>
        <w:lastRenderedPageBreak/>
        <w:t>Figura 03. Tipos de suelo en el Bosque Norponiente</w:t>
      </w:r>
    </w:p>
    <w:p w14:paraId="6A598AE5" w14:textId="77777777" w:rsidR="00FC3C16" w:rsidRPr="004D6D6D" w:rsidRDefault="00FC3C16" w:rsidP="004C5305">
      <w:pPr>
        <w:autoSpaceDE w:val="0"/>
        <w:autoSpaceDN w:val="0"/>
        <w:adjustRightInd w:val="0"/>
        <w:spacing w:before="240" w:after="0" w:line="360" w:lineRule="auto"/>
        <w:ind w:firstLine="284"/>
        <w:jc w:val="both"/>
        <w:rPr>
          <w:rFonts w:cs="Arial"/>
          <w:kern w:val="0"/>
          <w:szCs w:val="24"/>
        </w:rPr>
      </w:pPr>
      <w:r w:rsidRPr="00FC3C16">
        <w:rPr>
          <w:rFonts w:cs="Arial"/>
          <w:noProof/>
          <w:kern w:val="0"/>
          <w:szCs w:val="24"/>
          <w:lang w:eastAsia="es-MX"/>
        </w:rPr>
        <w:drawing>
          <wp:anchor distT="0" distB="0" distL="114300" distR="114300" simplePos="0" relativeHeight="251659776" behindDoc="0" locked="0" layoutInCell="1" allowOverlap="1" wp14:anchorId="677DFE53" wp14:editId="00CCD8CF">
            <wp:simplePos x="0" y="0"/>
            <wp:positionH relativeFrom="column">
              <wp:posOffset>280670</wp:posOffset>
            </wp:positionH>
            <wp:positionV relativeFrom="paragraph">
              <wp:posOffset>95885</wp:posOffset>
            </wp:positionV>
            <wp:extent cx="5122545" cy="6629400"/>
            <wp:effectExtent l="19050" t="0" r="1905" b="0"/>
            <wp:wrapSquare wrapText="bothSides"/>
            <wp:docPr id="58" name="Imagen 605" descr="C:\Users\ornitologia\Documents\BARRANCAS 2013\imagenes\NORPONIENTE\edafo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nitologia\Documents\BARRANCAS 2013\imagenes\NORPONIENTE\edafo_chic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22545" cy="6629400"/>
                    </a:xfrm>
                    <a:prstGeom prst="rect">
                      <a:avLst/>
                    </a:prstGeom>
                    <a:noFill/>
                    <a:ln>
                      <a:noFill/>
                    </a:ln>
                  </pic:spPr>
                </pic:pic>
              </a:graphicData>
            </a:graphic>
          </wp:anchor>
        </w:drawing>
      </w:r>
    </w:p>
    <w:p w14:paraId="0832628A" w14:textId="77777777" w:rsidR="00127A75" w:rsidRPr="004D6D6D" w:rsidRDefault="00127A75" w:rsidP="00F34B23">
      <w:pPr>
        <w:autoSpaceDE w:val="0"/>
        <w:autoSpaceDN w:val="0"/>
        <w:adjustRightInd w:val="0"/>
        <w:spacing w:before="240" w:after="0" w:line="360" w:lineRule="auto"/>
        <w:jc w:val="center"/>
        <w:rPr>
          <w:rFonts w:cs="Arial"/>
          <w:kern w:val="0"/>
          <w:szCs w:val="24"/>
        </w:rPr>
      </w:pPr>
    </w:p>
    <w:p w14:paraId="0FFAF877"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2A1AA6C7"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5B7CE6F3"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61B4DD21"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7294278E"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38BE7A5B"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7E68D3FD"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1699966F"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1D2CEE2D"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5FBA039F"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7E29CB57"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246ACDFB"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306CD5F3"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5A5894DB"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13537DA3" w14:textId="77777777" w:rsidR="00FC3C16" w:rsidRDefault="00FC3C16" w:rsidP="00AF2865">
      <w:pPr>
        <w:autoSpaceDE w:val="0"/>
        <w:autoSpaceDN w:val="0"/>
        <w:adjustRightInd w:val="0"/>
        <w:spacing w:before="240" w:after="0" w:line="360" w:lineRule="auto"/>
        <w:ind w:firstLine="284"/>
        <w:jc w:val="both"/>
        <w:rPr>
          <w:rFonts w:cs="Arial"/>
          <w:kern w:val="0"/>
          <w:szCs w:val="24"/>
        </w:rPr>
      </w:pPr>
    </w:p>
    <w:p w14:paraId="05079529" w14:textId="77777777" w:rsidR="00AF2865" w:rsidRPr="004D6D6D" w:rsidRDefault="002E19C4" w:rsidP="00AF2865">
      <w:pPr>
        <w:autoSpaceDE w:val="0"/>
        <w:autoSpaceDN w:val="0"/>
        <w:adjustRightInd w:val="0"/>
        <w:spacing w:before="240" w:after="0" w:line="360" w:lineRule="auto"/>
        <w:ind w:firstLine="284"/>
        <w:jc w:val="both"/>
        <w:rPr>
          <w:rFonts w:cs="Arial"/>
          <w:kern w:val="0"/>
          <w:szCs w:val="24"/>
        </w:rPr>
      </w:pPr>
      <w:r w:rsidRPr="004D6D6D">
        <w:rPr>
          <w:rFonts w:cs="Arial"/>
          <w:kern w:val="0"/>
          <w:szCs w:val="24"/>
        </w:rPr>
        <w:lastRenderedPageBreak/>
        <w:t xml:space="preserve">Acrisol háplico. Son Acrisoles que no reunen las </w:t>
      </w:r>
      <w:r w:rsidR="007954AE" w:rsidRPr="004D6D6D">
        <w:rPr>
          <w:rFonts w:cs="Arial"/>
          <w:kern w:val="0"/>
          <w:szCs w:val="24"/>
        </w:rPr>
        <w:t>características</w:t>
      </w:r>
      <w:r w:rsidRPr="004D6D6D">
        <w:rPr>
          <w:rFonts w:cs="Arial"/>
          <w:kern w:val="0"/>
          <w:szCs w:val="24"/>
        </w:rPr>
        <w:t xml:space="preserve"> de los otros acrisoles, esto es que no son desarrollado en zonas de roca dura, no tienen características plínticas, no tienen propiedades gléyicas, estánnicas, géricas, no tienen un horizonte ándico, ni vítrico, ni úmb</w:t>
      </w:r>
      <w:r w:rsidR="004C5305" w:rsidRPr="004D6D6D">
        <w:rPr>
          <w:rFonts w:cs="Arial"/>
          <w:kern w:val="0"/>
          <w:szCs w:val="24"/>
        </w:rPr>
        <w:t>rico, ni álbico, ni férico</w:t>
      </w:r>
      <w:r w:rsidRPr="004D6D6D">
        <w:rPr>
          <w:rFonts w:cs="Arial"/>
          <w:kern w:val="0"/>
          <w:szCs w:val="24"/>
        </w:rPr>
        <w:t>.</w:t>
      </w:r>
    </w:p>
    <w:p w14:paraId="0EF1E930" w14:textId="77777777" w:rsidR="00AF2865" w:rsidRPr="004D6D6D" w:rsidRDefault="002E19C4" w:rsidP="00AF2865">
      <w:pPr>
        <w:autoSpaceDE w:val="0"/>
        <w:autoSpaceDN w:val="0"/>
        <w:adjustRightInd w:val="0"/>
        <w:spacing w:before="240" w:after="0" w:line="360" w:lineRule="auto"/>
        <w:ind w:firstLine="284"/>
        <w:jc w:val="both"/>
        <w:rPr>
          <w:rFonts w:cs="Arial"/>
          <w:bCs/>
          <w:kern w:val="0"/>
          <w:szCs w:val="24"/>
          <w:lang w:val="es-ES"/>
        </w:rPr>
      </w:pPr>
      <w:r w:rsidRPr="004D6D6D">
        <w:rPr>
          <w:rFonts w:cs="Arial"/>
          <w:bCs/>
          <w:kern w:val="0"/>
          <w:szCs w:val="24"/>
          <w:lang w:val="es-ES"/>
        </w:rPr>
        <w:t>Horizonte B2 tiene una profundidad de 20-</w:t>
      </w:r>
      <w:smartTag w:uri="urn:schemas-microsoft-com:office:smarttags" w:element="metricconverter">
        <w:smartTagPr>
          <w:attr w:name="ProductID" w:val="50 cm"/>
        </w:smartTagPr>
        <w:r w:rsidRPr="004D6D6D">
          <w:rPr>
            <w:rFonts w:cs="Arial"/>
            <w:bCs/>
            <w:kern w:val="0"/>
            <w:szCs w:val="24"/>
            <w:lang w:val="es-ES"/>
          </w:rPr>
          <w:t>50 cm</w:t>
        </w:r>
      </w:smartTag>
      <w:r w:rsidRPr="004D6D6D">
        <w:rPr>
          <w:rFonts w:cs="Arial"/>
          <w:bCs/>
          <w:kern w:val="0"/>
          <w:szCs w:val="24"/>
          <w:lang w:val="es-ES"/>
        </w:rPr>
        <w:t>; el color en húmedo es rojo amarillento (5YR 4/8); con un 62% de arcilla, 16% de limo y 22% de arena; presenta una textura arcillosa; un pH en agua (1:1) de 5.6; la materia orgánica se presenta con 0.5%; la capacidad de intercambio catiónico es de 43.0 meq/100g; la conductividad eléctrica es menor que 2 y el drenaje interno moderadamente drenado.</w:t>
      </w:r>
    </w:p>
    <w:p w14:paraId="718B9F1E" w14:textId="77777777" w:rsidR="00AF2865" w:rsidRPr="004D6D6D" w:rsidRDefault="00794134" w:rsidP="00AF2865">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El perfil es de tipo AEBtC. Las variaciones están relacionadas con las condiciones del terreno. Un somero horizonte A oscuro, con materia orgánica poco descompuesta y ácida, suele pasar gradualmente a un E amarillento. El horizonte Bt presenta un color rojizo o amarillento más fuerte que el del E.</w:t>
      </w:r>
    </w:p>
    <w:p w14:paraId="14642315" w14:textId="77777777" w:rsidR="00794134" w:rsidRPr="004D6D6D" w:rsidRDefault="00794134" w:rsidP="00AF2865">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La pobreza en nutrientes minerales, la toxicidad por aluminio, la fuerte adsorción de fosfatos y la alta susceptibilidad a la erosión, son las principales restricciones a su uso. No son muy productivos salvo para especies de baja demanda y tolerantes a la acidez.</w:t>
      </w:r>
    </w:p>
    <w:p w14:paraId="60A2A6BB"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r w:rsidRPr="004D6D6D">
        <w:rPr>
          <w:rFonts w:cs="Arial"/>
          <w:bCs/>
          <w:i/>
          <w:kern w:val="0"/>
          <w:szCs w:val="24"/>
        </w:rPr>
        <w:t>Regosoles</w:t>
      </w:r>
    </w:p>
    <w:p w14:paraId="5AE3466C" w14:textId="77777777" w:rsidR="004C5305" w:rsidRPr="004D6D6D" w:rsidRDefault="00794134" w:rsidP="004C5305">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El término Regosol deriva del vocablo griego "rhegos" que significa sábana, haciendo alusión al manto de alteración que cubre la tierra. Los Regosoles se desarrollan sobre materiales no consolidados, alterados y de textura fina. Son muy comunes en las regiones montañosas. El perfil es de tipo AC. No existe horizonte de diagnóstico alguno excepto un ócrico superficial. La evolución del perfil es mínima como consecuencia de su juventud, o de un lento proceso de formación por una prolongada sequedad. Su uso y manejo varían muy ampliamente. Bajo riesgo soportan una amplia variedad de usos, si bien los pastos extensivos de baja carga son su principal utilización. </w:t>
      </w:r>
    </w:p>
    <w:p w14:paraId="5C118C0D" w14:textId="77777777" w:rsidR="004C5305" w:rsidRDefault="00794134" w:rsidP="004C5305">
      <w:pPr>
        <w:autoSpaceDE w:val="0"/>
        <w:autoSpaceDN w:val="0"/>
        <w:adjustRightInd w:val="0"/>
        <w:spacing w:before="240" w:after="0" w:line="360" w:lineRule="auto"/>
        <w:ind w:firstLine="284"/>
        <w:jc w:val="both"/>
        <w:rPr>
          <w:rFonts w:cs="Arial"/>
          <w:bCs/>
          <w:kern w:val="0"/>
          <w:szCs w:val="24"/>
          <w:lang w:val="es-ES"/>
        </w:rPr>
      </w:pPr>
      <w:r w:rsidRPr="004D6D6D">
        <w:rPr>
          <w:rFonts w:cs="Arial"/>
          <w:kern w:val="0"/>
          <w:szCs w:val="24"/>
        </w:rPr>
        <w:lastRenderedPageBreak/>
        <w:t>En zonas montañosas es preferible mantenerlos bajo bosque.</w:t>
      </w:r>
      <w:r w:rsidR="004C5305" w:rsidRPr="004D6D6D">
        <w:rPr>
          <w:rFonts w:cs="Arial"/>
          <w:bCs/>
          <w:kern w:val="0"/>
          <w:szCs w:val="24"/>
          <w:lang w:val="es-ES"/>
        </w:rPr>
        <w:t xml:space="preserve"> Son suelos poco desarrollados, poseen una baja capacidad de retención de humedad, son fáciles de erosionarse, poseen una baja fertilidad, formados por materiales no consolidados y blandos; presentan muy poco contenido de materia orgánica en el horizonte A, por lo que se consideran poco evolucionados hasta que no se constituya una estructura estable característica de un horizonte B, carecen de horizonte de diagnóstico; el color en seco en general, es café y café rojizo obscuro en húmedo, presentan una coloración clara, con gran parecido a la roca sobre la que subyacen. Por lo general son de textura media y presentan fases dúricas, líticas y gravosas.</w:t>
      </w:r>
    </w:p>
    <w:p w14:paraId="2836C15D"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r w:rsidRPr="004D6D6D">
        <w:rPr>
          <w:rFonts w:cs="Arial"/>
          <w:bCs/>
          <w:i/>
          <w:kern w:val="0"/>
          <w:szCs w:val="24"/>
        </w:rPr>
        <w:t xml:space="preserve">Leptosoles </w:t>
      </w:r>
    </w:p>
    <w:p w14:paraId="57A4E32D" w14:textId="77777777" w:rsidR="00AF2865" w:rsidRPr="004D6D6D" w:rsidRDefault="00794134" w:rsidP="00AF2865">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El término leptosol deriva del vocablo griego "leptos" que significa delgado, haciendo alusión a su espesor reducido. El material original puede ser cualquiera tanto rocas como materiales no consolidados con menos del 10 % de tierra fina.</w:t>
      </w:r>
      <w:r w:rsidR="004C5305" w:rsidRPr="004D6D6D">
        <w:rPr>
          <w:rFonts w:cs="Arial"/>
          <w:kern w:val="0"/>
          <w:szCs w:val="24"/>
        </w:rPr>
        <w:t xml:space="preserve"> </w:t>
      </w:r>
      <w:r w:rsidRPr="004D6D6D">
        <w:rPr>
          <w:rFonts w:cs="Arial"/>
          <w:kern w:val="0"/>
          <w:szCs w:val="24"/>
        </w:rPr>
        <w:t>Aparecen fundamentalmente en zonas altas o medias con una topografía escarpada y elevadas pendientes. El desarrollo del perfil es de tipo AR o AC, muy rara vez aparece un incipiente horizonte B. Son suelos poco o nada atractivos para cultivos; presentan una potencialidad muy limitada para cultivos arbóreos o para pastos. Lo mejor es mantenerlos bajo bosque.</w:t>
      </w:r>
    </w:p>
    <w:p w14:paraId="6BAC1FBE" w14:textId="77777777" w:rsidR="006C2EA4" w:rsidRPr="004D6D6D" w:rsidRDefault="004C5305" w:rsidP="00AF2865">
      <w:pPr>
        <w:autoSpaceDE w:val="0"/>
        <w:autoSpaceDN w:val="0"/>
        <w:adjustRightInd w:val="0"/>
        <w:spacing w:before="240" w:after="0" w:line="360" w:lineRule="auto"/>
        <w:ind w:firstLine="284"/>
        <w:jc w:val="both"/>
        <w:rPr>
          <w:rFonts w:cs="Arial"/>
          <w:bCs/>
          <w:kern w:val="0"/>
          <w:szCs w:val="24"/>
          <w:lang w:val="es-ES"/>
        </w:rPr>
      </w:pPr>
      <w:r w:rsidRPr="004D6D6D">
        <w:rPr>
          <w:rFonts w:cs="Arial"/>
          <w:bCs/>
          <w:kern w:val="0"/>
          <w:szCs w:val="24"/>
          <w:lang w:val="es-ES"/>
        </w:rPr>
        <w:t>Se localizan en zonas donde las condiciones ambientales no favorecen el desarrollo de los suelos, o en áreas que han presentado erosión importante, generalmente en lugares de fuertes pendientes, habitualmente carecen de horizonte B y se limitan a pocos centímetros. Son frágiles y poco aptos para actividades agrícolas, por lo que deben reservarse para uso forestal.</w:t>
      </w:r>
    </w:p>
    <w:p w14:paraId="454AB987" w14:textId="77777777" w:rsidR="00FC3C16" w:rsidRDefault="00FC3C16" w:rsidP="0029142F">
      <w:pPr>
        <w:autoSpaceDE w:val="0"/>
        <w:autoSpaceDN w:val="0"/>
        <w:adjustRightInd w:val="0"/>
        <w:spacing w:before="240" w:after="0" w:line="360" w:lineRule="auto"/>
        <w:jc w:val="both"/>
        <w:rPr>
          <w:rFonts w:cs="Arial"/>
          <w:bCs/>
          <w:i/>
          <w:kern w:val="0"/>
          <w:szCs w:val="24"/>
        </w:rPr>
      </w:pPr>
    </w:p>
    <w:p w14:paraId="5EBC5379" w14:textId="77777777" w:rsidR="00FC3C16" w:rsidRDefault="00FC3C16" w:rsidP="0029142F">
      <w:pPr>
        <w:autoSpaceDE w:val="0"/>
        <w:autoSpaceDN w:val="0"/>
        <w:adjustRightInd w:val="0"/>
        <w:spacing w:before="240" w:after="0" w:line="360" w:lineRule="auto"/>
        <w:jc w:val="both"/>
        <w:rPr>
          <w:rFonts w:cs="Arial"/>
          <w:bCs/>
          <w:i/>
          <w:kern w:val="0"/>
          <w:szCs w:val="24"/>
        </w:rPr>
      </w:pPr>
    </w:p>
    <w:p w14:paraId="79DB2437"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r w:rsidRPr="004D6D6D">
        <w:rPr>
          <w:rFonts w:cs="Arial"/>
          <w:bCs/>
          <w:i/>
          <w:kern w:val="0"/>
          <w:szCs w:val="24"/>
        </w:rPr>
        <w:lastRenderedPageBreak/>
        <w:t>Fluvisoles</w:t>
      </w:r>
    </w:p>
    <w:p w14:paraId="67095B52" w14:textId="77777777" w:rsidR="00AF2865" w:rsidRPr="004D6D6D" w:rsidRDefault="00794134" w:rsidP="004C5305">
      <w:pPr>
        <w:autoSpaceDE w:val="0"/>
        <w:autoSpaceDN w:val="0"/>
        <w:adjustRightInd w:val="0"/>
        <w:spacing w:before="240" w:line="360" w:lineRule="auto"/>
        <w:ind w:firstLine="284"/>
        <w:jc w:val="both"/>
        <w:rPr>
          <w:rFonts w:cs="Arial"/>
          <w:kern w:val="0"/>
          <w:szCs w:val="24"/>
        </w:rPr>
      </w:pPr>
      <w:r w:rsidRPr="004D6D6D">
        <w:rPr>
          <w:rFonts w:cs="Arial"/>
          <w:kern w:val="0"/>
          <w:szCs w:val="24"/>
        </w:rPr>
        <w:t xml:space="preserve">El término fluvisol deriva del vocablo latino "fluvius" que significa río, haciendo alusión a que estos suelos están desarrollados sobre depósitos aluviales. En la zona de estudio el material original lo constituyen depósitos, predominantemente recientes, de origen fluvial. El perfil es de tipo AC con evidentes muestras de estratificación que dificultan la diferenciación de los horizontes, aunque es frecuente la presencia de un horizonte Ah muy conspicuo. </w:t>
      </w:r>
    </w:p>
    <w:p w14:paraId="6D01570A" w14:textId="77777777" w:rsidR="004C5305" w:rsidRPr="004D6D6D" w:rsidRDefault="00794134" w:rsidP="004C5305">
      <w:pPr>
        <w:autoSpaceDE w:val="0"/>
        <w:autoSpaceDN w:val="0"/>
        <w:adjustRightInd w:val="0"/>
        <w:spacing w:before="240" w:line="360" w:lineRule="auto"/>
        <w:ind w:firstLine="284"/>
        <w:jc w:val="both"/>
        <w:rPr>
          <w:rFonts w:cs="Arial"/>
          <w:bCs/>
          <w:kern w:val="0"/>
          <w:szCs w:val="24"/>
          <w:lang w:val="es-ES"/>
        </w:rPr>
      </w:pPr>
      <w:r w:rsidRPr="004D6D6D">
        <w:rPr>
          <w:rFonts w:cs="Arial"/>
          <w:kern w:val="0"/>
          <w:szCs w:val="24"/>
        </w:rPr>
        <w:t>Los rasgos redoximórficos son frecuentes, sobre todo en la parte baja del perfil. Los Fluvisoles suelen utilizarse para cultivos de consumo, huertas y, frecuentemente, para pastos.</w:t>
      </w:r>
      <w:r w:rsidR="004C5305" w:rsidRPr="004D6D6D">
        <w:rPr>
          <w:rFonts w:cs="Arial"/>
          <w:kern w:val="0"/>
          <w:szCs w:val="24"/>
        </w:rPr>
        <w:t xml:space="preserve"> </w:t>
      </w:r>
      <w:r w:rsidR="004C5305" w:rsidRPr="004D6D6D">
        <w:rPr>
          <w:rFonts w:cs="Arial"/>
          <w:bCs/>
          <w:kern w:val="0"/>
          <w:szCs w:val="24"/>
          <w:lang w:val="es-ES"/>
        </w:rPr>
        <w:t>Tienen textura gruesa. Tienen como substrato a las rocas sedimentarias (areniscas, conglomerado, lutitas y arcillas) del Cretácico y Terciario.</w:t>
      </w:r>
    </w:p>
    <w:p w14:paraId="67751D4E" w14:textId="77777777" w:rsidR="00794134" w:rsidRPr="004D6D6D" w:rsidRDefault="00794134" w:rsidP="002D47A3">
      <w:pPr>
        <w:pStyle w:val="Ttulo3"/>
        <w:numPr>
          <w:ilvl w:val="0"/>
          <w:numId w:val="0"/>
        </w:numPr>
        <w:spacing w:after="160"/>
        <w:ind w:left="1440"/>
        <w:rPr>
          <w:rFonts w:cs="Arial"/>
          <w:szCs w:val="24"/>
          <w:lang w:val="es-ES_tradnl"/>
        </w:rPr>
      </w:pPr>
      <w:bookmarkStart w:id="44" w:name="_Toc372569679"/>
      <w:bookmarkStart w:id="45" w:name="_Toc372639938"/>
      <w:r w:rsidRPr="004D6D6D">
        <w:rPr>
          <w:rFonts w:cs="Arial"/>
          <w:szCs w:val="24"/>
          <w:lang w:val="es-ES_tradnl"/>
        </w:rPr>
        <w:t>1.4. Hidrología</w:t>
      </w:r>
      <w:bookmarkEnd w:id="44"/>
      <w:bookmarkEnd w:id="45"/>
    </w:p>
    <w:p w14:paraId="12F23126" w14:textId="77777777" w:rsidR="00794134" w:rsidRPr="004D6D6D" w:rsidRDefault="00794134" w:rsidP="002D47A3">
      <w:pPr>
        <w:autoSpaceDE w:val="0"/>
        <w:autoSpaceDN w:val="0"/>
        <w:adjustRightInd w:val="0"/>
        <w:spacing w:line="360" w:lineRule="auto"/>
        <w:jc w:val="both"/>
        <w:rPr>
          <w:rFonts w:cs="Arial"/>
          <w:kern w:val="0"/>
          <w:szCs w:val="24"/>
        </w:rPr>
      </w:pPr>
      <w:r w:rsidRPr="004D6D6D">
        <w:rPr>
          <w:rFonts w:cs="Arial"/>
          <w:bCs/>
          <w:i/>
          <w:kern w:val="0"/>
          <w:szCs w:val="24"/>
        </w:rPr>
        <w:t>Hidrografía superficial</w:t>
      </w:r>
      <w:r w:rsidRPr="004D6D6D">
        <w:rPr>
          <w:rFonts w:cs="Arial"/>
          <w:bCs/>
          <w:kern w:val="0"/>
          <w:szCs w:val="24"/>
        </w:rPr>
        <w:t xml:space="preserve">. </w:t>
      </w:r>
      <w:r w:rsidRPr="004D6D6D">
        <w:rPr>
          <w:rFonts w:cs="Arial"/>
          <w:kern w:val="0"/>
          <w:szCs w:val="24"/>
        </w:rPr>
        <w:t>El área de estudio se encuentra al sur de la Sierra de Zempoala y en la cabecera o cuenca alta de dos importantes subcuencas, la del Río Tembembe y la del Apatlaco; ambos sistemas hidrográficos unen sus cauces aguas abajo, al sur del Estado de Morelos (cuenca del Río Amacuzac). El drenaje existente en la zona es de tipo radial, ya que los escurrimientos parten del punto más elevado en trayectoria semi-radial, que en este caso en un cerro.</w:t>
      </w:r>
    </w:p>
    <w:p w14:paraId="70544349" w14:textId="77777777" w:rsidR="00AF2865" w:rsidRDefault="00794134" w:rsidP="00AF2865">
      <w:pPr>
        <w:autoSpaceDE w:val="0"/>
        <w:autoSpaceDN w:val="0"/>
        <w:adjustRightInd w:val="0"/>
        <w:spacing w:line="360" w:lineRule="auto"/>
        <w:ind w:firstLine="284"/>
        <w:jc w:val="both"/>
        <w:rPr>
          <w:rFonts w:cs="Arial"/>
          <w:kern w:val="0"/>
          <w:szCs w:val="24"/>
        </w:rPr>
      </w:pPr>
      <w:r w:rsidRPr="004D6D6D">
        <w:rPr>
          <w:rFonts w:cs="Arial"/>
          <w:kern w:val="0"/>
          <w:szCs w:val="24"/>
        </w:rPr>
        <w:t>El Río Tembembe inicia su cauce en terrenos del Estado de México y continúa hacia el sur por el borde poniente del ANP. Importantes sistemas de barrancas-arroyos como El Túnel, La Tilapeña (perenne) y Atzingo tienen su origen en la parte más elevada del ANP.</w:t>
      </w:r>
      <w:r w:rsidR="00044F6C">
        <w:rPr>
          <w:rFonts w:cs="Arial"/>
          <w:kern w:val="0"/>
          <w:szCs w:val="24"/>
        </w:rPr>
        <w:t xml:space="preserve"> Ver la siguiente figura:</w:t>
      </w:r>
    </w:p>
    <w:p w14:paraId="6BA64878" w14:textId="77777777" w:rsidR="00FC3C16" w:rsidRDefault="00FC3C16" w:rsidP="00AF2865">
      <w:pPr>
        <w:autoSpaceDE w:val="0"/>
        <w:autoSpaceDN w:val="0"/>
        <w:adjustRightInd w:val="0"/>
        <w:spacing w:line="360" w:lineRule="auto"/>
        <w:ind w:firstLine="284"/>
        <w:jc w:val="both"/>
        <w:rPr>
          <w:rFonts w:cs="Arial"/>
          <w:kern w:val="0"/>
          <w:szCs w:val="24"/>
        </w:rPr>
      </w:pPr>
    </w:p>
    <w:p w14:paraId="653714A9" w14:textId="77777777" w:rsidR="00FC3C16" w:rsidRDefault="00FC3C16" w:rsidP="00AF2865">
      <w:pPr>
        <w:autoSpaceDE w:val="0"/>
        <w:autoSpaceDN w:val="0"/>
        <w:adjustRightInd w:val="0"/>
        <w:spacing w:line="360" w:lineRule="auto"/>
        <w:ind w:firstLine="284"/>
        <w:jc w:val="both"/>
        <w:rPr>
          <w:rFonts w:cs="Arial"/>
          <w:kern w:val="0"/>
          <w:szCs w:val="24"/>
        </w:rPr>
      </w:pPr>
    </w:p>
    <w:p w14:paraId="0D2074FC" w14:textId="77777777" w:rsidR="00FC3C16" w:rsidRDefault="00FC3C16" w:rsidP="00AF2865">
      <w:pPr>
        <w:autoSpaceDE w:val="0"/>
        <w:autoSpaceDN w:val="0"/>
        <w:adjustRightInd w:val="0"/>
        <w:spacing w:line="360" w:lineRule="auto"/>
        <w:ind w:firstLine="284"/>
        <w:jc w:val="both"/>
        <w:rPr>
          <w:rFonts w:cs="Arial"/>
          <w:kern w:val="0"/>
          <w:szCs w:val="24"/>
        </w:rPr>
      </w:pPr>
    </w:p>
    <w:p w14:paraId="31349601" w14:textId="77777777" w:rsidR="00FC3C16" w:rsidRPr="005A172C" w:rsidRDefault="00FC3C16" w:rsidP="00FC3C16">
      <w:pPr>
        <w:pStyle w:val="Ttulo3"/>
        <w:numPr>
          <w:ilvl w:val="0"/>
          <w:numId w:val="0"/>
        </w:numPr>
        <w:ind w:left="1440"/>
        <w:rPr>
          <w:rFonts w:cs="Arial"/>
          <w:sz w:val="22"/>
          <w:szCs w:val="22"/>
        </w:rPr>
      </w:pPr>
      <w:r w:rsidRPr="005A172C">
        <w:rPr>
          <w:rFonts w:cs="Arial"/>
          <w:noProof/>
          <w:sz w:val="22"/>
          <w:szCs w:val="22"/>
          <w:lang w:eastAsia="es-MX"/>
        </w:rPr>
        <w:lastRenderedPageBreak/>
        <w:drawing>
          <wp:anchor distT="0" distB="0" distL="114300" distR="114300" simplePos="0" relativeHeight="251660800" behindDoc="0" locked="0" layoutInCell="1" allowOverlap="1" wp14:anchorId="7F6B1542" wp14:editId="4DA6267C">
            <wp:simplePos x="0" y="0"/>
            <wp:positionH relativeFrom="column">
              <wp:posOffset>375920</wp:posOffset>
            </wp:positionH>
            <wp:positionV relativeFrom="paragraph">
              <wp:posOffset>415925</wp:posOffset>
            </wp:positionV>
            <wp:extent cx="5105400" cy="6610350"/>
            <wp:effectExtent l="19050" t="0" r="0" b="0"/>
            <wp:wrapSquare wrapText="bothSides"/>
            <wp:docPr id="129" name="Imagen 129" descr="C:\Users\ornitologia\Documents\BARRANCAS 2013\BOSQUE NORPONIENTE\norponiente\img\hidrologia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rnitologia\Documents\BARRANCAS 2013\BOSQUE NORPONIENTE\norponiente\img\hidrologia_chic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05400" cy="6610350"/>
                    </a:xfrm>
                    <a:prstGeom prst="rect">
                      <a:avLst/>
                    </a:prstGeom>
                    <a:noFill/>
                    <a:ln>
                      <a:noFill/>
                    </a:ln>
                  </pic:spPr>
                </pic:pic>
              </a:graphicData>
            </a:graphic>
          </wp:anchor>
        </w:drawing>
      </w:r>
      <w:r w:rsidRPr="005A172C">
        <w:rPr>
          <w:rFonts w:cs="Arial"/>
          <w:sz w:val="22"/>
          <w:szCs w:val="22"/>
        </w:rPr>
        <w:t>Mapa 04. Mapa hidrológico del área del Bosque Norponiente.</w:t>
      </w:r>
    </w:p>
    <w:p w14:paraId="496B6F84" w14:textId="77777777" w:rsidR="00FC3C16" w:rsidRPr="004D6D6D" w:rsidRDefault="00FC3C16" w:rsidP="00AF2865">
      <w:pPr>
        <w:autoSpaceDE w:val="0"/>
        <w:autoSpaceDN w:val="0"/>
        <w:adjustRightInd w:val="0"/>
        <w:spacing w:line="360" w:lineRule="auto"/>
        <w:ind w:firstLine="284"/>
        <w:jc w:val="both"/>
        <w:rPr>
          <w:rFonts w:cs="Arial"/>
          <w:kern w:val="0"/>
          <w:szCs w:val="24"/>
        </w:rPr>
      </w:pPr>
    </w:p>
    <w:p w14:paraId="39A1FBE9" w14:textId="77777777" w:rsidR="00ED4B08" w:rsidRPr="004D6D6D" w:rsidRDefault="00ED4B08" w:rsidP="00C51E7E">
      <w:pPr>
        <w:autoSpaceDE w:val="0"/>
        <w:autoSpaceDN w:val="0"/>
        <w:adjustRightInd w:val="0"/>
        <w:spacing w:line="360" w:lineRule="auto"/>
        <w:jc w:val="center"/>
        <w:rPr>
          <w:rFonts w:cs="Arial"/>
          <w:bCs/>
          <w:i/>
          <w:kern w:val="0"/>
          <w:szCs w:val="24"/>
        </w:rPr>
      </w:pPr>
    </w:p>
    <w:p w14:paraId="1649F523" w14:textId="77777777" w:rsidR="00127A75" w:rsidRPr="004D6D6D" w:rsidRDefault="00127A75" w:rsidP="00AF2865">
      <w:pPr>
        <w:autoSpaceDE w:val="0"/>
        <w:autoSpaceDN w:val="0"/>
        <w:adjustRightInd w:val="0"/>
        <w:spacing w:line="360" w:lineRule="auto"/>
        <w:jc w:val="both"/>
        <w:rPr>
          <w:rFonts w:cs="Arial"/>
          <w:bCs/>
          <w:kern w:val="0"/>
          <w:szCs w:val="24"/>
        </w:rPr>
      </w:pPr>
    </w:p>
    <w:p w14:paraId="2E4DEAE0" w14:textId="77777777" w:rsidR="00FC3C16" w:rsidRDefault="00FC3C16" w:rsidP="00AF2865">
      <w:pPr>
        <w:autoSpaceDE w:val="0"/>
        <w:autoSpaceDN w:val="0"/>
        <w:adjustRightInd w:val="0"/>
        <w:spacing w:line="360" w:lineRule="auto"/>
        <w:jc w:val="both"/>
        <w:rPr>
          <w:rFonts w:cs="Arial"/>
          <w:bCs/>
          <w:i/>
          <w:kern w:val="0"/>
          <w:szCs w:val="24"/>
        </w:rPr>
      </w:pPr>
    </w:p>
    <w:p w14:paraId="7E385ED3" w14:textId="77777777" w:rsidR="00FC3C16" w:rsidRDefault="00FC3C16" w:rsidP="00AF2865">
      <w:pPr>
        <w:autoSpaceDE w:val="0"/>
        <w:autoSpaceDN w:val="0"/>
        <w:adjustRightInd w:val="0"/>
        <w:spacing w:line="360" w:lineRule="auto"/>
        <w:jc w:val="both"/>
        <w:rPr>
          <w:rFonts w:cs="Arial"/>
          <w:bCs/>
          <w:i/>
          <w:kern w:val="0"/>
          <w:szCs w:val="24"/>
        </w:rPr>
      </w:pPr>
    </w:p>
    <w:p w14:paraId="539AC17B" w14:textId="77777777" w:rsidR="00FC3C16" w:rsidRDefault="00FC3C16" w:rsidP="00AF2865">
      <w:pPr>
        <w:autoSpaceDE w:val="0"/>
        <w:autoSpaceDN w:val="0"/>
        <w:adjustRightInd w:val="0"/>
        <w:spacing w:line="360" w:lineRule="auto"/>
        <w:jc w:val="both"/>
        <w:rPr>
          <w:rFonts w:cs="Arial"/>
          <w:bCs/>
          <w:i/>
          <w:kern w:val="0"/>
          <w:szCs w:val="24"/>
        </w:rPr>
      </w:pPr>
    </w:p>
    <w:p w14:paraId="72FD7D32" w14:textId="77777777" w:rsidR="00FC3C16" w:rsidRDefault="00FC3C16" w:rsidP="00AF2865">
      <w:pPr>
        <w:autoSpaceDE w:val="0"/>
        <w:autoSpaceDN w:val="0"/>
        <w:adjustRightInd w:val="0"/>
        <w:spacing w:line="360" w:lineRule="auto"/>
        <w:jc w:val="both"/>
        <w:rPr>
          <w:rFonts w:cs="Arial"/>
          <w:bCs/>
          <w:i/>
          <w:kern w:val="0"/>
          <w:szCs w:val="24"/>
        </w:rPr>
      </w:pPr>
    </w:p>
    <w:p w14:paraId="01B8EE7D" w14:textId="77777777" w:rsidR="00FC3C16" w:rsidRDefault="00FC3C16" w:rsidP="00AF2865">
      <w:pPr>
        <w:autoSpaceDE w:val="0"/>
        <w:autoSpaceDN w:val="0"/>
        <w:adjustRightInd w:val="0"/>
        <w:spacing w:line="360" w:lineRule="auto"/>
        <w:jc w:val="both"/>
        <w:rPr>
          <w:rFonts w:cs="Arial"/>
          <w:bCs/>
          <w:i/>
          <w:kern w:val="0"/>
          <w:szCs w:val="24"/>
        </w:rPr>
      </w:pPr>
    </w:p>
    <w:p w14:paraId="2EA1E6B0" w14:textId="77777777" w:rsidR="00FC3C16" w:rsidRDefault="00FC3C16" w:rsidP="00AF2865">
      <w:pPr>
        <w:autoSpaceDE w:val="0"/>
        <w:autoSpaceDN w:val="0"/>
        <w:adjustRightInd w:val="0"/>
        <w:spacing w:line="360" w:lineRule="auto"/>
        <w:jc w:val="both"/>
        <w:rPr>
          <w:rFonts w:cs="Arial"/>
          <w:bCs/>
          <w:i/>
          <w:kern w:val="0"/>
          <w:szCs w:val="24"/>
        </w:rPr>
      </w:pPr>
    </w:p>
    <w:p w14:paraId="141BA70A" w14:textId="77777777" w:rsidR="00FC3C16" w:rsidRDefault="00FC3C16" w:rsidP="00AF2865">
      <w:pPr>
        <w:autoSpaceDE w:val="0"/>
        <w:autoSpaceDN w:val="0"/>
        <w:adjustRightInd w:val="0"/>
        <w:spacing w:line="360" w:lineRule="auto"/>
        <w:jc w:val="both"/>
        <w:rPr>
          <w:rFonts w:cs="Arial"/>
          <w:bCs/>
          <w:i/>
          <w:kern w:val="0"/>
          <w:szCs w:val="24"/>
        </w:rPr>
      </w:pPr>
    </w:p>
    <w:p w14:paraId="03E3DE7D" w14:textId="77777777" w:rsidR="00FC3C16" w:rsidRDefault="00FC3C16" w:rsidP="00AF2865">
      <w:pPr>
        <w:autoSpaceDE w:val="0"/>
        <w:autoSpaceDN w:val="0"/>
        <w:adjustRightInd w:val="0"/>
        <w:spacing w:line="360" w:lineRule="auto"/>
        <w:jc w:val="both"/>
        <w:rPr>
          <w:rFonts w:cs="Arial"/>
          <w:bCs/>
          <w:i/>
          <w:kern w:val="0"/>
          <w:szCs w:val="24"/>
        </w:rPr>
      </w:pPr>
    </w:p>
    <w:p w14:paraId="57DB0932" w14:textId="77777777" w:rsidR="00FC3C16" w:rsidRDefault="00FC3C16" w:rsidP="00AF2865">
      <w:pPr>
        <w:autoSpaceDE w:val="0"/>
        <w:autoSpaceDN w:val="0"/>
        <w:adjustRightInd w:val="0"/>
        <w:spacing w:line="360" w:lineRule="auto"/>
        <w:jc w:val="both"/>
        <w:rPr>
          <w:rFonts w:cs="Arial"/>
          <w:bCs/>
          <w:i/>
          <w:kern w:val="0"/>
          <w:szCs w:val="24"/>
        </w:rPr>
      </w:pPr>
    </w:p>
    <w:p w14:paraId="08FCAE51" w14:textId="77777777" w:rsidR="00FC3C16" w:rsidRDefault="00FC3C16" w:rsidP="00AF2865">
      <w:pPr>
        <w:autoSpaceDE w:val="0"/>
        <w:autoSpaceDN w:val="0"/>
        <w:adjustRightInd w:val="0"/>
        <w:spacing w:line="360" w:lineRule="auto"/>
        <w:jc w:val="both"/>
        <w:rPr>
          <w:rFonts w:cs="Arial"/>
          <w:bCs/>
          <w:i/>
          <w:kern w:val="0"/>
          <w:szCs w:val="24"/>
        </w:rPr>
      </w:pPr>
    </w:p>
    <w:p w14:paraId="60B80329" w14:textId="77777777" w:rsidR="00FC3C16" w:rsidRDefault="00FC3C16" w:rsidP="00AF2865">
      <w:pPr>
        <w:autoSpaceDE w:val="0"/>
        <w:autoSpaceDN w:val="0"/>
        <w:adjustRightInd w:val="0"/>
        <w:spacing w:line="360" w:lineRule="auto"/>
        <w:jc w:val="both"/>
        <w:rPr>
          <w:rFonts w:cs="Arial"/>
          <w:bCs/>
          <w:i/>
          <w:kern w:val="0"/>
          <w:szCs w:val="24"/>
        </w:rPr>
      </w:pPr>
    </w:p>
    <w:p w14:paraId="0E5E1C68" w14:textId="77777777" w:rsidR="00FC3C16" w:rsidRDefault="00FC3C16" w:rsidP="00AF2865">
      <w:pPr>
        <w:autoSpaceDE w:val="0"/>
        <w:autoSpaceDN w:val="0"/>
        <w:adjustRightInd w:val="0"/>
        <w:spacing w:line="360" w:lineRule="auto"/>
        <w:jc w:val="both"/>
        <w:rPr>
          <w:rFonts w:cs="Arial"/>
          <w:bCs/>
          <w:i/>
          <w:kern w:val="0"/>
          <w:szCs w:val="24"/>
        </w:rPr>
      </w:pPr>
    </w:p>
    <w:p w14:paraId="4B747375" w14:textId="77777777" w:rsidR="00FC3C16" w:rsidRDefault="00FC3C16" w:rsidP="00AF2865">
      <w:pPr>
        <w:autoSpaceDE w:val="0"/>
        <w:autoSpaceDN w:val="0"/>
        <w:adjustRightInd w:val="0"/>
        <w:spacing w:line="360" w:lineRule="auto"/>
        <w:jc w:val="both"/>
        <w:rPr>
          <w:rFonts w:cs="Arial"/>
          <w:bCs/>
          <w:i/>
          <w:kern w:val="0"/>
          <w:szCs w:val="24"/>
        </w:rPr>
      </w:pPr>
    </w:p>
    <w:p w14:paraId="4D7E39C0" w14:textId="77777777" w:rsidR="00FC3C16" w:rsidRDefault="00FC3C16" w:rsidP="00AF2865">
      <w:pPr>
        <w:autoSpaceDE w:val="0"/>
        <w:autoSpaceDN w:val="0"/>
        <w:adjustRightInd w:val="0"/>
        <w:spacing w:line="360" w:lineRule="auto"/>
        <w:jc w:val="both"/>
        <w:rPr>
          <w:rFonts w:cs="Arial"/>
          <w:bCs/>
          <w:i/>
          <w:kern w:val="0"/>
          <w:szCs w:val="24"/>
        </w:rPr>
      </w:pPr>
    </w:p>
    <w:p w14:paraId="7E7A6A51" w14:textId="77777777" w:rsidR="00FC3C16" w:rsidRDefault="00FC3C16" w:rsidP="00AF2865">
      <w:pPr>
        <w:autoSpaceDE w:val="0"/>
        <w:autoSpaceDN w:val="0"/>
        <w:adjustRightInd w:val="0"/>
        <w:spacing w:line="360" w:lineRule="auto"/>
        <w:jc w:val="both"/>
        <w:rPr>
          <w:rFonts w:cs="Arial"/>
          <w:bCs/>
          <w:i/>
          <w:kern w:val="0"/>
          <w:szCs w:val="24"/>
        </w:rPr>
      </w:pPr>
    </w:p>
    <w:p w14:paraId="394D9106" w14:textId="77777777" w:rsidR="00FC3C16" w:rsidRDefault="00FC3C16" w:rsidP="00AF2865">
      <w:pPr>
        <w:autoSpaceDE w:val="0"/>
        <w:autoSpaceDN w:val="0"/>
        <w:adjustRightInd w:val="0"/>
        <w:spacing w:line="360" w:lineRule="auto"/>
        <w:jc w:val="both"/>
        <w:rPr>
          <w:rFonts w:cs="Arial"/>
          <w:bCs/>
          <w:i/>
          <w:kern w:val="0"/>
          <w:szCs w:val="24"/>
        </w:rPr>
      </w:pPr>
    </w:p>
    <w:p w14:paraId="6FC166B9" w14:textId="77777777" w:rsidR="00FC3C16" w:rsidRDefault="00FC3C16" w:rsidP="00AF2865">
      <w:pPr>
        <w:autoSpaceDE w:val="0"/>
        <w:autoSpaceDN w:val="0"/>
        <w:adjustRightInd w:val="0"/>
        <w:spacing w:line="360" w:lineRule="auto"/>
        <w:jc w:val="both"/>
        <w:rPr>
          <w:rFonts w:cs="Arial"/>
          <w:bCs/>
          <w:i/>
          <w:kern w:val="0"/>
          <w:szCs w:val="24"/>
        </w:rPr>
      </w:pPr>
    </w:p>
    <w:p w14:paraId="698EB559" w14:textId="77777777" w:rsidR="00794134" w:rsidRPr="004D6D6D" w:rsidRDefault="00794134" w:rsidP="00AF2865">
      <w:pPr>
        <w:autoSpaceDE w:val="0"/>
        <w:autoSpaceDN w:val="0"/>
        <w:adjustRightInd w:val="0"/>
        <w:spacing w:line="360" w:lineRule="auto"/>
        <w:jc w:val="both"/>
        <w:rPr>
          <w:rFonts w:cs="Arial"/>
          <w:b/>
          <w:bCs/>
          <w:kern w:val="0"/>
          <w:szCs w:val="24"/>
        </w:rPr>
      </w:pPr>
      <w:r w:rsidRPr="004D6D6D">
        <w:rPr>
          <w:rFonts w:cs="Arial"/>
          <w:bCs/>
          <w:i/>
          <w:kern w:val="0"/>
          <w:szCs w:val="24"/>
        </w:rPr>
        <w:lastRenderedPageBreak/>
        <w:t>Hidrografía subterránea</w:t>
      </w:r>
    </w:p>
    <w:p w14:paraId="22D01823" w14:textId="77777777" w:rsidR="00794134" w:rsidRPr="004D6D6D" w:rsidRDefault="00794134" w:rsidP="00024939">
      <w:pPr>
        <w:autoSpaceDE w:val="0"/>
        <w:autoSpaceDN w:val="0"/>
        <w:adjustRightInd w:val="0"/>
        <w:spacing w:line="360" w:lineRule="auto"/>
        <w:jc w:val="both"/>
        <w:rPr>
          <w:rFonts w:cs="Arial"/>
          <w:kern w:val="0"/>
          <w:szCs w:val="24"/>
        </w:rPr>
      </w:pPr>
      <w:r w:rsidRPr="004D6D6D">
        <w:rPr>
          <w:rFonts w:cs="Arial"/>
          <w:kern w:val="0"/>
          <w:szCs w:val="24"/>
        </w:rPr>
        <w:t>A partir del estudio geohidrológico elaborado a principios de los 80´s, por la empresa Técnicos Asesores y Constructores, S.A. (TACSA) para la Secretaría de Agricultura y Recursos Hidráulicos, se contribuye formalmente al conocimiento de los acuíferos del Valle de Cuernavaca divulgando sus características hidráulicas generales.</w:t>
      </w:r>
    </w:p>
    <w:p w14:paraId="243AB369" w14:textId="77777777" w:rsidR="00AF2865" w:rsidRPr="004D6D6D" w:rsidRDefault="00794134" w:rsidP="00AF2865">
      <w:pPr>
        <w:autoSpaceDE w:val="0"/>
        <w:autoSpaceDN w:val="0"/>
        <w:adjustRightInd w:val="0"/>
        <w:spacing w:line="360" w:lineRule="auto"/>
        <w:ind w:firstLine="284"/>
        <w:jc w:val="both"/>
        <w:rPr>
          <w:rFonts w:cs="Arial"/>
          <w:kern w:val="0"/>
          <w:szCs w:val="24"/>
        </w:rPr>
      </w:pPr>
      <w:r w:rsidRPr="004D6D6D">
        <w:rPr>
          <w:rFonts w:cs="Arial"/>
          <w:kern w:val="0"/>
          <w:szCs w:val="24"/>
        </w:rPr>
        <w:t xml:space="preserve">Partiendo de un detallado censo de 86 aprovechamientos de agua subterránea, registros piezométricos, pruebas de bombeo, sondeos geoeléctricos y estudios geoquímicos, dicho trabajo es hasta la fecha, referencia obligada y fundamento del actual conocimiento en la materia, por lo que el presente trabajo no escapa a tal situación. Sin embargo, a partir de observaciones y análisis de la información  disponible, se integran otros puntos de vista que difieren de los que oficialmente se aceptan. </w:t>
      </w:r>
    </w:p>
    <w:p w14:paraId="7B017B90" w14:textId="77777777" w:rsidR="00AF2865" w:rsidRPr="004D6D6D" w:rsidRDefault="00794134" w:rsidP="00AF2865">
      <w:pPr>
        <w:autoSpaceDE w:val="0"/>
        <w:autoSpaceDN w:val="0"/>
        <w:adjustRightInd w:val="0"/>
        <w:spacing w:line="360" w:lineRule="auto"/>
        <w:ind w:firstLine="284"/>
        <w:jc w:val="both"/>
        <w:rPr>
          <w:rFonts w:cs="Arial"/>
          <w:kern w:val="0"/>
          <w:szCs w:val="24"/>
        </w:rPr>
      </w:pPr>
      <w:r w:rsidRPr="004D6D6D">
        <w:rPr>
          <w:rFonts w:cs="Arial"/>
          <w:kern w:val="0"/>
          <w:szCs w:val="24"/>
        </w:rPr>
        <w:t xml:space="preserve">La distribución de las cuatro diferentes unidades geohidrológicas que afloran dentro de la subcuenca del río Apatlaco, delimitan de forma aproximada los acuíferos del Valle de Cuernavaca. </w:t>
      </w:r>
    </w:p>
    <w:p w14:paraId="02EE3AE7" w14:textId="77777777" w:rsidR="00AF2865" w:rsidRPr="004D6D6D" w:rsidRDefault="00794134" w:rsidP="00AF2865">
      <w:pPr>
        <w:autoSpaceDE w:val="0"/>
        <w:autoSpaceDN w:val="0"/>
        <w:adjustRightInd w:val="0"/>
        <w:spacing w:line="360" w:lineRule="auto"/>
        <w:ind w:firstLine="284"/>
        <w:jc w:val="both"/>
        <w:rPr>
          <w:rFonts w:cs="Arial"/>
          <w:kern w:val="0"/>
          <w:szCs w:val="24"/>
        </w:rPr>
      </w:pPr>
      <w:r w:rsidRPr="004D6D6D">
        <w:rPr>
          <w:rFonts w:cs="Arial"/>
          <w:kern w:val="0"/>
          <w:szCs w:val="24"/>
        </w:rPr>
        <w:t xml:space="preserve">Desde los primeros tiempos históricos, hasta finales del siglo XIX, la ciudad se aprovisionaba del vital líquido a partir de los numerosos manantiales que profusamente se encontraban repartidos dentro del área, lo cual incluso permitía la existencia de innumerables huertas frutales de las que aún existen vestigios. </w:t>
      </w:r>
    </w:p>
    <w:p w14:paraId="08565F80" w14:textId="77777777" w:rsidR="00AF2865" w:rsidRPr="004D6D6D" w:rsidRDefault="00794134" w:rsidP="00AF2865">
      <w:pPr>
        <w:autoSpaceDE w:val="0"/>
        <w:autoSpaceDN w:val="0"/>
        <w:adjustRightInd w:val="0"/>
        <w:spacing w:line="360" w:lineRule="auto"/>
        <w:ind w:firstLine="284"/>
        <w:jc w:val="both"/>
        <w:rPr>
          <w:rFonts w:cs="Arial"/>
          <w:szCs w:val="24"/>
          <w:lang w:eastAsia="es-MX"/>
        </w:rPr>
      </w:pPr>
      <w:r w:rsidRPr="004D6D6D">
        <w:rPr>
          <w:rFonts w:cs="Arial"/>
          <w:szCs w:val="24"/>
          <w:lang w:eastAsia="es-MX"/>
        </w:rPr>
        <w:t>Dichos manantiales constituían originalmente la zona de descarga del acuífero libre que forman los fracturados basaltos del Grupo Chichinautzin, y que actualmente por haber sido abatido su nivel piezométrico, dicha zona ha modificado su régimen hidráulico según la época de lluvias, convirtiéndose en zona de recarga en el estiaje y descarga durante la época pluvial.</w:t>
      </w:r>
    </w:p>
    <w:p w14:paraId="749A7216" w14:textId="77777777" w:rsidR="00794134" w:rsidRPr="004D6D6D" w:rsidRDefault="00794134" w:rsidP="00AF2865">
      <w:pPr>
        <w:autoSpaceDE w:val="0"/>
        <w:autoSpaceDN w:val="0"/>
        <w:adjustRightInd w:val="0"/>
        <w:spacing w:line="360" w:lineRule="auto"/>
        <w:ind w:firstLine="284"/>
        <w:jc w:val="both"/>
        <w:rPr>
          <w:rFonts w:cs="Arial"/>
          <w:szCs w:val="24"/>
          <w:lang w:eastAsia="es-MX"/>
        </w:rPr>
      </w:pPr>
      <w:r w:rsidRPr="004D6D6D">
        <w:rPr>
          <w:rFonts w:cs="Arial"/>
          <w:szCs w:val="24"/>
          <w:lang w:eastAsia="es-MX"/>
        </w:rPr>
        <w:lastRenderedPageBreak/>
        <w:t>Aun cuando su nivel freático se encuentra disminuido, constituye el acuífero más importante, ya que aporta el mayor volumen de agua potable a través de los pozos, norias y socavones que se encuentra</w:t>
      </w:r>
      <w:r w:rsidR="00591611">
        <w:rPr>
          <w:rFonts w:cs="Arial"/>
          <w:szCs w:val="24"/>
          <w:lang w:eastAsia="es-MX"/>
        </w:rPr>
        <w:t>n dispersos por toda la ciudad.</w:t>
      </w:r>
    </w:p>
    <w:p w14:paraId="6417BCDA" w14:textId="77777777" w:rsidR="00794134" w:rsidRPr="004D6D6D" w:rsidRDefault="00794134" w:rsidP="00FB4B92">
      <w:pPr>
        <w:pStyle w:val="Ttulo3"/>
        <w:numPr>
          <w:ilvl w:val="0"/>
          <w:numId w:val="0"/>
        </w:numPr>
        <w:spacing w:before="240" w:after="240"/>
        <w:ind w:left="1440"/>
        <w:rPr>
          <w:rFonts w:cs="Arial"/>
          <w:szCs w:val="24"/>
        </w:rPr>
      </w:pPr>
      <w:bookmarkStart w:id="46" w:name="_Toc372569680"/>
      <w:bookmarkStart w:id="47" w:name="_Toc372639939"/>
      <w:r w:rsidRPr="004D6D6D">
        <w:rPr>
          <w:rFonts w:cs="Arial"/>
          <w:szCs w:val="24"/>
        </w:rPr>
        <w:t>1.5. Factores climáticos</w:t>
      </w:r>
      <w:bookmarkEnd w:id="46"/>
      <w:bookmarkEnd w:id="47"/>
    </w:p>
    <w:p w14:paraId="7DB4E676" w14:textId="77777777" w:rsidR="006C77CF" w:rsidRDefault="00794134" w:rsidP="00FD2A2C">
      <w:pPr>
        <w:spacing w:before="240" w:after="240" w:line="360" w:lineRule="auto"/>
        <w:jc w:val="both"/>
        <w:rPr>
          <w:rFonts w:cs="Arial"/>
          <w:szCs w:val="24"/>
          <w:lang w:eastAsia="es-MX"/>
        </w:rPr>
      </w:pPr>
      <w:r w:rsidRPr="004D6D6D">
        <w:rPr>
          <w:rFonts w:cs="Arial"/>
          <w:szCs w:val="24"/>
          <w:lang w:eastAsia="es-MX"/>
        </w:rPr>
        <w:t xml:space="preserve">Para el cálculo de las variables climáticas se utilizaron los datos de 11 estaciones meteorológicas que se presentan en </w:t>
      </w:r>
      <w:r w:rsidRPr="007A1306">
        <w:rPr>
          <w:rFonts w:cs="Arial"/>
          <w:szCs w:val="24"/>
          <w:lang w:eastAsia="es-MX"/>
        </w:rPr>
        <w:t xml:space="preserve">la </w:t>
      </w:r>
      <w:r w:rsidR="0043696A" w:rsidRPr="001E4518">
        <w:rPr>
          <w:rFonts w:cs="Arial"/>
          <w:szCs w:val="24"/>
          <w:lang w:eastAsia="es-MX"/>
        </w:rPr>
        <w:t xml:space="preserve">Tabla </w:t>
      </w:r>
      <w:r w:rsidR="00276606" w:rsidRPr="001E4518">
        <w:rPr>
          <w:rFonts w:cs="Arial"/>
          <w:szCs w:val="24"/>
          <w:lang w:eastAsia="es-MX"/>
        </w:rPr>
        <w:t>0</w:t>
      </w:r>
      <w:r w:rsidR="0043696A" w:rsidRPr="001E4518">
        <w:rPr>
          <w:rFonts w:cs="Arial"/>
          <w:szCs w:val="24"/>
          <w:lang w:eastAsia="es-MX"/>
        </w:rPr>
        <w:t>2.</w:t>
      </w:r>
    </w:p>
    <w:p w14:paraId="1FFA32F5" w14:textId="120EFB8F" w:rsidR="006C77CF" w:rsidRDefault="00794134" w:rsidP="006C77CF">
      <w:pPr>
        <w:spacing w:after="200" w:line="360" w:lineRule="auto"/>
        <w:ind w:firstLine="284"/>
        <w:jc w:val="both"/>
        <w:rPr>
          <w:rFonts w:cs="Arial"/>
          <w:szCs w:val="24"/>
          <w:lang w:eastAsia="es-MX"/>
        </w:rPr>
      </w:pPr>
      <w:r w:rsidRPr="004D6D6D">
        <w:rPr>
          <w:rFonts w:cs="Arial"/>
          <w:szCs w:val="24"/>
          <w:lang w:eastAsia="es-MX"/>
        </w:rPr>
        <w:t xml:space="preserve">La distribución de la precipitación pluvial muestra un arreglo de tal forma que en la parte alta de la región se registran precipitaciones del orden de 1,410 a 1,558 mm anuales (estaciones climatológicas Huitzilac y San Juan Tlacotenco) y en el extremo sur de la misma, una </w:t>
      </w:r>
      <w:r w:rsidR="006C77CF">
        <w:rPr>
          <w:rFonts w:cs="Arial"/>
          <w:szCs w:val="24"/>
          <w:lang w:eastAsia="es-MX"/>
        </w:rPr>
        <w:t>precipitación que varía entre 850 y 950 mm anuales</w:t>
      </w:r>
      <w:r w:rsidR="00F84F02">
        <w:rPr>
          <w:rFonts w:cs="Arial"/>
          <w:szCs w:val="24"/>
          <w:lang w:eastAsia="es-MX"/>
        </w:rPr>
        <w:t xml:space="preserve"> (Temixco)</w:t>
      </w:r>
      <w:r w:rsidR="006C77CF">
        <w:rPr>
          <w:rFonts w:cs="Arial"/>
          <w:szCs w:val="24"/>
          <w:lang w:eastAsia="es-MX"/>
        </w:rPr>
        <w:t>.</w:t>
      </w:r>
    </w:p>
    <w:p w14:paraId="5C819EAB" w14:textId="77777777" w:rsidR="00AB1AAB" w:rsidRDefault="00AB1AAB" w:rsidP="006C77CF">
      <w:pPr>
        <w:spacing w:after="200" w:line="360" w:lineRule="auto"/>
        <w:ind w:firstLine="284"/>
        <w:jc w:val="both"/>
        <w:rPr>
          <w:rFonts w:cs="Arial"/>
          <w:szCs w:val="24"/>
          <w:lang w:eastAsia="es-MX"/>
        </w:rPr>
      </w:pPr>
      <w:r w:rsidRPr="004D6D6D">
        <w:rPr>
          <w:rFonts w:cs="Arial"/>
          <w:szCs w:val="24"/>
          <w:lang w:eastAsia="es-MX"/>
        </w:rPr>
        <w:t xml:space="preserve">Generalmente las lluvias inician en el mes de mayo y finalizan durante el mes de octubre. </w:t>
      </w:r>
      <w:r w:rsidR="00044F6C">
        <w:rPr>
          <w:rFonts w:cs="Arial"/>
          <w:szCs w:val="24"/>
          <w:lang w:eastAsia="es-MX"/>
        </w:rPr>
        <w:t>La</w:t>
      </w:r>
      <w:r w:rsidRPr="004D6D6D">
        <w:rPr>
          <w:rFonts w:cs="Arial"/>
          <w:szCs w:val="24"/>
          <w:lang w:eastAsia="es-MX"/>
        </w:rPr>
        <w:t xml:space="preserve"> relación entre el emplazamiento de la zona urbana y aparece nuevamente una distorsión del dato de la precipitación media anual, acentuándose la concavidad en la zona metropolitana. En contraste, el área poniente intensamente bisectada por profundas y estrechas barrancas, y muestra una mayor precipitación y acusa una pronunciada saliente que llega casi hasta el extremo sur de la ciudad.</w:t>
      </w:r>
    </w:p>
    <w:p w14:paraId="1FE092D5" w14:textId="732CF28B" w:rsidR="00F56E96" w:rsidRDefault="00F56E96" w:rsidP="00F56E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eastAsia="Times New Roman" w:cs="Arial"/>
          <w:color w:val="000000"/>
          <w:szCs w:val="24"/>
          <w:lang w:eastAsia="es-MX"/>
        </w:rPr>
      </w:pPr>
      <w:r w:rsidRPr="00F56E96">
        <w:rPr>
          <w:rFonts w:cs="Arial"/>
          <w:szCs w:val="24"/>
          <w:lang w:eastAsia="es-MX"/>
        </w:rPr>
        <w:t>La temperatura media mensual normal</w:t>
      </w:r>
      <w:r>
        <w:rPr>
          <w:rFonts w:cs="Arial"/>
          <w:szCs w:val="24"/>
          <w:lang w:eastAsia="es-MX"/>
        </w:rPr>
        <w:t>,</w:t>
      </w:r>
      <w:r w:rsidRPr="00F56E96">
        <w:rPr>
          <w:rFonts w:cs="Arial"/>
          <w:szCs w:val="24"/>
          <w:lang w:eastAsia="es-MX"/>
        </w:rPr>
        <w:t xml:space="preserve"> de acuerdo con la estación</w:t>
      </w:r>
      <w:r w:rsidRPr="00F56E96">
        <w:rPr>
          <w:rFonts w:eastAsia="Times New Roman" w:cs="Arial"/>
          <w:color w:val="000000"/>
          <w:szCs w:val="24"/>
          <w:lang w:eastAsia="es-MX"/>
        </w:rPr>
        <w:t xml:space="preserve"> 00017004 CUERNAVACA</w:t>
      </w:r>
      <w:r>
        <w:rPr>
          <w:rFonts w:eastAsia="Times New Roman" w:cs="Arial"/>
          <w:color w:val="000000"/>
          <w:szCs w:val="24"/>
          <w:lang w:eastAsia="es-MX"/>
        </w:rPr>
        <w:t xml:space="preserve">, durante </w:t>
      </w:r>
      <w:r w:rsidRPr="00F56E96">
        <w:rPr>
          <w:rFonts w:eastAsia="Times New Roman" w:cs="Arial"/>
          <w:color w:val="000000"/>
          <w:szCs w:val="24"/>
          <w:lang w:eastAsia="es-MX"/>
        </w:rPr>
        <w:t>el periodo</w:t>
      </w:r>
      <w:r w:rsidRPr="00F56E96">
        <w:rPr>
          <w:rFonts w:eastAsia="Times New Roman" w:cs="Arial"/>
          <w:color w:val="000000"/>
          <w:szCs w:val="24"/>
          <w:lang w:eastAsia="es-MX"/>
        </w:rPr>
        <w:t xml:space="preserve"> </w:t>
      </w:r>
      <w:r>
        <w:rPr>
          <w:rFonts w:eastAsia="Times New Roman" w:cs="Arial"/>
          <w:color w:val="000000"/>
          <w:szCs w:val="24"/>
          <w:lang w:eastAsia="es-MX"/>
        </w:rPr>
        <w:t xml:space="preserve">de </w:t>
      </w:r>
      <w:r w:rsidRPr="00F56E96">
        <w:rPr>
          <w:rFonts w:eastAsia="Times New Roman" w:cs="Arial"/>
          <w:color w:val="000000"/>
          <w:szCs w:val="24"/>
          <w:lang w:eastAsia="es-MX"/>
        </w:rPr>
        <w:t>1951-2010</w:t>
      </w:r>
      <w:r>
        <w:rPr>
          <w:rFonts w:eastAsia="Times New Roman" w:cs="Arial"/>
          <w:color w:val="000000"/>
          <w:szCs w:val="24"/>
          <w:lang w:eastAsia="es-MX"/>
        </w:rPr>
        <w:t>,</w:t>
      </w:r>
      <w:r w:rsidRPr="00F56E96">
        <w:rPr>
          <w:rFonts w:eastAsia="Times New Roman" w:cs="Arial"/>
          <w:color w:val="000000"/>
          <w:szCs w:val="24"/>
          <w:lang w:eastAsia="es-MX"/>
        </w:rPr>
        <w:t xml:space="preserve"> </w:t>
      </w:r>
      <w:r>
        <w:rPr>
          <w:rFonts w:eastAsia="Times New Roman" w:cs="Arial"/>
          <w:color w:val="000000"/>
          <w:szCs w:val="24"/>
          <w:lang w:eastAsia="es-MX"/>
        </w:rPr>
        <w:t>fue</w:t>
      </w:r>
      <w:r w:rsidR="00CF0CFD">
        <w:rPr>
          <w:rFonts w:eastAsia="Times New Roman" w:cs="Arial"/>
          <w:color w:val="000000"/>
          <w:szCs w:val="24"/>
          <w:lang w:eastAsia="es-MX"/>
        </w:rPr>
        <w:t xml:space="preserve"> de los 18.7</w:t>
      </w:r>
      <w:r w:rsidRPr="00F56E96">
        <w:rPr>
          <w:rFonts w:eastAsia="Times New Roman" w:cs="Arial"/>
          <w:color w:val="000000"/>
          <w:szCs w:val="24"/>
          <w:lang w:eastAsia="es-MX"/>
        </w:rPr>
        <w:t xml:space="preserve"> hasta los 23.5°C</w:t>
      </w:r>
      <w:r>
        <w:rPr>
          <w:rFonts w:eastAsia="Times New Roman" w:cs="Arial"/>
          <w:color w:val="000000"/>
          <w:szCs w:val="24"/>
          <w:lang w:eastAsia="es-MX"/>
        </w:rPr>
        <w:t xml:space="preserve">, con un promedio </w:t>
      </w:r>
      <w:r w:rsidR="00CF0CFD">
        <w:rPr>
          <w:rFonts w:eastAsia="Times New Roman" w:cs="Arial"/>
          <w:color w:val="000000"/>
          <w:szCs w:val="24"/>
          <w:lang w:eastAsia="es-MX"/>
        </w:rPr>
        <w:t xml:space="preserve">anual normal </w:t>
      </w:r>
      <w:r>
        <w:rPr>
          <w:rFonts w:eastAsia="Times New Roman" w:cs="Arial"/>
          <w:color w:val="000000"/>
          <w:szCs w:val="24"/>
          <w:lang w:eastAsia="es-MX"/>
        </w:rPr>
        <w:t xml:space="preserve">de 20.9°C. La </w:t>
      </w:r>
      <w:r w:rsidRPr="00F56E96">
        <w:rPr>
          <w:rFonts w:eastAsia="Times New Roman" w:cs="Arial"/>
          <w:color w:val="000000"/>
          <w:szCs w:val="24"/>
          <w:lang w:eastAsia="es-MX"/>
        </w:rPr>
        <w:t>estacion 00017002 COLONIA EMPLEADO</w:t>
      </w:r>
      <w:r>
        <w:rPr>
          <w:rFonts w:eastAsia="Times New Roman" w:cs="Arial"/>
          <w:color w:val="000000"/>
          <w:szCs w:val="24"/>
          <w:lang w:eastAsia="es-MX"/>
        </w:rPr>
        <w:t>, durante el mismo periodo entre 19.6 y 24.4°C con una media anual normal de 21.7°C.</w:t>
      </w:r>
    </w:p>
    <w:p w14:paraId="7AA8D45A" w14:textId="5D43298A" w:rsidR="00CF0CFD" w:rsidRPr="00F56E96" w:rsidRDefault="00CF0CFD" w:rsidP="00CF0C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eastAsia="Times New Roman" w:cs="Arial"/>
          <w:color w:val="000000"/>
          <w:szCs w:val="24"/>
          <w:lang w:eastAsia="es-MX"/>
        </w:rPr>
      </w:pPr>
      <w:r>
        <w:rPr>
          <w:rFonts w:eastAsia="Times New Roman" w:cs="Arial"/>
          <w:color w:val="000000"/>
          <w:szCs w:val="24"/>
          <w:lang w:eastAsia="es-MX"/>
        </w:rPr>
        <w:t xml:space="preserve">De acuerdo con el </w:t>
      </w:r>
      <w:r w:rsidRPr="00CF0CFD">
        <w:rPr>
          <w:rFonts w:eastAsia="Times New Roman" w:cs="Arial"/>
          <w:color w:val="000000"/>
          <w:szCs w:val="24"/>
          <w:lang w:eastAsia="es-MX"/>
        </w:rPr>
        <w:t>Servicio Meteorológico Nacional</w:t>
      </w:r>
      <w:r>
        <w:rPr>
          <w:rFonts w:eastAsia="Times New Roman" w:cs="Arial"/>
          <w:color w:val="000000"/>
          <w:szCs w:val="24"/>
          <w:lang w:eastAsia="es-MX"/>
        </w:rPr>
        <w:t xml:space="preserve">, en </w:t>
      </w:r>
      <w:r w:rsidRPr="00CF0CFD">
        <w:rPr>
          <w:rFonts w:eastAsia="Times New Roman" w:cs="Arial"/>
          <w:color w:val="000000"/>
          <w:szCs w:val="24"/>
          <w:lang w:eastAsia="es-MX"/>
        </w:rPr>
        <w:t xml:space="preserve"> </w:t>
      </w:r>
      <w:r w:rsidRPr="00CF0CFD">
        <w:rPr>
          <w:rFonts w:eastAsia="Times New Roman" w:cs="Arial"/>
          <w:color w:val="000000"/>
          <w:szCs w:val="24"/>
          <w:lang w:eastAsia="es-MX"/>
        </w:rPr>
        <w:t xml:space="preserve">Morelos </w:t>
      </w:r>
      <w:r>
        <w:rPr>
          <w:rFonts w:eastAsia="Times New Roman" w:cs="Arial"/>
          <w:color w:val="000000"/>
          <w:szCs w:val="24"/>
          <w:lang w:eastAsia="es-MX"/>
        </w:rPr>
        <w:t>los v</w:t>
      </w:r>
      <w:r w:rsidRPr="00CF0CFD">
        <w:rPr>
          <w:rFonts w:eastAsia="Times New Roman" w:cs="Arial"/>
          <w:color w:val="000000"/>
          <w:szCs w:val="24"/>
          <w:lang w:eastAsia="es-MX"/>
        </w:rPr>
        <w:t xml:space="preserve">ientos dominantes </w:t>
      </w:r>
      <w:r>
        <w:rPr>
          <w:rFonts w:eastAsia="Times New Roman" w:cs="Arial"/>
          <w:color w:val="000000"/>
          <w:szCs w:val="24"/>
          <w:lang w:eastAsia="es-MX"/>
        </w:rPr>
        <w:t xml:space="preserve">vienen </w:t>
      </w:r>
      <w:r w:rsidRPr="00CF0CFD">
        <w:rPr>
          <w:rFonts w:eastAsia="Times New Roman" w:cs="Arial"/>
          <w:color w:val="000000"/>
          <w:szCs w:val="24"/>
          <w:lang w:eastAsia="es-MX"/>
        </w:rPr>
        <w:t>del este en primavera; del suroeste en verano y del noroeste en otoño e invierno.</w:t>
      </w:r>
      <w:r>
        <w:rPr>
          <w:rFonts w:eastAsia="Times New Roman" w:cs="Arial"/>
          <w:color w:val="000000"/>
          <w:szCs w:val="24"/>
          <w:lang w:eastAsia="es-MX"/>
        </w:rPr>
        <w:t xml:space="preserve"> durante el periodo </w:t>
      </w:r>
      <w:r w:rsidRPr="00CF0CFD">
        <w:rPr>
          <w:rFonts w:eastAsia="Times New Roman" w:cs="Arial"/>
          <w:color w:val="000000"/>
          <w:szCs w:val="24"/>
          <w:lang w:eastAsia="es-MX"/>
        </w:rPr>
        <w:t>1951-2010</w:t>
      </w:r>
      <w:r>
        <w:rPr>
          <w:rFonts w:eastAsia="Times New Roman" w:cs="Arial"/>
          <w:color w:val="000000"/>
          <w:szCs w:val="24"/>
          <w:lang w:eastAsia="es-MX"/>
        </w:rPr>
        <w:t>.</w:t>
      </w:r>
    </w:p>
    <w:p w14:paraId="73B0F2C4" w14:textId="77777777" w:rsidR="00DD2C45" w:rsidRPr="004D6D6D" w:rsidRDefault="00DD2C45" w:rsidP="000D3E3A">
      <w:pPr>
        <w:spacing w:before="240" w:line="360" w:lineRule="auto"/>
        <w:ind w:firstLine="284"/>
        <w:jc w:val="both"/>
        <w:rPr>
          <w:rFonts w:cs="Arial"/>
          <w:szCs w:val="24"/>
        </w:rPr>
      </w:pPr>
      <w:r w:rsidRPr="004D6D6D">
        <w:rPr>
          <w:rFonts w:cs="Arial"/>
          <w:szCs w:val="24"/>
        </w:rPr>
        <w:t xml:space="preserve">En el estado de Morelos el clima que predomina es el cálido subhúmedo ya que se presenta en el 87 % de la superficie del estado, el 11% está representado por el clima </w:t>
      </w:r>
      <w:r w:rsidRPr="004D6D6D">
        <w:rPr>
          <w:rFonts w:cs="Arial"/>
          <w:szCs w:val="24"/>
        </w:rPr>
        <w:lastRenderedPageBreak/>
        <w:t>templado húmedo, localizado en la parte norte del estado, el 2% está representado por clima templado subhúmedo, el cual se localiza hacia la parte noreste y también se presenta una pequeña zona con clima frío.</w:t>
      </w:r>
    </w:p>
    <w:p w14:paraId="665E3194" w14:textId="77777777" w:rsidR="00DD2C45" w:rsidRPr="004D6D6D" w:rsidRDefault="00DD2C45" w:rsidP="00DD2C45">
      <w:pPr>
        <w:spacing w:before="240" w:line="360" w:lineRule="auto"/>
        <w:ind w:firstLine="284"/>
        <w:jc w:val="both"/>
        <w:rPr>
          <w:rFonts w:cs="Arial"/>
          <w:szCs w:val="24"/>
        </w:rPr>
      </w:pPr>
      <w:r w:rsidRPr="004D6D6D">
        <w:rPr>
          <w:rFonts w:cs="Arial"/>
          <w:szCs w:val="24"/>
        </w:rPr>
        <w:t xml:space="preserve">La temperatura media anual del estado es de </w:t>
      </w:r>
      <w:r w:rsidRPr="000D3E3A">
        <w:rPr>
          <w:rFonts w:cs="Arial"/>
          <w:b/>
          <w:szCs w:val="24"/>
        </w:rPr>
        <w:t>21.5°C</w:t>
      </w:r>
      <w:r w:rsidRPr="004D6D6D">
        <w:rPr>
          <w:rFonts w:cs="Arial"/>
          <w:szCs w:val="24"/>
        </w:rPr>
        <w:t xml:space="preserve">, la temperatura mínima promedio es de </w:t>
      </w:r>
      <w:r w:rsidRPr="004D6D6D">
        <w:rPr>
          <w:rFonts w:cs="Arial"/>
          <w:b/>
          <w:bCs/>
          <w:szCs w:val="24"/>
        </w:rPr>
        <w:t>10°C</w:t>
      </w:r>
      <w:r w:rsidRPr="004D6D6D">
        <w:rPr>
          <w:rFonts w:cs="Arial"/>
          <w:szCs w:val="24"/>
        </w:rPr>
        <w:t> que se presenta en el mes de enero y la máxima promedio es alrededor de</w:t>
      </w:r>
      <w:r w:rsidR="00984C0E">
        <w:rPr>
          <w:rFonts w:cs="Arial"/>
          <w:szCs w:val="24"/>
        </w:rPr>
        <w:t xml:space="preserve"> </w:t>
      </w:r>
      <w:r w:rsidRPr="004D6D6D">
        <w:rPr>
          <w:rFonts w:cs="Arial"/>
          <w:b/>
          <w:bCs/>
          <w:szCs w:val="24"/>
        </w:rPr>
        <w:t xml:space="preserve">32°C </w:t>
      </w:r>
      <w:r w:rsidRPr="004D6D6D">
        <w:rPr>
          <w:rFonts w:cs="Arial"/>
          <w:szCs w:val="24"/>
        </w:rPr>
        <w:t>se presenta en los meses de abril y mayo.</w:t>
      </w:r>
    </w:p>
    <w:p w14:paraId="46A0D5A7" w14:textId="77777777" w:rsidR="00DD2C45" w:rsidRPr="004D6D6D" w:rsidRDefault="00DD2C45" w:rsidP="00DD2C45">
      <w:pPr>
        <w:spacing w:before="240" w:line="360" w:lineRule="auto"/>
        <w:ind w:firstLine="284"/>
        <w:jc w:val="both"/>
        <w:rPr>
          <w:rFonts w:cs="Arial"/>
          <w:szCs w:val="24"/>
        </w:rPr>
      </w:pPr>
      <w:r w:rsidRPr="004D6D6D">
        <w:rPr>
          <w:rFonts w:cs="Arial"/>
          <w:szCs w:val="24"/>
        </w:rPr>
        <w:t xml:space="preserve">Según la clasificación de Enriqueta García, con base en las modificaciones al sistema de clasificación climática de Köppen (1987), y la cartografía del INEGI (escala 1:1’000,000), en el área de estudio  se presentan 2 tipos de climas </w:t>
      </w:r>
    </w:p>
    <w:p w14:paraId="23314E2C" w14:textId="77777777" w:rsidR="00DD2C45" w:rsidRPr="004D6D6D" w:rsidRDefault="00DD2C45" w:rsidP="00DD2C45">
      <w:pPr>
        <w:spacing w:before="240" w:line="360" w:lineRule="auto"/>
        <w:rPr>
          <w:rFonts w:cs="Arial"/>
          <w:b/>
          <w:szCs w:val="24"/>
        </w:rPr>
      </w:pPr>
      <w:r w:rsidRPr="004D6D6D">
        <w:rPr>
          <w:rFonts w:cs="Arial"/>
          <w:b/>
          <w:szCs w:val="24"/>
        </w:rPr>
        <w:t>C(w2)(w)- Templado subhúmedo</w:t>
      </w:r>
    </w:p>
    <w:p w14:paraId="3590B40B" w14:textId="77777777" w:rsidR="00DD2C45" w:rsidRPr="004D6D6D" w:rsidRDefault="00DD2C45" w:rsidP="00984C0E">
      <w:pPr>
        <w:pStyle w:val="Prrafodelista"/>
        <w:spacing w:before="240" w:line="360" w:lineRule="auto"/>
        <w:jc w:val="both"/>
        <w:rPr>
          <w:rFonts w:cs="Arial"/>
          <w:szCs w:val="24"/>
        </w:rPr>
      </w:pPr>
      <w:r w:rsidRPr="004D6D6D">
        <w:rPr>
          <w:rFonts w:cs="Arial"/>
          <w:szCs w:val="24"/>
        </w:rPr>
        <w:t>Este tipo climático se presenta en la totalidad del ANPBN. Se caracteriza por tener temperatura media anual entre 12 y 18°C, temperatura del mes más frío entre -3°C y 18°C y temperatura del mes más caliente bajo 22°C. Precipitación en el mes más seco menor de 40 mm; lluvias de verano con índice P/T mayor de 55 y porcentaje de lluvia invernal del 5 al 10.2% del total anual.</w:t>
      </w:r>
    </w:p>
    <w:p w14:paraId="0B57DD78" w14:textId="77777777" w:rsidR="00DD2C45" w:rsidRPr="004D6D6D" w:rsidRDefault="00DD2C45" w:rsidP="00DD2C45">
      <w:pPr>
        <w:spacing w:before="240" w:line="360" w:lineRule="auto"/>
        <w:rPr>
          <w:rFonts w:cs="Arial"/>
          <w:b/>
          <w:szCs w:val="24"/>
        </w:rPr>
      </w:pPr>
      <w:r w:rsidRPr="004D6D6D">
        <w:rPr>
          <w:rFonts w:cs="Arial"/>
          <w:b/>
          <w:szCs w:val="24"/>
        </w:rPr>
        <w:t>A(C)w1(w) y A(C)w1(w)- Semicálido subhúmedo</w:t>
      </w:r>
    </w:p>
    <w:p w14:paraId="44D80568" w14:textId="459DEF09" w:rsidR="00CF0CFD" w:rsidRDefault="00DD2C45" w:rsidP="00984C0E">
      <w:pPr>
        <w:spacing w:before="240" w:line="360" w:lineRule="auto"/>
        <w:ind w:left="708"/>
        <w:jc w:val="both"/>
        <w:rPr>
          <w:rFonts w:cs="Arial"/>
          <w:szCs w:val="24"/>
        </w:rPr>
      </w:pPr>
      <w:r w:rsidRPr="004D6D6D">
        <w:rPr>
          <w:rFonts w:cs="Arial"/>
          <w:szCs w:val="24"/>
        </w:rPr>
        <w:t xml:space="preserve">Estos tipos de clima comprenden la porción Sur del ANPBN. Se distinguen por presentar una temperatura media anual entre 18 y 22°C, temperatura media del mes más frío mayor de 18°C, oscilación térmica menor a 5°C. Precipitación anual de entre 43.2 y 55.0 mm, para el tipo climático A(C)w1(w), y mayor a 55.0 mm en el tipo A(C)w1(w), por cada grado de temperatura media anual, con canícula. </w:t>
      </w:r>
    </w:p>
    <w:p w14:paraId="56E81039" w14:textId="77777777" w:rsidR="00CF0CFD" w:rsidRDefault="00CF0CFD">
      <w:pPr>
        <w:spacing w:after="0" w:line="240" w:lineRule="auto"/>
        <w:rPr>
          <w:rFonts w:cs="Arial"/>
          <w:szCs w:val="24"/>
        </w:rPr>
      </w:pPr>
      <w:r>
        <w:rPr>
          <w:rFonts w:cs="Arial"/>
          <w:szCs w:val="24"/>
        </w:rPr>
        <w:br w:type="page"/>
      </w:r>
    </w:p>
    <w:p w14:paraId="2E544531" w14:textId="77777777" w:rsidR="00BF7E1A" w:rsidRPr="005A172C" w:rsidRDefault="009A43DF" w:rsidP="00276606">
      <w:pPr>
        <w:pStyle w:val="Ttulo3"/>
        <w:numPr>
          <w:ilvl w:val="0"/>
          <w:numId w:val="0"/>
        </w:numPr>
        <w:spacing w:line="240" w:lineRule="auto"/>
        <w:ind w:right="48"/>
        <w:jc w:val="center"/>
        <w:rPr>
          <w:rFonts w:cs="Arial"/>
          <w:sz w:val="22"/>
          <w:szCs w:val="22"/>
        </w:rPr>
      </w:pPr>
      <w:bookmarkStart w:id="48" w:name="_Ref359148249"/>
      <w:bookmarkStart w:id="49" w:name="_Toc372569681"/>
      <w:bookmarkStart w:id="50" w:name="_Toc372639940"/>
      <w:r w:rsidRPr="005A172C">
        <w:rPr>
          <w:rFonts w:cs="Arial"/>
          <w:sz w:val="22"/>
          <w:szCs w:val="22"/>
        </w:rPr>
        <w:lastRenderedPageBreak/>
        <w:t>G</w:t>
      </w:r>
      <w:r w:rsidR="007A1306" w:rsidRPr="005A172C">
        <w:rPr>
          <w:rFonts w:cs="Arial"/>
          <w:sz w:val="22"/>
          <w:szCs w:val="22"/>
        </w:rPr>
        <w:t>rafica</w:t>
      </w:r>
      <w:r w:rsidR="00BF7E1A" w:rsidRPr="005A172C">
        <w:rPr>
          <w:rFonts w:cs="Arial"/>
          <w:sz w:val="22"/>
          <w:szCs w:val="22"/>
        </w:rPr>
        <w:t xml:space="preserve"> </w:t>
      </w:r>
      <w:r w:rsidR="00276606">
        <w:rPr>
          <w:rFonts w:cs="Arial"/>
          <w:sz w:val="22"/>
          <w:szCs w:val="22"/>
        </w:rPr>
        <w:t>0</w:t>
      </w:r>
      <w:r w:rsidR="007A1306" w:rsidRPr="005A172C">
        <w:rPr>
          <w:rFonts w:cs="Arial"/>
          <w:sz w:val="22"/>
          <w:szCs w:val="22"/>
        </w:rPr>
        <w:t>1</w:t>
      </w:r>
      <w:r w:rsidR="00BF7E1A" w:rsidRPr="005A172C">
        <w:rPr>
          <w:rFonts w:cs="Arial"/>
          <w:sz w:val="22"/>
          <w:szCs w:val="22"/>
        </w:rPr>
        <w:t>. Aportación total de aprovechamiento de agua potable en el municipio de Cuernavaca.</w:t>
      </w:r>
    </w:p>
    <w:p w14:paraId="71EF3D8B" w14:textId="77777777" w:rsidR="00BF7E1A" w:rsidRDefault="009A43DF" w:rsidP="000D3E3A">
      <w:pPr>
        <w:pStyle w:val="Ttulo3"/>
        <w:numPr>
          <w:ilvl w:val="0"/>
          <w:numId w:val="0"/>
        </w:numPr>
        <w:spacing w:line="240" w:lineRule="auto"/>
        <w:ind w:left="993" w:right="1041"/>
        <w:rPr>
          <w:rFonts w:cs="Arial"/>
          <w:szCs w:val="24"/>
        </w:rPr>
      </w:pPr>
      <w:r>
        <w:rPr>
          <w:rFonts w:cs="Arial"/>
          <w:noProof/>
          <w:szCs w:val="24"/>
          <w:lang w:eastAsia="es-MX"/>
        </w:rPr>
        <w:drawing>
          <wp:anchor distT="0" distB="0" distL="114300" distR="114300" simplePos="0" relativeHeight="251656704" behindDoc="1" locked="0" layoutInCell="0" allowOverlap="0" wp14:anchorId="1AEB3D64" wp14:editId="7A1F401B">
            <wp:simplePos x="0" y="0"/>
            <wp:positionH relativeFrom="column">
              <wp:posOffset>1328420</wp:posOffset>
            </wp:positionH>
            <wp:positionV relativeFrom="paragraph">
              <wp:posOffset>77470</wp:posOffset>
            </wp:positionV>
            <wp:extent cx="3390900" cy="2295525"/>
            <wp:effectExtent l="19050" t="19050" r="19050" b="28575"/>
            <wp:wrapNone/>
            <wp:docPr id="12" name="Imagen 12" descr="Aprovechamiento acuif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provechamiento acuiferos"/>
                    <pic:cNvPicPr>
                      <a:picLocks noChangeAspect="1" noChangeArrowheads="1"/>
                    </pic:cNvPicPr>
                  </pic:nvPicPr>
                  <pic:blipFill>
                    <a:blip r:embed="rId14"/>
                    <a:srcRect/>
                    <a:stretch>
                      <a:fillRect/>
                    </a:stretch>
                  </pic:blipFill>
                  <pic:spPr bwMode="auto">
                    <a:xfrm>
                      <a:off x="0" y="0"/>
                      <a:ext cx="3390900" cy="2295525"/>
                    </a:xfrm>
                    <a:prstGeom prst="rect">
                      <a:avLst/>
                    </a:prstGeom>
                    <a:noFill/>
                    <a:ln w="6350" cmpd="sng">
                      <a:solidFill>
                        <a:srgbClr val="000000"/>
                      </a:solidFill>
                      <a:miter lim="800000"/>
                      <a:headEnd/>
                      <a:tailEnd/>
                    </a:ln>
                    <a:effectLst/>
                  </pic:spPr>
                </pic:pic>
              </a:graphicData>
            </a:graphic>
          </wp:anchor>
        </w:drawing>
      </w:r>
    </w:p>
    <w:p w14:paraId="0218E80C" w14:textId="77777777" w:rsidR="009A43DF" w:rsidRDefault="009A43DF" w:rsidP="00591611">
      <w:pPr>
        <w:pStyle w:val="Tabla"/>
      </w:pPr>
      <w:bookmarkStart w:id="51" w:name="_Ref359148388"/>
      <w:bookmarkStart w:id="52" w:name="_Toc372569682"/>
      <w:bookmarkStart w:id="53" w:name="_Toc372639941"/>
      <w:bookmarkEnd w:id="48"/>
      <w:bookmarkEnd w:id="49"/>
      <w:bookmarkEnd w:id="50"/>
    </w:p>
    <w:p w14:paraId="108AD33A" w14:textId="77777777" w:rsidR="009A43DF" w:rsidRDefault="009A43DF" w:rsidP="00591611">
      <w:pPr>
        <w:pStyle w:val="Tabla"/>
      </w:pPr>
    </w:p>
    <w:p w14:paraId="38D61AC2" w14:textId="77777777" w:rsidR="009A43DF" w:rsidRDefault="009A43DF" w:rsidP="00591611">
      <w:pPr>
        <w:pStyle w:val="Tabla"/>
      </w:pPr>
    </w:p>
    <w:p w14:paraId="08CD6849" w14:textId="77777777" w:rsidR="009A43DF" w:rsidRDefault="009A43DF" w:rsidP="00591611">
      <w:pPr>
        <w:pStyle w:val="Tabla"/>
      </w:pPr>
    </w:p>
    <w:p w14:paraId="4B2669E6" w14:textId="77777777" w:rsidR="009A43DF" w:rsidRDefault="009A43DF" w:rsidP="00591611">
      <w:pPr>
        <w:pStyle w:val="Tabla"/>
      </w:pPr>
    </w:p>
    <w:p w14:paraId="1BB96AEF" w14:textId="77777777" w:rsidR="009A43DF" w:rsidRDefault="009A43DF" w:rsidP="00591611">
      <w:pPr>
        <w:pStyle w:val="Tabla"/>
      </w:pPr>
    </w:p>
    <w:p w14:paraId="33480627" w14:textId="77777777" w:rsidR="009A43DF" w:rsidRDefault="009A43DF" w:rsidP="00591611">
      <w:pPr>
        <w:pStyle w:val="Tabla"/>
      </w:pPr>
    </w:p>
    <w:p w14:paraId="6D20C9E7" w14:textId="77777777" w:rsidR="009A43DF" w:rsidRDefault="009A43DF" w:rsidP="00591611">
      <w:pPr>
        <w:pStyle w:val="Tabla"/>
      </w:pPr>
    </w:p>
    <w:p w14:paraId="1DEE848D" w14:textId="77777777" w:rsidR="009A43DF" w:rsidRDefault="009A43DF" w:rsidP="00591611">
      <w:pPr>
        <w:pStyle w:val="Tabla"/>
      </w:pPr>
    </w:p>
    <w:p w14:paraId="625FE2C6" w14:textId="77777777" w:rsidR="009A43DF" w:rsidRDefault="009A43DF" w:rsidP="00591611">
      <w:pPr>
        <w:pStyle w:val="Tabla"/>
      </w:pPr>
    </w:p>
    <w:p w14:paraId="138B9FB2" w14:textId="77777777" w:rsidR="009A43DF" w:rsidRDefault="009A43DF" w:rsidP="00591611">
      <w:pPr>
        <w:pStyle w:val="Tabla"/>
      </w:pPr>
    </w:p>
    <w:p w14:paraId="6E7A3A5D" w14:textId="77777777" w:rsidR="009A43DF" w:rsidRDefault="009A43DF" w:rsidP="00591611">
      <w:pPr>
        <w:pStyle w:val="Tabla"/>
      </w:pPr>
    </w:p>
    <w:p w14:paraId="621E05A8" w14:textId="77777777" w:rsidR="009A43DF" w:rsidRDefault="009A43DF" w:rsidP="00591611">
      <w:pPr>
        <w:pStyle w:val="Tabla"/>
      </w:pPr>
    </w:p>
    <w:p w14:paraId="34CBF23F" w14:textId="77777777" w:rsidR="00794134" w:rsidRPr="005A172C" w:rsidRDefault="00AB1AAB" w:rsidP="00591611">
      <w:pPr>
        <w:pStyle w:val="Tabla"/>
        <w:rPr>
          <w:sz w:val="22"/>
          <w:szCs w:val="22"/>
        </w:rPr>
      </w:pPr>
      <w:r w:rsidRPr="005A172C">
        <w:rPr>
          <w:sz w:val="22"/>
          <w:szCs w:val="22"/>
        </w:rPr>
        <w:t xml:space="preserve">Tabla </w:t>
      </w:r>
      <w:r w:rsidR="00276606">
        <w:rPr>
          <w:sz w:val="22"/>
          <w:szCs w:val="22"/>
        </w:rPr>
        <w:t>0</w:t>
      </w:r>
      <w:r w:rsidR="003D2A1A" w:rsidRPr="005A172C">
        <w:rPr>
          <w:sz w:val="22"/>
          <w:szCs w:val="22"/>
        </w:rPr>
        <w:fldChar w:fldCharType="begin"/>
      </w:r>
      <w:r w:rsidRPr="005A172C">
        <w:rPr>
          <w:sz w:val="22"/>
          <w:szCs w:val="22"/>
        </w:rPr>
        <w:instrText xml:space="preserve"> SEQ Tabla \* ARABIC </w:instrText>
      </w:r>
      <w:r w:rsidR="003D2A1A" w:rsidRPr="005A172C">
        <w:rPr>
          <w:sz w:val="22"/>
          <w:szCs w:val="22"/>
        </w:rPr>
        <w:fldChar w:fldCharType="separate"/>
      </w:r>
      <w:r w:rsidR="00917A09">
        <w:rPr>
          <w:noProof/>
          <w:sz w:val="22"/>
          <w:szCs w:val="22"/>
        </w:rPr>
        <w:t>2</w:t>
      </w:r>
      <w:r w:rsidR="003D2A1A" w:rsidRPr="005A172C">
        <w:rPr>
          <w:sz w:val="22"/>
          <w:szCs w:val="22"/>
        </w:rPr>
        <w:fldChar w:fldCharType="end"/>
      </w:r>
      <w:bookmarkEnd w:id="51"/>
      <w:r w:rsidRPr="005A172C">
        <w:rPr>
          <w:sz w:val="22"/>
          <w:szCs w:val="22"/>
        </w:rPr>
        <w:t>. Estaciones climatológicas utilizadas para el cálculo de variables climáticas</w:t>
      </w:r>
      <w:bookmarkEnd w:id="52"/>
      <w:bookmarkEnd w:id="53"/>
      <w:r w:rsidR="00044F6C" w:rsidRPr="005A172C">
        <w:rPr>
          <w:sz w:val="22"/>
          <w:szCs w:val="22"/>
        </w:rPr>
        <w:t>.</w:t>
      </w:r>
    </w:p>
    <w:tbl>
      <w:tblPr>
        <w:tblStyle w:val="Tablaconcuadrcula"/>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852"/>
        <w:gridCol w:w="1408"/>
        <w:gridCol w:w="1750"/>
        <w:gridCol w:w="1653"/>
      </w:tblGrid>
      <w:tr w:rsidR="007A1306" w:rsidRPr="009562FB" w14:paraId="2F2266A5" w14:textId="77777777" w:rsidTr="009562FB">
        <w:trPr>
          <w:jc w:val="center"/>
        </w:trPr>
        <w:tc>
          <w:tcPr>
            <w:tcW w:w="1852" w:type="dxa"/>
            <w:vMerge w:val="restart"/>
            <w:shd w:val="clear" w:color="auto" w:fill="FFFFFF" w:themeFill="background1"/>
          </w:tcPr>
          <w:p w14:paraId="0F192A2A" w14:textId="77777777" w:rsidR="007A1306" w:rsidRPr="009562FB" w:rsidRDefault="007A1306" w:rsidP="009A43DF">
            <w:pPr>
              <w:spacing w:after="0" w:line="240" w:lineRule="auto"/>
              <w:jc w:val="center"/>
              <w:rPr>
                <w:rStyle w:val="Ttulo3Car"/>
                <w:rFonts w:eastAsia="Calibri" w:cs="Arial"/>
                <w:b/>
                <w:i/>
                <w:sz w:val="22"/>
              </w:rPr>
            </w:pPr>
            <w:bookmarkStart w:id="54" w:name="_Ref359150870"/>
            <w:bookmarkStart w:id="55" w:name="_Toc372639942"/>
            <w:r w:rsidRPr="009562FB">
              <w:rPr>
                <w:rStyle w:val="Ttulo3Car"/>
                <w:rFonts w:eastAsia="Calibri" w:cs="Arial"/>
                <w:b/>
                <w:i/>
                <w:sz w:val="22"/>
              </w:rPr>
              <w:t>Estación</w:t>
            </w:r>
          </w:p>
        </w:tc>
        <w:tc>
          <w:tcPr>
            <w:tcW w:w="3158" w:type="dxa"/>
            <w:gridSpan w:val="2"/>
            <w:shd w:val="clear" w:color="auto" w:fill="FFFFFF" w:themeFill="background1"/>
          </w:tcPr>
          <w:p w14:paraId="5373477A" w14:textId="77777777" w:rsidR="007A1306" w:rsidRPr="009562FB" w:rsidRDefault="007A1306" w:rsidP="009A43DF">
            <w:pPr>
              <w:spacing w:after="0" w:line="240" w:lineRule="auto"/>
              <w:jc w:val="center"/>
              <w:rPr>
                <w:rStyle w:val="Ttulo3Car"/>
                <w:rFonts w:eastAsia="Calibri" w:cs="Arial"/>
                <w:b/>
                <w:i/>
                <w:sz w:val="22"/>
              </w:rPr>
            </w:pPr>
            <w:r w:rsidRPr="009562FB">
              <w:rPr>
                <w:rStyle w:val="Ttulo3Car"/>
                <w:rFonts w:eastAsia="Calibri" w:cs="Arial"/>
                <w:b/>
                <w:i/>
                <w:sz w:val="22"/>
              </w:rPr>
              <w:t>Coordenadas UTM</w:t>
            </w:r>
          </w:p>
        </w:tc>
        <w:tc>
          <w:tcPr>
            <w:tcW w:w="1653" w:type="dxa"/>
            <w:vMerge w:val="restart"/>
            <w:shd w:val="clear" w:color="auto" w:fill="FFFFFF" w:themeFill="background1"/>
          </w:tcPr>
          <w:p w14:paraId="0889F255" w14:textId="77777777" w:rsidR="007A1306" w:rsidRPr="009562FB" w:rsidRDefault="007A1306" w:rsidP="009A43DF">
            <w:pPr>
              <w:spacing w:after="0" w:line="240" w:lineRule="auto"/>
              <w:jc w:val="center"/>
              <w:rPr>
                <w:rStyle w:val="Ttulo3Car"/>
                <w:rFonts w:eastAsia="Calibri" w:cs="Arial"/>
                <w:b/>
                <w:i/>
                <w:sz w:val="22"/>
              </w:rPr>
            </w:pPr>
            <w:r w:rsidRPr="009562FB">
              <w:rPr>
                <w:rStyle w:val="Ttulo3Car"/>
                <w:rFonts w:eastAsia="Calibri" w:cs="Arial"/>
                <w:b/>
                <w:i/>
                <w:sz w:val="22"/>
              </w:rPr>
              <w:t>Temperatura media anual en °C</w:t>
            </w:r>
          </w:p>
        </w:tc>
      </w:tr>
      <w:tr w:rsidR="007A1306" w:rsidRPr="009562FB" w14:paraId="20E14BFC" w14:textId="77777777" w:rsidTr="009562FB">
        <w:trPr>
          <w:jc w:val="center"/>
        </w:trPr>
        <w:tc>
          <w:tcPr>
            <w:tcW w:w="1852" w:type="dxa"/>
            <w:vMerge/>
            <w:tcBorders>
              <w:bottom w:val="single" w:sz="4" w:space="0" w:color="auto"/>
            </w:tcBorders>
          </w:tcPr>
          <w:p w14:paraId="55C89185" w14:textId="77777777" w:rsidR="007A1306" w:rsidRPr="009562FB" w:rsidRDefault="007A1306" w:rsidP="009A43DF">
            <w:pPr>
              <w:spacing w:after="0" w:line="240" w:lineRule="auto"/>
              <w:rPr>
                <w:rStyle w:val="Ttulo3Car"/>
                <w:rFonts w:eastAsia="Calibri" w:cs="Arial"/>
                <w:sz w:val="22"/>
              </w:rPr>
            </w:pPr>
          </w:p>
        </w:tc>
        <w:tc>
          <w:tcPr>
            <w:tcW w:w="1408" w:type="dxa"/>
            <w:tcBorders>
              <w:bottom w:val="single" w:sz="4" w:space="0" w:color="auto"/>
            </w:tcBorders>
            <w:shd w:val="clear" w:color="auto" w:fill="FFFFFF" w:themeFill="background1"/>
          </w:tcPr>
          <w:p w14:paraId="0A838365" w14:textId="77777777" w:rsidR="007A1306" w:rsidRPr="009562FB" w:rsidRDefault="007A1306" w:rsidP="009A43DF">
            <w:pPr>
              <w:spacing w:after="0" w:line="240" w:lineRule="auto"/>
              <w:jc w:val="center"/>
              <w:rPr>
                <w:rStyle w:val="Ttulo3Car"/>
                <w:rFonts w:eastAsia="Calibri" w:cs="Arial"/>
                <w:b/>
                <w:i/>
                <w:sz w:val="22"/>
              </w:rPr>
            </w:pPr>
            <w:r w:rsidRPr="009562FB">
              <w:rPr>
                <w:rStyle w:val="Ttulo3Car"/>
                <w:rFonts w:eastAsia="Calibri" w:cs="Arial"/>
                <w:b/>
                <w:i/>
                <w:sz w:val="22"/>
              </w:rPr>
              <w:t>X</w:t>
            </w:r>
          </w:p>
        </w:tc>
        <w:tc>
          <w:tcPr>
            <w:tcW w:w="1750" w:type="dxa"/>
            <w:tcBorders>
              <w:bottom w:val="single" w:sz="4" w:space="0" w:color="auto"/>
            </w:tcBorders>
            <w:shd w:val="clear" w:color="auto" w:fill="FFFFFF" w:themeFill="background1"/>
          </w:tcPr>
          <w:p w14:paraId="725478A1" w14:textId="77777777" w:rsidR="007A1306" w:rsidRPr="009562FB" w:rsidRDefault="007A1306" w:rsidP="009A43DF">
            <w:pPr>
              <w:spacing w:after="0" w:line="240" w:lineRule="auto"/>
              <w:jc w:val="center"/>
              <w:rPr>
                <w:rStyle w:val="Ttulo3Car"/>
                <w:rFonts w:eastAsia="Calibri" w:cs="Arial"/>
                <w:b/>
                <w:i/>
                <w:sz w:val="22"/>
              </w:rPr>
            </w:pPr>
            <w:r w:rsidRPr="009562FB">
              <w:rPr>
                <w:rStyle w:val="Ttulo3Car"/>
                <w:rFonts w:eastAsia="Calibri" w:cs="Arial"/>
                <w:b/>
                <w:i/>
                <w:sz w:val="22"/>
              </w:rPr>
              <w:t>Y</w:t>
            </w:r>
          </w:p>
        </w:tc>
        <w:tc>
          <w:tcPr>
            <w:tcW w:w="1653" w:type="dxa"/>
            <w:vMerge/>
            <w:tcBorders>
              <w:bottom w:val="single" w:sz="4" w:space="0" w:color="auto"/>
            </w:tcBorders>
          </w:tcPr>
          <w:p w14:paraId="2DA4A882" w14:textId="77777777" w:rsidR="007A1306" w:rsidRPr="009562FB" w:rsidRDefault="007A1306" w:rsidP="009A43DF">
            <w:pPr>
              <w:spacing w:after="0" w:line="240" w:lineRule="auto"/>
              <w:rPr>
                <w:rStyle w:val="Ttulo3Car"/>
                <w:rFonts w:eastAsia="Calibri" w:cs="Arial"/>
                <w:sz w:val="22"/>
              </w:rPr>
            </w:pPr>
          </w:p>
        </w:tc>
      </w:tr>
      <w:tr w:rsidR="007A1306" w:rsidRPr="009562FB" w14:paraId="54186CF7" w14:textId="77777777" w:rsidTr="009562FB">
        <w:trPr>
          <w:jc w:val="center"/>
        </w:trPr>
        <w:tc>
          <w:tcPr>
            <w:tcW w:w="1852" w:type="dxa"/>
            <w:tcBorders>
              <w:top w:val="single" w:sz="4" w:space="0" w:color="auto"/>
              <w:bottom w:val="nil"/>
            </w:tcBorders>
          </w:tcPr>
          <w:p w14:paraId="7E2CC455"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Cuernavaca</w:t>
            </w:r>
          </w:p>
        </w:tc>
        <w:tc>
          <w:tcPr>
            <w:tcW w:w="1408" w:type="dxa"/>
            <w:tcBorders>
              <w:top w:val="single" w:sz="4" w:space="0" w:color="auto"/>
              <w:bottom w:val="nil"/>
              <w:right w:val="nil"/>
            </w:tcBorders>
          </w:tcPr>
          <w:p w14:paraId="1674DD27"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475,697</w:t>
            </w:r>
          </w:p>
        </w:tc>
        <w:tc>
          <w:tcPr>
            <w:tcW w:w="1750" w:type="dxa"/>
            <w:tcBorders>
              <w:top w:val="single" w:sz="4" w:space="0" w:color="auto"/>
              <w:left w:val="nil"/>
              <w:bottom w:val="nil"/>
              <w:right w:val="nil"/>
            </w:tcBorders>
          </w:tcPr>
          <w:p w14:paraId="1C54E6C7"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2,095,127</w:t>
            </w:r>
          </w:p>
        </w:tc>
        <w:tc>
          <w:tcPr>
            <w:tcW w:w="1653" w:type="dxa"/>
            <w:tcBorders>
              <w:top w:val="single" w:sz="4" w:space="0" w:color="auto"/>
              <w:left w:val="nil"/>
              <w:bottom w:val="nil"/>
            </w:tcBorders>
          </w:tcPr>
          <w:p w14:paraId="00263052"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21</w:t>
            </w:r>
          </w:p>
        </w:tc>
      </w:tr>
      <w:tr w:rsidR="007A1306" w:rsidRPr="009562FB" w14:paraId="08122844" w14:textId="77777777" w:rsidTr="009562FB">
        <w:trPr>
          <w:jc w:val="center"/>
        </w:trPr>
        <w:tc>
          <w:tcPr>
            <w:tcW w:w="1852" w:type="dxa"/>
            <w:tcBorders>
              <w:top w:val="nil"/>
              <w:bottom w:val="nil"/>
            </w:tcBorders>
          </w:tcPr>
          <w:p w14:paraId="48191BE5"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 xml:space="preserve">Alameda </w:t>
            </w:r>
          </w:p>
        </w:tc>
        <w:tc>
          <w:tcPr>
            <w:tcW w:w="1408" w:type="dxa"/>
            <w:tcBorders>
              <w:top w:val="nil"/>
              <w:bottom w:val="nil"/>
              <w:right w:val="nil"/>
            </w:tcBorders>
          </w:tcPr>
          <w:p w14:paraId="064FF218"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480,147</w:t>
            </w:r>
          </w:p>
        </w:tc>
        <w:tc>
          <w:tcPr>
            <w:tcW w:w="1750" w:type="dxa"/>
            <w:tcBorders>
              <w:top w:val="nil"/>
              <w:left w:val="nil"/>
              <w:bottom w:val="nil"/>
              <w:right w:val="nil"/>
            </w:tcBorders>
          </w:tcPr>
          <w:p w14:paraId="44072449"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2,092,156</w:t>
            </w:r>
          </w:p>
        </w:tc>
        <w:tc>
          <w:tcPr>
            <w:tcW w:w="1653" w:type="dxa"/>
            <w:tcBorders>
              <w:top w:val="nil"/>
              <w:left w:val="nil"/>
              <w:bottom w:val="nil"/>
            </w:tcBorders>
          </w:tcPr>
          <w:p w14:paraId="6107ECBE"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22</w:t>
            </w:r>
          </w:p>
        </w:tc>
      </w:tr>
      <w:tr w:rsidR="007A1306" w:rsidRPr="009562FB" w14:paraId="2FA17CC2" w14:textId="77777777" w:rsidTr="009562FB">
        <w:trPr>
          <w:jc w:val="center"/>
        </w:trPr>
        <w:tc>
          <w:tcPr>
            <w:tcW w:w="1852" w:type="dxa"/>
            <w:tcBorders>
              <w:top w:val="nil"/>
              <w:bottom w:val="nil"/>
            </w:tcBorders>
          </w:tcPr>
          <w:p w14:paraId="3B9F7A1E"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CIVAC</w:t>
            </w:r>
          </w:p>
        </w:tc>
        <w:tc>
          <w:tcPr>
            <w:tcW w:w="1408" w:type="dxa"/>
            <w:tcBorders>
              <w:top w:val="nil"/>
              <w:bottom w:val="nil"/>
              <w:right w:val="nil"/>
            </w:tcBorders>
          </w:tcPr>
          <w:p w14:paraId="701C9A53"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482,159</w:t>
            </w:r>
          </w:p>
        </w:tc>
        <w:tc>
          <w:tcPr>
            <w:tcW w:w="1750" w:type="dxa"/>
            <w:tcBorders>
              <w:top w:val="nil"/>
              <w:left w:val="nil"/>
              <w:bottom w:val="nil"/>
              <w:right w:val="nil"/>
            </w:tcBorders>
          </w:tcPr>
          <w:p w14:paraId="145962A8"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2,091,618</w:t>
            </w:r>
          </w:p>
        </w:tc>
        <w:tc>
          <w:tcPr>
            <w:tcW w:w="1653" w:type="dxa"/>
            <w:tcBorders>
              <w:top w:val="nil"/>
              <w:left w:val="nil"/>
              <w:bottom w:val="nil"/>
            </w:tcBorders>
          </w:tcPr>
          <w:p w14:paraId="442A8E4A"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22</w:t>
            </w:r>
          </w:p>
        </w:tc>
      </w:tr>
      <w:tr w:rsidR="007A1306" w:rsidRPr="009562FB" w14:paraId="0272C7DF" w14:textId="77777777" w:rsidTr="009562FB">
        <w:trPr>
          <w:jc w:val="center"/>
        </w:trPr>
        <w:tc>
          <w:tcPr>
            <w:tcW w:w="1852" w:type="dxa"/>
            <w:tcBorders>
              <w:top w:val="nil"/>
              <w:bottom w:val="nil"/>
            </w:tcBorders>
          </w:tcPr>
          <w:p w14:paraId="613BEA14"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 xml:space="preserve">Huitzilac </w:t>
            </w:r>
          </w:p>
        </w:tc>
        <w:tc>
          <w:tcPr>
            <w:tcW w:w="1408" w:type="dxa"/>
            <w:tcBorders>
              <w:top w:val="nil"/>
              <w:bottom w:val="nil"/>
              <w:right w:val="nil"/>
            </w:tcBorders>
          </w:tcPr>
          <w:p w14:paraId="528FE5AB"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471,820</w:t>
            </w:r>
          </w:p>
        </w:tc>
        <w:tc>
          <w:tcPr>
            <w:tcW w:w="1750" w:type="dxa"/>
            <w:tcBorders>
              <w:top w:val="nil"/>
              <w:left w:val="nil"/>
              <w:bottom w:val="nil"/>
              <w:right w:val="nil"/>
            </w:tcBorders>
          </w:tcPr>
          <w:p w14:paraId="756ABA3E"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2,103,860</w:t>
            </w:r>
          </w:p>
        </w:tc>
        <w:tc>
          <w:tcPr>
            <w:tcW w:w="1653" w:type="dxa"/>
            <w:tcBorders>
              <w:top w:val="nil"/>
              <w:left w:val="nil"/>
              <w:bottom w:val="nil"/>
            </w:tcBorders>
          </w:tcPr>
          <w:p w14:paraId="1A77D6A9"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12</w:t>
            </w:r>
          </w:p>
        </w:tc>
      </w:tr>
      <w:tr w:rsidR="007A1306" w:rsidRPr="009562FB" w14:paraId="59666AD4" w14:textId="77777777" w:rsidTr="009562FB">
        <w:trPr>
          <w:jc w:val="center"/>
        </w:trPr>
        <w:tc>
          <w:tcPr>
            <w:tcW w:w="1852" w:type="dxa"/>
            <w:tcBorders>
              <w:top w:val="nil"/>
              <w:bottom w:val="nil"/>
            </w:tcBorders>
          </w:tcPr>
          <w:p w14:paraId="086A6B84"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 xml:space="preserve">Temixco </w:t>
            </w:r>
          </w:p>
        </w:tc>
        <w:tc>
          <w:tcPr>
            <w:tcW w:w="1408" w:type="dxa"/>
            <w:tcBorders>
              <w:top w:val="nil"/>
              <w:bottom w:val="nil"/>
              <w:right w:val="nil"/>
            </w:tcBorders>
          </w:tcPr>
          <w:p w14:paraId="75AB4E97"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476,154</w:t>
            </w:r>
          </w:p>
        </w:tc>
        <w:tc>
          <w:tcPr>
            <w:tcW w:w="1750" w:type="dxa"/>
            <w:tcBorders>
              <w:top w:val="nil"/>
              <w:left w:val="nil"/>
              <w:bottom w:val="nil"/>
              <w:right w:val="nil"/>
            </w:tcBorders>
          </w:tcPr>
          <w:p w14:paraId="47F2EB0F"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2,086,028</w:t>
            </w:r>
          </w:p>
        </w:tc>
        <w:tc>
          <w:tcPr>
            <w:tcW w:w="1653" w:type="dxa"/>
            <w:tcBorders>
              <w:top w:val="nil"/>
              <w:left w:val="nil"/>
              <w:bottom w:val="nil"/>
            </w:tcBorders>
          </w:tcPr>
          <w:p w14:paraId="4D3084E0"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23</w:t>
            </w:r>
          </w:p>
        </w:tc>
      </w:tr>
      <w:tr w:rsidR="009A43DF" w:rsidRPr="009562FB" w14:paraId="535DE14A" w14:textId="77777777" w:rsidTr="009562FB">
        <w:trPr>
          <w:jc w:val="center"/>
        </w:trPr>
        <w:tc>
          <w:tcPr>
            <w:tcW w:w="1852" w:type="dxa"/>
            <w:tcBorders>
              <w:top w:val="nil"/>
              <w:bottom w:val="nil"/>
            </w:tcBorders>
          </w:tcPr>
          <w:p w14:paraId="491D1E9B" w14:textId="77777777" w:rsidR="009A43DF" w:rsidRPr="009562FB" w:rsidRDefault="009A43DF" w:rsidP="009A43DF">
            <w:pPr>
              <w:spacing w:after="0" w:line="240" w:lineRule="auto"/>
              <w:rPr>
                <w:rStyle w:val="Ttulo3Car"/>
                <w:rFonts w:eastAsia="Calibri" w:cs="Arial"/>
                <w:sz w:val="22"/>
              </w:rPr>
            </w:pPr>
            <w:r w:rsidRPr="009562FB">
              <w:rPr>
                <w:rStyle w:val="Ttulo3Car"/>
                <w:rFonts w:eastAsia="Calibri" w:cs="Arial"/>
                <w:sz w:val="22"/>
              </w:rPr>
              <w:t xml:space="preserve">Progreso </w:t>
            </w:r>
          </w:p>
        </w:tc>
        <w:tc>
          <w:tcPr>
            <w:tcW w:w="1408" w:type="dxa"/>
            <w:tcBorders>
              <w:top w:val="nil"/>
              <w:bottom w:val="nil"/>
              <w:right w:val="nil"/>
            </w:tcBorders>
          </w:tcPr>
          <w:p w14:paraId="7D2C071B" w14:textId="77777777" w:rsidR="009A43DF" w:rsidRPr="009562FB" w:rsidRDefault="009A43DF" w:rsidP="009A43DF">
            <w:pPr>
              <w:spacing w:after="0" w:line="240" w:lineRule="auto"/>
              <w:jc w:val="center"/>
              <w:rPr>
                <w:rStyle w:val="Ttulo3Car"/>
                <w:rFonts w:eastAsia="Calibri" w:cs="Arial"/>
                <w:sz w:val="22"/>
              </w:rPr>
            </w:pPr>
            <w:r w:rsidRPr="009562FB">
              <w:rPr>
                <w:rStyle w:val="Ttulo3Car"/>
                <w:rFonts w:eastAsia="Calibri" w:cs="Arial"/>
                <w:sz w:val="22"/>
              </w:rPr>
              <w:t>483,234</w:t>
            </w:r>
          </w:p>
        </w:tc>
        <w:tc>
          <w:tcPr>
            <w:tcW w:w="1750" w:type="dxa"/>
            <w:tcBorders>
              <w:top w:val="nil"/>
              <w:left w:val="nil"/>
              <w:bottom w:val="nil"/>
              <w:right w:val="nil"/>
            </w:tcBorders>
          </w:tcPr>
          <w:p w14:paraId="1D199F1B" w14:textId="77777777" w:rsidR="009A43DF" w:rsidRPr="009562FB" w:rsidRDefault="009A43DF" w:rsidP="009A43DF">
            <w:pPr>
              <w:spacing w:after="0" w:line="240" w:lineRule="auto"/>
              <w:jc w:val="center"/>
              <w:rPr>
                <w:rStyle w:val="Ttulo3Car"/>
                <w:rFonts w:eastAsia="Calibri" w:cs="Arial"/>
                <w:sz w:val="22"/>
              </w:rPr>
            </w:pPr>
            <w:r w:rsidRPr="009562FB">
              <w:rPr>
                <w:rStyle w:val="Ttulo3Car"/>
                <w:rFonts w:eastAsia="Calibri" w:cs="Arial"/>
                <w:sz w:val="22"/>
              </w:rPr>
              <w:t>1,088,024</w:t>
            </w:r>
          </w:p>
        </w:tc>
        <w:tc>
          <w:tcPr>
            <w:tcW w:w="1653" w:type="dxa"/>
            <w:tcBorders>
              <w:top w:val="nil"/>
              <w:left w:val="nil"/>
              <w:bottom w:val="nil"/>
            </w:tcBorders>
          </w:tcPr>
          <w:p w14:paraId="7AF991DE" w14:textId="77777777" w:rsidR="009A43DF" w:rsidRPr="009562FB" w:rsidRDefault="009A43DF" w:rsidP="009A43DF">
            <w:pPr>
              <w:spacing w:after="0" w:line="240" w:lineRule="auto"/>
              <w:jc w:val="center"/>
              <w:rPr>
                <w:rStyle w:val="Ttulo3Car"/>
                <w:rFonts w:eastAsia="Calibri" w:cs="Arial"/>
                <w:sz w:val="22"/>
              </w:rPr>
            </w:pPr>
            <w:r w:rsidRPr="009562FB">
              <w:rPr>
                <w:rStyle w:val="Ttulo3Car"/>
                <w:rFonts w:eastAsia="Calibri" w:cs="Arial"/>
                <w:sz w:val="22"/>
              </w:rPr>
              <w:t>22</w:t>
            </w:r>
          </w:p>
        </w:tc>
      </w:tr>
      <w:tr w:rsidR="007A1306" w:rsidRPr="009562FB" w14:paraId="5216E03D" w14:textId="77777777" w:rsidTr="009562FB">
        <w:trPr>
          <w:jc w:val="center"/>
        </w:trPr>
        <w:tc>
          <w:tcPr>
            <w:tcW w:w="1852" w:type="dxa"/>
            <w:tcBorders>
              <w:top w:val="nil"/>
              <w:bottom w:val="nil"/>
            </w:tcBorders>
          </w:tcPr>
          <w:p w14:paraId="5398C699"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Observatorio</w:t>
            </w:r>
          </w:p>
        </w:tc>
        <w:tc>
          <w:tcPr>
            <w:tcW w:w="1408" w:type="dxa"/>
            <w:tcBorders>
              <w:top w:val="nil"/>
              <w:bottom w:val="nil"/>
              <w:right w:val="nil"/>
            </w:tcBorders>
          </w:tcPr>
          <w:p w14:paraId="2707B8F2"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475,425</w:t>
            </w:r>
          </w:p>
        </w:tc>
        <w:tc>
          <w:tcPr>
            <w:tcW w:w="1750" w:type="dxa"/>
            <w:tcBorders>
              <w:top w:val="nil"/>
              <w:left w:val="nil"/>
              <w:bottom w:val="nil"/>
              <w:right w:val="nil"/>
            </w:tcBorders>
          </w:tcPr>
          <w:p w14:paraId="6E4EDBD3"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2,087,935</w:t>
            </w:r>
          </w:p>
        </w:tc>
        <w:tc>
          <w:tcPr>
            <w:tcW w:w="1653" w:type="dxa"/>
            <w:tcBorders>
              <w:top w:val="nil"/>
              <w:left w:val="nil"/>
              <w:bottom w:val="nil"/>
            </w:tcBorders>
          </w:tcPr>
          <w:p w14:paraId="62542B88"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21</w:t>
            </w:r>
          </w:p>
        </w:tc>
      </w:tr>
      <w:tr w:rsidR="007A1306" w:rsidRPr="009562FB" w14:paraId="1A912DD9" w14:textId="77777777" w:rsidTr="009562FB">
        <w:trPr>
          <w:jc w:val="center"/>
        </w:trPr>
        <w:tc>
          <w:tcPr>
            <w:tcW w:w="1852" w:type="dxa"/>
            <w:tcBorders>
              <w:top w:val="nil"/>
              <w:bottom w:val="nil"/>
            </w:tcBorders>
          </w:tcPr>
          <w:p w14:paraId="52A56A36"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 xml:space="preserve">Cuentepec </w:t>
            </w:r>
          </w:p>
        </w:tc>
        <w:tc>
          <w:tcPr>
            <w:tcW w:w="1408" w:type="dxa"/>
            <w:tcBorders>
              <w:top w:val="nil"/>
              <w:bottom w:val="nil"/>
              <w:right w:val="nil"/>
            </w:tcBorders>
          </w:tcPr>
          <w:p w14:paraId="2EE88298"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466,029</w:t>
            </w:r>
          </w:p>
        </w:tc>
        <w:tc>
          <w:tcPr>
            <w:tcW w:w="1750" w:type="dxa"/>
            <w:tcBorders>
              <w:top w:val="nil"/>
              <w:left w:val="nil"/>
              <w:bottom w:val="nil"/>
              <w:right w:val="nil"/>
            </w:tcBorders>
          </w:tcPr>
          <w:p w14:paraId="28E6C70E"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2,085,429</w:t>
            </w:r>
          </w:p>
        </w:tc>
        <w:tc>
          <w:tcPr>
            <w:tcW w:w="1653" w:type="dxa"/>
            <w:tcBorders>
              <w:top w:val="nil"/>
              <w:left w:val="nil"/>
              <w:bottom w:val="nil"/>
            </w:tcBorders>
          </w:tcPr>
          <w:p w14:paraId="386F22A7"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22</w:t>
            </w:r>
          </w:p>
        </w:tc>
      </w:tr>
      <w:tr w:rsidR="007A1306" w:rsidRPr="009562FB" w14:paraId="17A06C52" w14:textId="77777777" w:rsidTr="009562FB">
        <w:trPr>
          <w:jc w:val="center"/>
        </w:trPr>
        <w:tc>
          <w:tcPr>
            <w:tcW w:w="1852" w:type="dxa"/>
            <w:tcBorders>
              <w:top w:val="nil"/>
              <w:bottom w:val="nil"/>
            </w:tcBorders>
          </w:tcPr>
          <w:p w14:paraId="4E9894C1"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 xml:space="preserve">Tepoztlán </w:t>
            </w:r>
          </w:p>
        </w:tc>
        <w:tc>
          <w:tcPr>
            <w:tcW w:w="1408" w:type="dxa"/>
            <w:tcBorders>
              <w:top w:val="nil"/>
              <w:bottom w:val="nil"/>
              <w:right w:val="nil"/>
            </w:tcBorders>
          </w:tcPr>
          <w:p w14:paraId="4E8F8F6C"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489,430</w:t>
            </w:r>
          </w:p>
        </w:tc>
        <w:tc>
          <w:tcPr>
            <w:tcW w:w="1750" w:type="dxa"/>
            <w:tcBorders>
              <w:top w:val="nil"/>
              <w:left w:val="nil"/>
              <w:bottom w:val="nil"/>
              <w:right w:val="nil"/>
            </w:tcBorders>
          </w:tcPr>
          <w:p w14:paraId="747DFDDE"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2,099,326</w:t>
            </w:r>
          </w:p>
        </w:tc>
        <w:tc>
          <w:tcPr>
            <w:tcW w:w="1653" w:type="dxa"/>
            <w:tcBorders>
              <w:top w:val="nil"/>
              <w:left w:val="nil"/>
              <w:bottom w:val="nil"/>
            </w:tcBorders>
          </w:tcPr>
          <w:p w14:paraId="20813379"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17</w:t>
            </w:r>
          </w:p>
        </w:tc>
      </w:tr>
      <w:tr w:rsidR="007A1306" w:rsidRPr="009562FB" w14:paraId="79FC5B19" w14:textId="77777777" w:rsidTr="009562FB">
        <w:trPr>
          <w:jc w:val="center"/>
        </w:trPr>
        <w:tc>
          <w:tcPr>
            <w:tcW w:w="1852" w:type="dxa"/>
            <w:tcBorders>
              <w:top w:val="nil"/>
              <w:bottom w:val="nil"/>
            </w:tcBorders>
          </w:tcPr>
          <w:p w14:paraId="00684495"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 xml:space="preserve">Coajomulco </w:t>
            </w:r>
          </w:p>
        </w:tc>
        <w:tc>
          <w:tcPr>
            <w:tcW w:w="1408" w:type="dxa"/>
            <w:tcBorders>
              <w:top w:val="nil"/>
              <w:bottom w:val="nil"/>
              <w:right w:val="nil"/>
            </w:tcBorders>
          </w:tcPr>
          <w:p w14:paraId="3B1BC3D9"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478,315</w:t>
            </w:r>
          </w:p>
        </w:tc>
        <w:tc>
          <w:tcPr>
            <w:tcW w:w="1750" w:type="dxa"/>
            <w:tcBorders>
              <w:top w:val="nil"/>
              <w:left w:val="nil"/>
              <w:bottom w:val="nil"/>
              <w:right w:val="nil"/>
            </w:tcBorders>
          </w:tcPr>
          <w:p w14:paraId="33352CC2"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2,104,589</w:t>
            </w:r>
          </w:p>
        </w:tc>
        <w:tc>
          <w:tcPr>
            <w:tcW w:w="1653" w:type="dxa"/>
            <w:tcBorders>
              <w:top w:val="nil"/>
              <w:left w:val="nil"/>
              <w:bottom w:val="nil"/>
            </w:tcBorders>
          </w:tcPr>
          <w:p w14:paraId="1A02D6EF"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12</w:t>
            </w:r>
          </w:p>
        </w:tc>
      </w:tr>
      <w:tr w:rsidR="007A1306" w:rsidRPr="009562FB" w14:paraId="4970B486" w14:textId="77777777" w:rsidTr="009562FB">
        <w:trPr>
          <w:jc w:val="center"/>
        </w:trPr>
        <w:tc>
          <w:tcPr>
            <w:tcW w:w="1852" w:type="dxa"/>
            <w:tcBorders>
              <w:top w:val="nil"/>
              <w:bottom w:val="single" w:sz="12" w:space="0" w:color="auto"/>
            </w:tcBorders>
          </w:tcPr>
          <w:p w14:paraId="613FCAD6" w14:textId="77777777" w:rsidR="007A1306" w:rsidRPr="009562FB" w:rsidRDefault="007A1306" w:rsidP="009A43DF">
            <w:pPr>
              <w:spacing w:after="0" w:line="240" w:lineRule="auto"/>
              <w:rPr>
                <w:rStyle w:val="Ttulo3Car"/>
                <w:rFonts w:eastAsia="Calibri" w:cs="Arial"/>
                <w:sz w:val="22"/>
              </w:rPr>
            </w:pPr>
            <w:r w:rsidRPr="009562FB">
              <w:rPr>
                <w:rStyle w:val="Ttulo3Car"/>
                <w:rFonts w:eastAsia="Calibri" w:cs="Arial"/>
                <w:sz w:val="22"/>
              </w:rPr>
              <w:t>Tres Cumbres</w:t>
            </w:r>
          </w:p>
        </w:tc>
        <w:tc>
          <w:tcPr>
            <w:tcW w:w="1408" w:type="dxa"/>
            <w:tcBorders>
              <w:top w:val="nil"/>
              <w:bottom w:val="single" w:sz="12" w:space="0" w:color="auto"/>
              <w:right w:val="nil"/>
            </w:tcBorders>
          </w:tcPr>
          <w:p w14:paraId="67555E37"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474,558</w:t>
            </w:r>
          </w:p>
        </w:tc>
        <w:tc>
          <w:tcPr>
            <w:tcW w:w="1750" w:type="dxa"/>
            <w:tcBorders>
              <w:top w:val="nil"/>
              <w:left w:val="nil"/>
              <w:bottom w:val="single" w:sz="12" w:space="0" w:color="auto"/>
              <w:right w:val="nil"/>
            </w:tcBorders>
          </w:tcPr>
          <w:p w14:paraId="510C4217"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2106,675</w:t>
            </w:r>
          </w:p>
        </w:tc>
        <w:tc>
          <w:tcPr>
            <w:tcW w:w="1653" w:type="dxa"/>
            <w:tcBorders>
              <w:top w:val="nil"/>
              <w:left w:val="nil"/>
              <w:bottom w:val="single" w:sz="12" w:space="0" w:color="auto"/>
            </w:tcBorders>
          </w:tcPr>
          <w:p w14:paraId="5E504B96" w14:textId="77777777" w:rsidR="007A1306" w:rsidRPr="009562FB" w:rsidRDefault="007A1306" w:rsidP="009A43DF">
            <w:pPr>
              <w:spacing w:after="0" w:line="240" w:lineRule="auto"/>
              <w:jc w:val="center"/>
              <w:rPr>
                <w:rStyle w:val="Ttulo3Car"/>
                <w:rFonts w:eastAsia="Calibri" w:cs="Arial"/>
                <w:sz w:val="22"/>
              </w:rPr>
            </w:pPr>
            <w:r w:rsidRPr="009562FB">
              <w:rPr>
                <w:rStyle w:val="Ttulo3Car"/>
                <w:rFonts w:eastAsia="Calibri" w:cs="Arial"/>
                <w:sz w:val="22"/>
              </w:rPr>
              <w:t>10</w:t>
            </w:r>
          </w:p>
        </w:tc>
      </w:tr>
    </w:tbl>
    <w:p w14:paraId="03CA5C43" w14:textId="77777777" w:rsidR="00044F6C" w:rsidRDefault="00044F6C" w:rsidP="009A43DF">
      <w:pPr>
        <w:spacing w:after="0"/>
        <w:rPr>
          <w:rStyle w:val="Ttulo3Car"/>
          <w:rFonts w:eastAsia="Calibri" w:cs="Arial"/>
          <w:szCs w:val="24"/>
        </w:rPr>
      </w:pPr>
    </w:p>
    <w:p w14:paraId="0542392E" w14:textId="77777777" w:rsidR="009A43DF" w:rsidRDefault="009A43DF" w:rsidP="00A80419">
      <w:pPr>
        <w:rPr>
          <w:rStyle w:val="Ttulo3Car"/>
          <w:rFonts w:eastAsia="Calibri" w:cs="Arial"/>
          <w:szCs w:val="24"/>
        </w:rPr>
      </w:pPr>
    </w:p>
    <w:p w14:paraId="58984E16" w14:textId="77777777" w:rsidR="00A80419" w:rsidRPr="005A172C" w:rsidRDefault="009A43DF" w:rsidP="005A172C">
      <w:pPr>
        <w:jc w:val="center"/>
        <w:rPr>
          <w:rStyle w:val="Ttulo3Car"/>
          <w:rFonts w:eastAsia="Calibri" w:cs="Arial"/>
          <w:sz w:val="22"/>
        </w:rPr>
      </w:pPr>
      <w:r w:rsidRPr="005A172C">
        <w:rPr>
          <w:rFonts w:cs="Arial"/>
          <w:noProof/>
          <w:sz w:val="22"/>
          <w:lang w:eastAsia="es-MX"/>
        </w:rPr>
        <w:lastRenderedPageBreak/>
        <w:drawing>
          <wp:anchor distT="0" distB="0" distL="114300" distR="114300" simplePos="0" relativeHeight="251607552" behindDoc="0" locked="0" layoutInCell="1" allowOverlap="1" wp14:anchorId="64D8A703" wp14:editId="1BEB480B">
            <wp:simplePos x="0" y="0"/>
            <wp:positionH relativeFrom="column">
              <wp:posOffset>471170</wp:posOffset>
            </wp:positionH>
            <wp:positionV relativeFrom="paragraph">
              <wp:posOffset>520700</wp:posOffset>
            </wp:positionV>
            <wp:extent cx="5210175" cy="2594610"/>
            <wp:effectExtent l="19050" t="19050" r="28575" b="15240"/>
            <wp:wrapTopAndBottom/>
            <wp:docPr id="8" name="2 Imagen" descr="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lluvias.jpg"/>
                    <pic:cNvPicPr>
                      <a:picLocks noChangeAspect="1" noChangeArrowheads="1"/>
                    </pic:cNvPicPr>
                  </pic:nvPicPr>
                  <pic:blipFill>
                    <a:blip r:embed="rId15"/>
                    <a:srcRect/>
                    <a:stretch>
                      <a:fillRect/>
                    </a:stretch>
                  </pic:blipFill>
                  <pic:spPr bwMode="auto">
                    <a:xfrm>
                      <a:off x="0" y="0"/>
                      <a:ext cx="5210175" cy="2594610"/>
                    </a:xfrm>
                    <a:prstGeom prst="rect">
                      <a:avLst/>
                    </a:prstGeom>
                    <a:noFill/>
                    <a:ln w="3175">
                      <a:solidFill>
                        <a:srgbClr val="000000"/>
                      </a:solidFill>
                      <a:miter lim="800000"/>
                      <a:headEnd/>
                      <a:tailEnd/>
                    </a:ln>
                  </pic:spPr>
                </pic:pic>
              </a:graphicData>
            </a:graphic>
          </wp:anchor>
        </w:drawing>
      </w:r>
      <w:r w:rsidRPr="005A172C">
        <w:rPr>
          <w:rStyle w:val="Ttulo3Car"/>
          <w:rFonts w:eastAsia="Calibri" w:cs="Arial"/>
          <w:sz w:val="22"/>
        </w:rPr>
        <w:t xml:space="preserve">Grafica </w:t>
      </w:r>
      <w:r w:rsidR="00276606">
        <w:rPr>
          <w:rStyle w:val="Ttulo3Car"/>
          <w:rFonts w:eastAsia="Calibri" w:cs="Arial"/>
          <w:sz w:val="22"/>
        </w:rPr>
        <w:t>0</w:t>
      </w:r>
      <w:r w:rsidRPr="005A172C">
        <w:rPr>
          <w:rStyle w:val="Ttulo3Car"/>
          <w:rFonts w:eastAsia="Calibri" w:cs="Arial"/>
          <w:sz w:val="22"/>
        </w:rPr>
        <w:t>2. Registro de precipitaciones pluviales medias anuales en las estaciones climatológicas emplazadas dentro de la subcuenca del río Apatlaco</w:t>
      </w:r>
    </w:p>
    <w:bookmarkEnd w:id="54"/>
    <w:p w14:paraId="65F87A8E" w14:textId="77777777" w:rsidR="00ED4B08" w:rsidRPr="004D6D6D" w:rsidRDefault="00ED4B08" w:rsidP="00ED4B08">
      <w:pPr>
        <w:pStyle w:val="Ttulo3"/>
        <w:numPr>
          <w:ilvl w:val="0"/>
          <w:numId w:val="0"/>
        </w:numPr>
        <w:spacing w:line="240" w:lineRule="auto"/>
        <w:ind w:left="851"/>
        <w:rPr>
          <w:rStyle w:val="Ttulo3Car"/>
          <w:rFonts w:cs="Arial"/>
          <w:szCs w:val="24"/>
        </w:rPr>
      </w:pPr>
      <w:r w:rsidRPr="004D6D6D">
        <w:rPr>
          <w:rStyle w:val="Ttulo3Car"/>
          <w:rFonts w:cs="Arial"/>
          <w:szCs w:val="24"/>
        </w:rPr>
        <w:t>.</w:t>
      </w:r>
      <w:bookmarkEnd w:id="55"/>
    </w:p>
    <w:p w14:paraId="08828E41" w14:textId="77777777" w:rsidR="00ED4B08" w:rsidRDefault="00ED4B08" w:rsidP="0029142F">
      <w:pPr>
        <w:spacing w:line="360" w:lineRule="auto"/>
        <w:jc w:val="center"/>
        <w:rPr>
          <w:rFonts w:cs="Arial"/>
          <w:b/>
          <w:noProof/>
          <w:szCs w:val="24"/>
          <w:lang w:eastAsia="es-MX"/>
        </w:rPr>
      </w:pPr>
    </w:p>
    <w:p w14:paraId="1397FFF9" w14:textId="77777777" w:rsidR="00FC3C16" w:rsidRDefault="00FC3C16" w:rsidP="0029142F">
      <w:pPr>
        <w:spacing w:line="360" w:lineRule="auto"/>
        <w:jc w:val="center"/>
        <w:rPr>
          <w:rFonts w:cs="Arial"/>
          <w:b/>
          <w:noProof/>
          <w:szCs w:val="24"/>
          <w:lang w:eastAsia="es-MX"/>
        </w:rPr>
      </w:pPr>
    </w:p>
    <w:p w14:paraId="4943BB50" w14:textId="77777777" w:rsidR="00FC3C16" w:rsidRDefault="00FC3C16" w:rsidP="0029142F">
      <w:pPr>
        <w:spacing w:line="360" w:lineRule="auto"/>
        <w:jc w:val="center"/>
        <w:rPr>
          <w:rFonts w:cs="Arial"/>
          <w:b/>
          <w:noProof/>
          <w:szCs w:val="24"/>
          <w:lang w:eastAsia="es-MX"/>
        </w:rPr>
      </w:pPr>
    </w:p>
    <w:p w14:paraId="4675CD52" w14:textId="77777777" w:rsidR="00FC3C16" w:rsidRPr="005A172C" w:rsidRDefault="00FC3C16" w:rsidP="00FC3C16">
      <w:pPr>
        <w:pStyle w:val="Ttulo3"/>
        <w:numPr>
          <w:ilvl w:val="0"/>
          <w:numId w:val="0"/>
        </w:numPr>
        <w:ind w:left="1440"/>
        <w:rPr>
          <w:rStyle w:val="Ttulo3Car"/>
          <w:rFonts w:eastAsia="Calibri" w:cs="Arial"/>
          <w:sz w:val="22"/>
          <w:szCs w:val="22"/>
        </w:rPr>
      </w:pPr>
      <w:r w:rsidRPr="005A172C">
        <w:rPr>
          <w:rStyle w:val="Ttulo3Car"/>
          <w:rFonts w:eastAsia="Calibri" w:cs="Arial"/>
          <w:sz w:val="22"/>
          <w:szCs w:val="22"/>
        </w:rPr>
        <w:lastRenderedPageBreak/>
        <w:t>Mapa 05. Climas del Bosque Norponiente.</w:t>
      </w:r>
    </w:p>
    <w:p w14:paraId="305293CA" w14:textId="77777777" w:rsidR="008F2699" w:rsidRDefault="00C51E7E" w:rsidP="00A80419">
      <w:pPr>
        <w:jc w:val="center"/>
        <w:rPr>
          <w:rStyle w:val="Ttulo3Car"/>
          <w:rFonts w:eastAsia="Calibri" w:cs="Arial"/>
          <w:szCs w:val="24"/>
        </w:rPr>
      </w:pPr>
      <w:r w:rsidRPr="00C51E7E">
        <w:rPr>
          <w:rStyle w:val="Ttulo3Car"/>
          <w:rFonts w:eastAsia="Calibri" w:cs="Arial"/>
          <w:noProof/>
          <w:szCs w:val="24"/>
          <w:lang w:eastAsia="es-MX"/>
        </w:rPr>
        <w:drawing>
          <wp:inline distT="0" distB="0" distL="0" distR="0" wp14:anchorId="23A78C24" wp14:editId="2C3787C4">
            <wp:extent cx="5337826" cy="6911163"/>
            <wp:effectExtent l="0" t="0" r="0" b="4445"/>
            <wp:docPr id="131" name="Imagen 131" descr="C:\Users\ornitologia\Documents\BARRANCAS 2013\BOSQUE NORPONIENTE\norponiente\img\clima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rnitologia\Documents\BARRANCAS 2013\BOSQUE NORPONIENTE\norponiente\img\clima_chic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42331" cy="6916996"/>
                    </a:xfrm>
                    <a:prstGeom prst="rect">
                      <a:avLst/>
                    </a:prstGeom>
                    <a:noFill/>
                    <a:ln>
                      <a:noFill/>
                    </a:ln>
                  </pic:spPr>
                </pic:pic>
              </a:graphicData>
            </a:graphic>
          </wp:inline>
        </w:drawing>
      </w:r>
    </w:p>
    <w:p w14:paraId="6AFC6D6B" w14:textId="77777777" w:rsidR="00FB4B92" w:rsidRPr="004D6D6D" w:rsidRDefault="00FB4B92" w:rsidP="00AB1AAB">
      <w:pPr>
        <w:autoSpaceDE w:val="0"/>
        <w:autoSpaceDN w:val="0"/>
        <w:adjustRightInd w:val="0"/>
        <w:spacing w:line="360" w:lineRule="auto"/>
        <w:jc w:val="both"/>
        <w:rPr>
          <w:rStyle w:val="Ttulo3Car"/>
          <w:rFonts w:eastAsia="Calibri" w:cs="Arial"/>
          <w:szCs w:val="24"/>
        </w:rPr>
      </w:pPr>
    </w:p>
    <w:p w14:paraId="70FE952F" w14:textId="77777777" w:rsidR="00794134" w:rsidRPr="004D6D6D" w:rsidRDefault="00794134" w:rsidP="00D8464B">
      <w:pPr>
        <w:pStyle w:val="Ttulo3"/>
        <w:numPr>
          <w:ilvl w:val="0"/>
          <w:numId w:val="0"/>
        </w:numPr>
        <w:ind w:left="1440"/>
        <w:rPr>
          <w:rFonts w:cs="Arial"/>
          <w:szCs w:val="24"/>
        </w:rPr>
      </w:pPr>
      <w:bookmarkStart w:id="56" w:name="_Toc372569683"/>
      <w:bookmarkStart w:id="57" w:name="_Toc372639943"/>
      <w:r w:rsidRPr="004D6D6D">
        <w:rPr>
          <w:rFonts w:cs="Arial"/>
          <w:szCs w:val="24"/>
        </w:rPr>
        <w:lastRenderedPageBreak/>
        <w:t>2. Características biológicas</w:t>
      </w:r>
      <w:bookmarkEnd w:id="56"/>
      <w:bookmarkEnd w:id="57"/>
    </w:p>
    <w:p w14:paraId="71AE1AE4" w14:textId="77777777" w:rsidR="00794134" w:rsidRPr="004D6D6D" w:rsidRDefault="00794134" w:rsidP="0029142F">
      <w:pPr>
        <w:autoSpaceDE w:val="0"/>
        <w:autoSpaceDN w:val="0"/>
        <w:adjustRightInd w:val="0"/>
        <w:spacing w:before="240" w:after="0" w:line="360" w:lineRule="auto"/>
        <w:jc w:val="both"/>
        <w:rPr>
          <w:rFonts w:cs="Arial"/>
          <w:kern w:val="0"/>
          <w:szCs w:val="24"/>
        </w:rPr>
      </w:pPr>
      <w:r w:rsidRPr="004D6D6D">
        <w:rPr>
          <w:rFonts w:cs="Arial"/>
          <w:kern w:val="0"/>
          <w:szCs w:val="24"/>
        </w:rPr>
        <w:t xml:space="preserve">Basándonos en la propuesta de Conservación Internacional para las evaluaciones rápidas de la biodiversidad (Conservación Internacional 2005), para la realización de estimaciones de grupos focales en áreas con poca información, se integró un equipo de especialistas en hongos, flora, peces, anfibios, reptiles, aves y mamíferos quienes se encargaron de realizar muestreos de cada uno de los </w:t>
      </w:r>
      <w:r w:rsidR="00AB1AAB" w:rsidRPr="004D6D6D">
        <w:rPr>
          <w:rFonts w:cs="Arial"/>
          <w:kern w:val="0"/>
          <w:szCs w:val="24"/>
        </w:rPr>
        <w:t>grupos citados con anterioridad, p</w:t>
      </w:r>
      <w:r w:rsidRPr="004D6D6D">
        <w:rPr>
          <w:rFonts w:cs="Arial"/>
          <w:kern w:val="0"/>
          <w:szCs w:val="24"/>
        </w:rPr>
        <w:t>ara la evaluación de ca</w:t>
      </w:r>
      <w:r w:rsidR="00AB1AAB" w:rsidRPr="004D6D6D">
        <w:rPr>
          <w:rFonts w:cs="Arial"/>
          <w:kern w:val="0"/>
          <w:szCs w:val="24"/>
        </w:rPr>
        <w:t>da uno de los diferentes grupos</w:t>
      </w:r>
      <w:r w:rsidRPr="004D6D6D">
        <w:rPr>
          <w:rFonts w:cs="Arial"/>
          <w:kern w:val="0"/>
          <w:szCs w:val="24"/>
        </w:rPr>
        <w:t xml:space="preserve"> se emplearon metodologías convencionales, se revisaron además registros de colecciones y herbarios y se hicieron revisiones bibliográficas exhaustivas.</w:t>
      </w:r>
    </w:p>
    <w:p w14:paraId="3F4A8F8B" w14:textId="77777777" w:rsidR="00794134" w:rsidRPr="004D6D6D" w:rsidRDefault="00794134" w:rsidP="00AB1AAB">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Si bien se cuenta con un diagnóstico bastante completo, sin duda</w:t>
      </w:r>
      <w:r w:rsidR="00AB1AAB" w:rsidRPr="004D6D6D">
        <w:rPr>
          <w:rFonts w:cs="Arial"/>
          <w:kern w:val="0"/>
          <w:szCs w:val="24"/>
        </w:rPr>
        <w:t>,</w:t>
      </w:r>
      <w:r w:rsidRPr="004D6D6D">
        <w:rPr>
          <w:rFonts w:cs="Arial"/>
          <w:kern w:val="0"/>
          <w:szCs w:val="24"/>
        </w:rPr>
        <w:t xml:space="preserve"> m</w:t>
      </w:r>
      <w:r w:rsidR="00AB1AAB" w:rsidRPr="004D6D6D">
        <w:rPr>
          <w:rFonts w:cs="Arial"/>
          <w:kern w:val="0"/>
          <w:szCs w:val="24"/>
        </w:rPr>
        <w:t>ayores exploraciones biológicas</w:t>
      </w:r>
      <w:r w:rsidRPr="004D6D6D">
        <w:rPr>
          <w:rFonts w:cs="Arial"/>
          <w:kern w:val="0"/>
          <w:szCs w:val="24"/>
        </w:rPr>
        <w:t xml:space="preserve"> resultarán en un incremento importante de las especies, sobre todo si se toman en cuenta otras temporadas del año, que se asocian a los ciclos de vida de las especies y a fenómenos como migraciones.</w:t>
      </w:r>
    </w:p>
    <w:p w14:paraId="2A71A4EF" w14:textId="77777777" w:rsidR="00DD2C45" w:rsidRPr="004D6D6D" w:rsidRDefault="00DD2C45" w:rsidP="00AB1AAB">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No se encontraron estudios que indiquen la dinámica poblacional de tipos de vegetación ni de fauna realizados para el área de estudio y solo se indican los principales tipos de vegetación y los listados preliminares de </w:t>
      </w:r>
      <w:r w:rsidR="00BE2B70" w:rsidRPr="004D6D6D">
        <w:rPr>
          <w:rFonts w:cs="Arial"/>
          <w:kern w:val="0"/>
          <w:szCs w:val="24"/>
        </w:rPr>
        <w:t>fauna (anexo 1).</w:t>
      </w:r>
    </w:p>
    <w:p w14:paraId="64D12BB4" w14:textId="77777777" w:rsidR="00794134" w:rsidRDefault="00794134" w:rsidP="009F4628">
      <w:pPr>
        <w:autoSpaceDE w:val="0"/>
        <w:autoSpaceDN w:val="0"/>
        <w:adjustRightInd w:val="0"/>
        <w:spacing w:before="240" w:line="360" w:lineRule="auto"/>
        <w:ind w:firstLine="284"/>
        <w:jc w:val="both"/>
        <w:rPr>
          <w:rFonts w:cs="Arial"/>
          <w:kern w:val="0"/>
          <w:szCs w:val="24"/>
        </w:rPr>
      </w:pPr>
      <w:r w:rsidRPr="004D6D6D">
        <w:rPr>
          <w:rFonts w:cs="Arial"/>
          <w:kern w:val="0"/>
          <w:szCs w:val="24"/>
        </w:rPr>
        <w:t>Asimismo, sería importante considerar especies de invertebrados y otros grupos menos conspicuos pero de igual importancia para el mantenimiento de los procesos ecológicos.</w:t>
      </w:r>
    </w:p>
    <w:p w14:paraId="47869226" w14:textId="77777777" w:rsidR="00FC3C16" w:rsidRDefault="00FC3C16" w:rsidP="009F4628">
      <w:pPr>
        <w:autoSpaceDE w:val="0"/>
        <w:autoSpaceDN w:val="0"/>
        <w:adjustRightInd w:val="0"/>
        <w:spacing w:before="240" w:line="360" w:lineRule="auto"/>
        <w:ind w:firstLine="284"/>
        <w:jc w:val="both"/>
        <w:rPr>
          <w:rFonts w:cs="Arial"/>
          <w:kern w:val="0"/>
          <w:szCs w:val="24"/>
        </w:rPr>
      </w:pPr>
    </w:p>
    <w:p w14:paraId="10A19C04" w14:textId="77777777" w:rsidR="00FC3C16" w:rsidRDefault="00FC3C16" w:rsidP="009F4628">
      <w:pPr>
        <w:autoSpaceDE w:val="0"/>
        <w:autoSpaceDN w:val="0"/>
        <w:adjustRightInd w:val="0"/>
        <w:spacing w:before="240" w:line="360" w:lineRule="auto"/>
        <w:ind w:firstLine="284"/>
        <w:jc w:val="both"/>
        <w:rPr>
          <w:rFonts w:cs="Arial"/>
          <w:kern w:val="0"/>
          <w:szCs w:val="24"/>
        </w:rPr>
      </w:pPr>
    </w:p>
    <w:p w14:paraId="22EB019F" w14:textId="77777777" w:rsidR="00FC3C16" w:rsidRDefault="00FC3C16" w:rsidP="009F4628">
      <w:pPr>
        <w:autoSpaceDE w:val="0"/>
        <w:autoSpaceDN w:val="0"/>
        <w:adjustRightInd w:val="0"/>
        <w:spacing w:before="240" w:line="360" w:lineRule="auto"/>
        <w:ind w:firstLine="284"/>
        <w:jc w:val="both"/>
        <w:rPr>
          <w:rFonts w:cs="Arial"/>
          <w:kern w:val="0"/>
          <w:szCs w:val="24"/>
        </w:rPr>
      </w:pPr>
    </w:p>
    <w:p w14:paraId="2CAA0522" w14:textId="77777777" w:rsidR="00FC3C16" w:rsidRDefault="00FC3C16" w:rsidP="009F4628">
      <w:pPr>
        <w:autoSpaceDE w:val="0"/>
        <w:autoSpaceDN w:val="0"/>
        <w:adjustRightInd w:val="0"/>
        <w:spacing w:before="240" w:line="360" w:lineRule="auto"/>
        <w:ind w:firstLine="284"/>
        <w:jc w:val="both"/>
        <w:rPr>
          <w:rFonts w:cs="Arial"/>
          <w:kern w:val="0"/>
          <w:szCs w:val="24"/>
        </w:rPr>
      </w:pPr>
    </w:p>
    <w:p w14:paraId="1193B110" w14:textId="77777777" w:rsidR="00FC3C16" w:rsidRPr="005A172C" w:rsidRDefault="00276606" w:rsidP="005A172C">
      <w:pPr>
        <w:pStyle w:val="Ttulo3"/>
        <w:numPr>
          <w:ilvl w:val="0"/>
          <w:numId w:val="0"/>
        </w:numPr>
        <w:spacing w:line="240" w:lineRule="auto"/>
        <w:ind w:left="142"/>
        <w:jc w:val="center"/>
        <w:rPr>
          <w:rFonts w:cs="Arial"/>
          <w:sz w:val="22"/>
          <w:szCs w:val="22"/>
        </w:rPr>
      </w:pPr>
      <w:r>
        <w:rPr>
          <w:rFonts w:cs="Arial"/>
          <w:sz w:val="22"/>
          <w:szCs w:val="22"/>
        </w:rPr>
        <w:lastRenderedPageBreak/>
        <w:t>Mapa 06</w:t>
      </w:r>
      <w:r w:rsidR="00FC3C16" w:rsidRPr="005A172C">
        <w:rPr>
          <w:rFonts w:cs="Arial"/>
          <w:sz w:val="22"/>
          <w:szCs w:val="22"/>
        </w:rPr>
        <w:t>. Usos de suelo y vegetación del área del Bosque Norponiente</w:t>
      </w:r>
    </w:p>
    <w:p w14:paraId="69FC5FC4" w14:textId="77777777" w:rsidR="00FC3C16" w:rsidRDefault="00FC3C16" w:rsidP="009F4628">
      <w:pPr>
        <w:autoSpaceDE w:val="0"/>
        <w:autoSpaceDN w:val="0"/>
        <w:adjustRightInd w:val="0"/>
        <w:spacing w:before="240" w:line="360" w:lineRule="auto"/>
        <w:ind w:firstLine="284"/>
        <w:jc w:val="both"/>
        <w:rPr>
          <w:rFonts w:cs="Arial"/>
          <w:kern w:val="0"/>
          <w:szCs w:val="24"/>
        </w:rPr>
      </w:pPr>
      <w:r w:rsidRPr="00D36773">
        <w:rPr>
          <w:rFonts w:cs="Arial"/>
          <w:noProof/>
          <w:kern w:val="0"/>
          <w:szCs w:val="24"/>
          <w:lang w:eastAsia="es-MX"/>
        </w:rPr>
        <w:drawing>
          <wp:inline distT="0" distB="0" distL="0" distR="0" wp14:anchorId="4A1BA47C" wp14:editId="696045C3">
            <wp:extent cx="5025494" cy="6511560"/>
            <wp:effectExtent l="0" t="0" r="0" b="0"/>
            <wp:docPr id="59" name="Imagen 38" descr="C:\Users\ornitologia\Documents\BARRANCAS 2013\imagenes\NORPONIENTE\usv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rnitologia\Documents\BARRANCAS 2013\imagenes\NORPONIENTE\usv_chico.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8257" cy="6515140"/>
                    </a:xfrm>
                    <a:prstGeom prst="rect">
                      <a:avLst/>
                    </a:prstGeom>
                    <a:noFill/>
                    <a:ln>
                      <a:noFill/>
                    </a:ln>
                  </pic:spPr>
                </pic:pic>
              </a:graphicData>
            </a:graphic>
          </wp:inline>
        </w:drawing>
      </w:r>
    </w:p>
    <w:p w14:paraId="11F2E1CF" w14:textId="77777777" w:rsidR="00D36773" w:rsidRDefault="00D36773" w:rsidP="00246B8B">
      <w:pPr>
        <w:autoSpaceDE w:val="0"/>
        <w:autoSpaceDN w:val="0"/>
        <w:adjustRightInd w:val="0"/>
        <w:spacing w:before="240" w:line="360" w:lineRule="auto"/>
        <w:ind w:firstLine="284"/>
        <w:jc w:val="center"/>
        <w:rPr>
          <w:rFonts w:cs="Arial"/>
          <w:kern w:val="0"/>
          <w:szCs w:val="24"/>
        </w:rPr>
      </w:pPr>
    </w:p>
    <w:p w14:paraId="2DCD827D" w14:textId="77777777" w:rsidR="00794134" w:rsidRDefault="00794134" w:rsidP="009A43DF">
      <w:pPr>
        <w:pStyle w:val="Ttulo3"/>
        <w:numPr>
          <w:ilvl w:val="0"/>
          <w:numId w:val="0"/>
        </w:numPr>
        <w:spacing w:line="240" w:lineRule="auto"/>
        <w:ind w:left="142"/>
        <w:rPr>
          <w:rFonts w:cs="Arial"/>
          <w:szCs w:val="24"/>
          <w:lang w:val="es-ES_tradnl"/>
        </w:rPr>
      </w:pPr>
      <w:bookmarkStart w:id="58" w:name="_Toc372569684"/>
      <w:bookmarkStart w:id="59" w:name="_Toc372639944"/>
      <w:r w:rsidRPr="004D6D6D">
        <w:rPr>
          <w:rFonts w:cs="Arial"/>
          <w:szCs w:val="24"/>
          <w:lang w:val="es-ES_tradnl"/>
        </w:rPr>
        <w:lastRenderedPageBreak/>
        <w:t>2.1. Vegetación</w:t>
      </w:r>
      <w:bookmarkEnd w:id="58"/>
      <w:bookmarkEnd w:id="59"/>
      <w:r w:rsidRPr="004D6D6D">
        <w:rPr>
          <w:rFonts w:cs="Arial"/>
          <w:szCs w:val="24"/>
          <w:lang w:val="es-ES_tradnl"/>
        </w:rPr>
        <w:t xml:space="preserve"> </w:t>
      </w:r>
    </w:p>
    <w:p w14:paraId="4013C968" w14:textId="77777777" w:rsidR="00794134" w:rsidRPr="004D6D6D" w:rsidRDefault="00794134" w:rsidP="0029142F">
      <w:pPr>
        <w:autoSpaceDE w:val="0"/>
        <w:autoSpaceDN w:val="0"/>
        <w:adjustRightInd w:val="0"/>
        <w:spacing w:before="240" w:after="0" w:line="360" w:lineRule="auto"/>
        <w:rPr>
          <w:rFonts w:cs="Arial"/>
          <w:bCs/>
          <w:i/>
          <w:kern w:val="0"/>
          <w:szCs w:val="24"/>
        </w:rPr>
      </w:pPr>
      <w:r w:rsidRPr="004D6D6D">
        <w:rPr>
          <w:rFonts w:cs="Arial"/>
          <w:bCs/>
          <w:i/>
          <w:kern w:val="0"/>
          <w:szCs w:val="24"/>
        </w:rPr>
        <w:t>Hongos (Macromicetos)</w:t>
      </w:r>
    </w:p>
    <w:p w14:paraId="52226602" w14:textId="77777777" w:rsidR="00794134" w:rsidRPr="004D6D6D" w:rsidRDefault="00794134" w:rsidP="0029142F">
      <w:pPr>
        <w:autoSpaceDE w:val="0"/>
        <w:autoSpaceDN w:val="0"/>
        <w:adjustRightInd w:val="0"/>
        <w:spacing w:before="240" w:after="0" w:line="360" w:lineRule="auto"/>
        <w:jc w:val="both"/>
        <w:rPr>
          <w:rFonts w:cs="Arial"/>
          <w:kern w:val="0"/>
          <w:szCs w:val="24"/>
        </w:rPr>
      </w:pPr>
      <w:r w:rsidRPr="004D6D6D">
        <w:rPr>
          <w:rFonts w:cs="Arial"/>
          <w:kern w:val="0"/>
          <w:szCs w:val="24"/>
        </w:rPr>
        <w:t xml:space="preserve">En el presente estudio se identificaron para el Bosque Norponiente 149 especies, </w:t>
      </w:r>
      <w:r w:rsidR="00BE2B70" w:rsidRPr="004D6D6D">
        <w:rPr>
          <w:rFonts w:cs="Arial"/>
          <w:kern w:val="0"/>
          <w:szCs w:val="24"/>
        </w:rPr>
        <w:t>incluidas</w:t>
      </w:r>
      <w:r w:rsidRPr="004D6D6D">
        <w:rPr>
          <w:rFonts w:cs="Arial"/>
          <w:kern w:val="0"/>
          <w:szCs w:val="24"/>
        </w:rPr>
        <w:t xml:space="preserve"> en 79 géneros y 28 familias. Varios de los hongos aquí tratados presentan gran importancia económica, como son por ejemplo las especies comestibles. Las especies comestibles más comunes son: </w:t>
      </w:r>
      <w:r w:rsidRPr="004D6D6D">
        <w:rPr>
          <w:rFonts w:cs="Arial"/>
          <w:i/>
          <w:iCs/>
          <w:kern w:val="0"/>
          <w:szCs w:val="24"/>
        </w:rPr>
        <w:t>Amanita caesarea</w:t>
      </w:r>
      <w:r w:rsidRPr="004D6D6D">
        <w:rPr>
          <w:rFonts w:cs="Arial"/>
          <w:kern w:val="0"/>
          <w:szCs w:val="24"/>
        </w:rPr>
        <w:t xml:space="preserve">, </w:t>
      </w:r>
      <w:r w:rsidRPr="004D6D6D">
        <w:rPr>
          <w:rFonts w:cs="Arial"/>
          <w:i/>
          <w:iCs/>
          <w:kern w:val="0"/>
          <w:szCs w:val="24"/>
        </w:rPr>
        <w:t>Agaricus</w:t>
      </w:r>
      <w:r w:rsidRPr="004D6D6D">
        <w:rPr>
          <w:rFonts w:cs="Arial"/>
          <w:kern w:val="0"/>
          <w:szCs w:val="24"/>
        </w:rPr>
        <w:t xml:space="preserve"> </w:t>
      </w:r>
      <w:r w:rsidRPr="004D6D6D">
        <w:rPr>
          <w:rFonts w:cs="Arial"/>
          <w:i/>
          <w:iCs/>
          <w:kern w:val="0"/>
          <w:szCs w:val="24"/>
        </w:rPr>
        <w:t>campestris, Boletus edulis, B. frostii, Cantharellus cibarius, Gyrodon merulioides, Lactarius indigo, Russula</w:t>
      </w:r>
      <w:r w:rsidRPr="004D6D6D">
        <w:rPr>
          <w:rFonts w:cs="Arial"/>
          <w:kern w:val="0"/>
          <w:szCs w:val="24"/>
        </w:rPr>
        <w:t xml:space="preserve"> </w:t>
      </w:r>
      <w:r w:rsidRPr="004D6D6D">
        <w:rPr>
          <w:rFonts w:cs="Arial"/>
          <w:i/>
          <w:iCs/>
          <w:kern w:val="0"/>
          <w:szCs w:val="24"/>
        </w:rPr>
        <w:t>brevipes, Ramaria flava, Pleurotus ostreatus, Suillus granulatus, Hypomyces lactifluorum y Volvariella</w:t>
      </w:r>
      <w:r w:rsidRPr="004D6D6D">
        <w:rPr>
          <w:rFonts w:cs="Arial"/>
          <w:kern w:val="0"/>
          <w:szCs w:val="24"/>
        </w:rPr>
        <w:t xml:space="preserve"> </w:t>
      </w:r>
      <w:r w:rsidRPr="004D6D6D">
        <w:rPr>
          <w:rFonts w:cs="Arial"/>
          <w:i/>
          <w:iCs/>
          <w:kern w:val="0"/>
          <w:szCs w:val="24"/>
        </w:rPr>
        <w:t>bombycina</w:t>
      </w:r>
      <w:r w:rsidRPr="004D6D6D">
        <w:rPr>
          <w:rFonts w:cs="Arial"/>
          <w:kern w:val="0"/>
          <w:szCs w:val="24"/>
        </w:rPr>
        <w:t>, entre otros. Los hongos micorrícicos y destructores de la madera tienen gran importancia forestal, los primeros en el equilibrio ecológico de los bosques y los segundos por causar grandes pérdidas económicas, mermando la producción y calidad de la madera.</w:t>
      </w:r>
    </w:p>
    <w:p w14:paraId="0CB042A8" w14:textId="77777777" w:rsidR="00794134" w:rsidRPr="004D6D6D" w:rsidRDefault="00794134" w:rsidP="00AB1AAB">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Todas las especies de las familias Boletaceae, Amanitaceae y Russulaceae son hongos micorrícicos y son característicos de los bosques de coníferas y en los de encinos. Como ejemplos tenemos: </w:t>
      </w:r>
      <w:r w:rsidRPr="004D6D6D">
        <w:rPr>
          <w:rFonts w:cs="Arial"/>
          <w:i/>
          <w:iCs/>
          <w:kern w:val="0"/>
          <w:szCs w:val="24"/>
        </w:rPr>
        <w:t>Amanita</w:t>
      </w:r>
      <w:r w:rsidRPr="004D6D6D">
        <w:rPr>
          <w:rFonts w:cs="Arial"/>
          <w:kern w:val="0"/>
          <w:szCs w:val="24"/>
        </w:rPr>
        <w:t xml:space="preserve"> </w:t>
      </w:r>
      <w:r w:rsidRPr="004D6D6D">
        <w:rPr>
          <w:rFonts w:cs="Arial"/>
          <w:i/>
          <w:iCs/>
          <w:kern w:val="0"/>
          <w:szCs w:val="24"/>
        </w:rPr>
        <w:t>caesarea, A. muscaria, Boletus edulis, Russula brevipes, R. emetica Lactarius deliciosus, L. indigo y Suillus</w:t>
      </w:r>
      <w:r w:rsidRPr="004D6D6D">
        <w:rPr>
          <w:rFonts w:cs="Arial"/>
          <w:kern w:val="0"/>
          <w:szCs w:val="24"/>
        </w:rPr>
        <w:t xml:space="preserve"> </w:t>
      </w:r>
      <w:r w:rsidRPr="004D6D6D">
        <w:rPr>
          <w:rFonts w:cs="Arial"/>
          <w:i/>
          <w:iCs/>
          <w:kern w:val="0"/>
          <w:szCs w:val="24"/>
        </w:rPr>
        <w:t>granulatus</w:t>
      </w:r>
      <w:r w:rsidRPr="004D6D6D">
        <w:rPr>
          <w:rFonts w:cs="Arial"/>
          <w:kern w:val="0"/>
          <w:szCs w:val="24"/>
        </w:rPr>
        <w:t xml:space="preserve">. Algunos de los hongos micorrícicos son también comestibles, por lo que se puede mencionar que tienen doble aprovechamiento. Ejemplos de hongos parásitos de árboles tenemos </w:t>
      </w:r>
      <w:r w:rsidRPr="004D6D6D">
        <w:rPr>
          <w:rFonts w:cs="Arial"/>
          <w:i/>
          <w:iCs/>
          <w:kern w:val="0"/>
          <w:szCs w:val="24"/>
        </w:rPr>
        <w:t>Armillariella mellea</w:t>
      </w:r>
      <w:r w:rsidRPr="004D6D6D">
        <w:rPr>
          <w:rFonts w:cs="Arial"/>
          <w:kern w:val="0"/>
          <w:szCs w:val="24"/>
        </w:rPr>
        <w:t xml:space="preserve">, las especies del género </w:t>
      </w:r>
      <w:r w:rsidRPr="004D6D6D">
        <w:rPr>
          <w:rFonts w:cs="Arial"/>
          <w:i/>
          <w:iCs/>
          <w:kern w:val="0"/>
          <w:szCs w:val="24"/>
        </w:rPr>
        <w:t>Fomes,</w:t>
      </w:r>
      <w:r w:rsidRPr="004D6D6D">
        <w:rPr>
          <w:rFonts w:cs="Arial"/>
          <w:kern w:val="0"/>
          <w:szCs w:val="24"/>
        </w:rPr>
        <w:t xml:space="preserve"> </w:t>
      </w:r>
      <w:r w:rsidRPr="004D6D6D">
        <w:rPr>
          <w:rFonts w:cs="Arial"/>
          <w:i/>
          <w:iCs/>
          <w:kern w:val="0"/>
          <w:szCs w:val="24"/>
        </w:rPr>
        <w:t xml:space="preserve">Ganoderma </w:t>
      </w:r>
      <w:r w:rsidRPr="004D6D6D">
        <w:rPr>
          <w:rFonts w:cs="Arial"/>
          <w:kern w:val="0"/>
          <w:szCs w:val="24"/>
        </w:rPr>
        <w:t xml:space="preserve">y algunas de </w:t>
      </w:r>
      <w:r w:rsidRPr="004D6D6D">
        <w:rPr>
          <w:rFonts w:cs="Arial"/>
          <w:i/>
          <w:iCs/>
          <w:kern w:val="0"/>
          <w:szCs w:val="24"/>
        </w:rPr>
        <w:t>Polyporus</w:t>
      </w:r>
      <w:r w:rsidRPr="004D6D6D">
        <w:rPr>
          <w:rFonts w:cs="Arial"/>
          <w:kern w:val="0"/>
          <w:szCs w:val="24"/>
        </w:rPr>
        <w:t>.</w:t>
      </w:r>
    </w:p>
    <w:p w14:paraId="60F9D808"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r w:rsidRPr="004D6D6D">
        <w:rPr>
          <w:rFonts w:cs="Arial"/>
          <w:bCs/>
          <w:i/>
          <w:kern w:val="0"/>
          <w:szCs w:val="24"/>
        </w:rPr>
        <w:t>Flora y Vegetación</w:t>
      </w:r>
    </w:p>
    <w:p w14:paraId="6BE1A32A" w14:textId="77777777" w:rsidR="00794134" w:rsidRPr="004D6D6D" w:rsidRDefault="00794134" w:rsidP="007C6430">
      <w:pPr>
        <w:autoSpaceDE w:val="0"/>
        <w:autoSpaceDN w:val="0"/>
        <w:adjustRightInd w:val="0"/>
        <w:spacing w:before="240" w:line="360" w:lineRule="auto"/>
        <w:jc w:val="both"/>
        <w:rPr>
          <w:rFonts w:cs="Arial"/>
          <w:kern w:val="0"/>
          <w:szCs w:val="24"/>
        </w:rPr>
      </w:pPr>
      <w:r w:rsidRPr="004D6D6D">
        <w:rPr>
          <w:rFonts w:cs="Arial"/>
          <w:kern w:val="0"/>
          <w:szCs w:val="24"/>
        </w:rPr>
        <w:t xml:space="preserve">La flora vascular de El Bosque Norponiente, a la fecha, está compuesta de 451 especies y comprenden 84 géneros de 107 familias. Las familias con mayor número de especies en orden descendente son Orchidaceae (76), Asteraceae (44), Pteridaceae (28) Poaceae y Fabaceae (20). Con referencia al número de géneros por familia, </w:t>
      </w:r>
      <w:r w:rsidRPr="004D6D6D">
        <w:rPr>
          <w:rFonts w:cs="Arial"/>
          <w:kern w:val="0"/>
          <w:szCs w:val="24"/>
        </w:rPr>
        <w:lastRenderedPageBreak/>
        <w:t>Orchidaceae presentó el mayor número con 33, seguida por Asteraceae con 32, Poaceae con 20, Fabaceae con 14, y Pteridaceae con 9 géneros.</w:t>
      </w:r>
    </w:p>
    <w:p w14:paraId="4A3D708D" w14:textId="77777777" w:rsidR="00794134" w:rsidRPr="004D6D6D" w:rsidRDefault="00794134" w:rsidP="00FB437A">
      <w:pPr>
        <w:spacing w:line="360" w:lineRule="auto"/>
        <w:rPr>
          <w:rFonts w:cs="Arial"/>
          <w:i/>
          <w:szCs w:val="24"/>
        </w:rPr>
      </w:pPr>
      <w:r w:rsidRPr="004D6D6D">
        <w:rPr>
          <w:rFonts w:cs="Arial"/>
          <w:i/>
          <w:szCs w:val="24"/>
        </w:rPr>
        <w:t>Vegetación</w:t>
      </w:r>
    </w:p>
    <w:p w14:paraId="6E6AC30E" w14:textId="488129D7" w:rsidR="002B0900" w:rsidRDefault="002B0900" w:rsidP="00AB1AAB">
      <w:pPr>
        <w:spacing w:line="360" w:lineRule="auto"/>
        <w:ind w:firstLine="284"/>
        <w:jc w:val="both"/>
        <w:rPr>
          <w:rFonts w:cs="Arial"/>
          <w:szCs w:val="24"/>
        </w:rPr>
      </w:pPr>
      <w:r>
        <w:rPr>
          <w:rFonts w:cs="Arial"/>
          <w:szCs w:val="24"/>
        </w:rPr>
        <w:t>Dr. Esteban Martínez</w:t>
      </w:r>
    </w:p>
    <w:p w14:paraId="3213B973" w14:textId="77777777" w:rsidR="00794134" w:rsidRPr="004D6D6D" w:rsidRDefault="00794134" w:rsidP="00AB1AAB">
      <w:pPr>
        <w:spacing w:line="360" w:lineRule="auto"/>
        <w:ind w:firstLine="284"/>
        <w:jc w:val="both"/>
        <w:rPr>
          <w:rFonts w:cs="Arial"/>
          <w:szCs w:val="24"/>
        </w:rPr>
      </w:pPr>
      <w:r w:rsidRPr="004D6D6D">
        <w:rPr>
          <w:rFonts w:cs="Arial"/>
          <w:szCs w:val="24"/>
        </w:rPr>
        <w:t>El estado de Morelos queda comprendido en una posición intermedia entre los Reinos Holártico y Neotropical, en la Región Mesoamericana de Montaña, dentro de las Provincias Serranías Meridionales y Depresión del Balsas (Rzedowsky 1978)</w:t>
      </w:r>
    </w:p>
    <w:p w14:paraId="39BE3DA8" w14:textId="77777777" w:rsidR="00794134" w:rsidRDefault="00794134" w:rsidP="00AB1AAB">
      <w:pPr>
        <w:spacing w:line="360" w:lineRule="auto"/>
        <w:ind w:firstLine="284"/>
        <w:jc w:val="both"/>
        <w:rPr>
          <w:rFonts w:cs="Arial"/>
          <w:szCs w:val="24"/>
        </w:rPr>
      </w:pPr>
      <w:r w:rsidRPr="004D6D6D">
        <w:rPr>
          <w:rFonts w:cs="Arial"/>
          <w:szCs w:val="24"/>
        </w:rPr>
        <w:t>Al estar situada entre dos Reinos Florísticos, la flora de la entidad tiene componentes de ambos orígenes, lo que explica su gran riqueza florística, 3,345 especies, a pesar de su pequeña extensión, 4950 km² (Bonilla y Villaseñor</w:t>
      </w:r>
      <w:r w:rsidR="00D03A53">
        <w:rPr>
          <w:rFonts w:cs="Arial"/>
          <w:szCs w:val="24"/>
        </w:rPr>
        <w:t>,</w:t>
      </w:r>
      <w:r w:rsidRPr="004D6D6D">
        <w:rPr>
          <w:rFonts w:cs="Arial"/>
          <w:szCs w:val="24"/>
        </w:rPr>
        <w:t xml:space="preserve"> 2003). Dentro del estado se encuentran según estos autores 25 especies endémicas. En general, la zona que abarca la parte alta de la cuenca del río Apatlaco comprendiendo los municipios de Huitzilac y Cuernavaca.</w:t>
      </w:r>
    </w:p>
    <w:p w14:paraId="52501771" w14:textId="5060766A" w:rsidR="00840B2A" w:rsidRPr="005A172C" w:rsidRDefault="00BC3246" w:rsidP="0071680D">
      <w:pPr>
        <w:pStyle w:val="Tabla"/>
        <w:rPr>
          <w:sz w:val="22"/>
          <w:szCs w:val="22"/>
        </w:rPr>
      </w:pPr>
      <w:r w:rsidRPr="005A172C">
        <w:rPr>
          <w:sz w:val="22"/>
          <w:szCs w:val="22"/>
        </w:rPr>
        <w:t xml:space="preserve">Tabla </w:t>
      </w:r>
      <w:r w:rsidR="00276606">
        <w:rPr>
          <w:sz w:val="22"/>
          <w:szCs w:val="22"/>
        </w:rPr>
        <w:t>0</w:t>
      </w:r>
      <w:r w:rsidR="0071680D" w:rsidRPr="005A172C">
        <w:rPr>
          <w:sz w:val="22"/>
          <w:szCs w:val="22"/>
        </w:rPr>
        <w:t>3</w:t>
      </w:r>
      <w:r w:rsidRPr="005A172C">
        <w:rPr>
          <w:sz w:val="22"/>
          <w:szCs w:val="22"/>
        </w:rPr>
        <w:t>. Veget</w:t>
      </w:r>
      <w:r w:rsidR="009A43DF" w:rsidRPr="005A172C">
        <w:rPr>
          <w:sz w:val="22"/>
          <w:szCs w:val="22"/>
        </w:rPr>
        <w:t>aci</w:t>
      </w:r>
      <w:r w:rsidR="00FA061E">
        <w:rPr>
          <w:sz w:val="22"/>
          <w:szCs w:val="22"/>
        </w:rPr>
        <w:t>ón y uso del suelo en el ANPBN.</w:t>
      </w:r>
    </w:p>
    <w:tbl>
      <w:tblPr>
        <w:tblStyle w:val="Tablaclsica1"/>
        <w:tblW w:w="8614" w:type="dxa"/>
        <w:jc w:val="center"/>
        <w:tblLook w:val="04A0" w:firstRow="1" w:lastRow="0" w:firstColumn="1" w:lastColumn="0" w:noHBand="0" w:noVBand="1"/>
      </w:tblPr>
      <w:tblGrid>
        <w:gridCol w:w="6629"/>
        <w:gridCol w:w="1985"/>
      </w:tblGrid>
      <w:tr w:rsidR="004514D8" w:rsidRPr="009A43DF" w14:paraId="4CC340DA" w14:textId="77777777" w:rsidTr="002B090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629" w:type="dxa"/>
            <w:shd w:val="clear" w:color="auto" w:fill="FFFFFF" w:themeFill="background1"/>
          </w:tcPr>
          <w:p w14:paraId="65A039D8" w14:textId="77777777" w:rsidR="004514D8" w:rsidRPr="009A43DF" w:rsidRDefault="004514D8" w:rsidP="00EF17A4">
            <w:pPr>
              <w:spacing w:line="240" w:lineRule="auto"/>
              <w:rPr>
                <w:rFonts w:cs="Arial"/>
                <w:b/>
                <w:szCs w:val="24"/>
              </w:rPr>
            </w:pPr>
            <w:r w:rsidRPr="009A43DF">
              <w:rPr>
                <w:rFonts w:cs="Arial"/>
                <w:b/>
                <w:szCs w:val="24"/>
              </w:rPr>
              <w:t>Descripción</w:t>
            </w:r>
          </w:p>
        </w:tc>
        <w:tc>
          <w:tcPr>
            <w:tcW w:w="1985" w:type="dxa"/>
            <w:shd w:val="clear" w:color="auto" w:fill="FFFFFF" w:themeFill="background1"/>
          </w:tcPr>
          <w:p w14:paraId="4ED7ED9B" w14:textId="77777777" w:rsidR="004514D8" w:rsidRPr="009A43DF" w:rsidRDefault="004514D8" w:rsidP="00840B2A">
            <w:pPr>
              <w:spacing w:line="240" w:lineRule="auto"/>
              <w:jc w:val="right"/>
              <w:cnfStyle w:val="100000000000" w:firstRow="1" w:lastRow="0" w:firstColumn="0" w:lastColumn="0" w:oddVBand="0" w:evenVBand="0" w:oddHBand="0" w:evenHBand="0" w:firstRowFirstColumn="0" w:firstRowLastColumn="0" w:lastRowFirstColumn="0" w:lastRowLastColumn="0"/>
              <w:rPr>
                <w:rFonts w:cs="Arial"/>
                <w:b/>
                <w:szCs w:val="24"/>
              </w:rPr>
            </w:pPr>
            <w:r w:rsidRPr="009A43DF">
              <w:rPr>
                <w:rFonts w:cs="Arial"/>
                <w:b/>
                <w:szCs w:val="24"/>
              </w:rPr>
              <w:t>Ha</w:t>
            </w:r>
          </w:p>
        </w:tc>
      </w:tr>
      <w:tr w:rsidR="004514D8" w:rsidRPr="00EF17A4" w14:paraId="32FB32AC"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799BDA76" w14:textId="77777777" w:rsidR="004514D8" w:rsidRPr="00EF17A4" w:rsidRDefault="00984C0E" w:rsidP="00EF17A4">
            <w:pPr>
              <w:spacing w:line="240" w:lineRule="auto"/>
              <w:rPr>
                <w:rFonts w:cs="Arial"/>
                <w:szCs w:val="24"/>
              </w:rPr>
            </w:pPr>
            <w:r w:rsidRPr="00EF17A4">
              <w:rPr>
                <w:rFonts w:cs="Arial"/>
                <w:szCs w:val="24"/>
              </w:rPr>
              <w:t>Áreas</w:t>
            </w:r>
            <w:r w:rsidR="004514D8" w:rsidRPr="00EF17A4">
              <w:rPr>
                <w:rFonts w:cs="Arial"/>
                <w:szCs w:val="24"/>
              </w:rPr>
              <w:t xml:space="preserve"> agrícolas, pastizales y vegetación secundaria</w:t>
            </w:r>
          </w:p>
        </w:tc>
        <w:tc>
          <w:tcPr>
            <w:tcW w:w="1985" w:type="dxa"/>
          </w:tcPr>
          <w:p w14:paraId="6B18D6F4" w14:textId="77777777" w:rsidR="004514D8" w:rsidRPr="00EF17A4" w:rsidRDefault="008F2699"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Pr>
                <w:rFonts w:cs="Arial"/>
                <w:szCs w:val="24"/>
              </w:rPr>
              <w:t>1981.197077</w:t>
            </w:r>
          </w:p>
        </w:tc>
      </w:tr>
      <w:tr w:rsidR="004514D8" w:rsidRPr="00EF17A4" w14:paraId="5CE72378"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69D3B6D7" w14:textId="77777777" w:rsidR="004514D8" w:rsidRPr="00EF17A4" w:rsidRDefault="004514D8" w:rsidP="00EF17A4">
            <w:pPr>
              <w:spacing w:line="240" w:lineRule="auto"/>
              <w:rPr>
                <w:rFonts w:cs="Arial"/>
                <w:szCs w:val="24"/>
              </w:rPr>
            </w:pPr>
            <w:r w:rsidRPr="00EF17A4">
              <w:rPr>
                <w:rFonts w:cs="Arial"/>
                <w:szCs w:val="24"/>
              </w:rPr>
              <w:t>Asentamientos humanos</w:t>
            </w:r>
          </w:p>
        </w:tc>
        <w:tc>
          <w:tcPr>
            <w:tcW w:w="1985" w:type="dxa"/>
          </w:tcPr>
          <w:p w14:paraId="7A1A4572"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63.348978</w:t>
            </w:r>
          </w:p>
        </w:tc>
      </w:tr>
      <w:tr w:rsidR="004514D8" w:rsidRPr="00EF17A4" w14:paraId="5CD7AE0F"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2A489294" w14:textId="77777777" w:rsidR="004514D8" w:rsidRPr="00EF17A4" w:rsidRDefault="004514D8" w:rsidP="00EF17A4">
            <w:pPr>
              <w:spacing w:line="240" w:lineRule="auto"/>
              <w:rPr>
                <w:rFonts w:cs="Arial"/>
                <w:szCs w:val="24"/>
              </w:rPr>
            </w:pPr>
            <w:r w:rsidRPr="00EF17A4">
              <w:rPr>
                <w:rFonts w:cs="Arial"/>
                <w:szCs w:val="24"/>
              </w:rPr>
              <w:t>Banco de materiales</w:t>
            </w:r>
          </w:p>
        </w:tc>
        <w:tc>
          <w:tcPr>
            <w:tcW w:w="1985" w:type="dxa"/>
          </w:tcPr>
          <w:p w14:paraId="3D2C0564"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0.495796</w:t>
            </w:r>
          </w:p>
        </w:tc>
      </w:tr>
      <w:tr w:rsidR="004514D8" w:rsidRPr="00EF17A4" w14:paraId="1CDAEA19"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593D6265" w14:textId="77777777" w:rsidR="004514D8" w:rsidRPr="00EF17A4" w:rsidRDefault="004514D8" w:rsidP="00EF17A4">
            <w:pPr>
              <w:spacing w:line="240" w:lineRule="auto"/>
              <w:rPr>
                <w:rFonts w:cs="Arial"/>
                <w:szCs w:val="24"/>
              </w:rPr>
            </w:pPr>
            <w:r w:rsidRPr="00EF17A4">
              <w:rPr>
                <w:rFonts w:cs="Arial"/>
                <w:szCs w:val="24"/>
              </w:rPr>
              <w:t>Bosque templado</w:t>
            </w:r>
          </w:p>
        </w:tc>
        <w:tc>
          <w:tcPr>
            <w:tcW w:w="1985" w:type="dxa"/>
          </w:tcPr>
          <w:p w14:paraId="22F49A94"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368.658746</w:t>
            </w:r>
          </w:p>
        </w:tc>
      </w:tr>
      <w:tr w:rsidR="004514D8" w:rsidRPr="00EF17A4" w14:paraId="4D8159A8"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15537BC1" w14:textId="77777777" w:rsidR="004514D8" w:rsidRPr="00EF17A4" w:rsidRDefault="004514D8" w:rsidP="00EF17A4">
            <w:pPr>
              <w:spacing w:line="240" w:lineRule="auto"/>
              <w:rPr>
                <w:rFonts w:cs="Arial"/>
                <w:szCs w:val="24"/>
              </w:rPr>
            </w:pPr>
            <w:r w:rsidRPr="00EF17A4">
              <w:rPr>
                <w:rFonts w:cs="Arial"/>
                <w:szCs w:val="24"/>
              </w:rPr>
              <w:t>Bosque templado perturbado</w:t>
            </w:r>
          </w:p>
        </w:tc>
        <w:tc>
          <w:tcPr>
            <w:tcW w:w="1985" w:type="dxa"/>
          </w:tcPr>
          <w:p w14:paraId="3EBF5735"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541.434602</w:t>
            </w:r>
          </w:p>
        </w:tc>
      </w:tr>
      <w:tr w:rsidR="004514D8" w:rsidRPr="00EF17A4" w14:paraId="13C2F87D"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76594DDB" w14:textId="77777777" w:rsidR="004514D8" w:rsidRPr="00EF17A4" w:rsidRDefault="004514D8" w:rsidP="00EF17A4">
            <w:pPr>
              <w:spacing w:line="240" w:lineRule="auto"/>
              <w:rPr>
                <w:rFonts w:cs="Arial"/>
                <w:szCs w:val="24"/>
              </w:rPr>
            </w:pPr>
            <w:r w:rsidRPr="00EF17A4">
              <w:rPr>
                <w:rFonts w:cs="Arial"/>
                <w:szCs w:val="24"/>
              </w:rPr>
              <w:t>Cuerpo de agua</w:t>
            </w:r>
          </w:p>
        </w:tc>
        <w:tc>
          <w:tcPr>
            <w:tcW w:w="1985" w:type="dxa"/>
          </w:tcPr>
          <w:p w14:paraId="5B0CC3DE"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0.198065</w:t>
            </w:r>
          </w:p>
        </w:tc>
      </w:tr>
      <w:tr w:rsidR="004514D8" w:rsidRPr="00EF17A4" w14:paraId="3EB93727"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39C388E9" w14:textId="77777777" w:rsidR="004514D8" w:rsidRPr="00EF17A4" w:rsidRDefault="004514D8" w:rsidP="00EF17A4">
            <w:pPr>
              <w:spacing w:line="240" w:lineRule="auto"/>
              <w:rPr>
                <w:rFonts w:cs="Arial"/>
                <w:szCs w:val="24"/>
              </w:rPr>
            </w:pPr>
            <w:r w:rsidRPr="00EF17A4">
              <w:rPr>
                <w:rFonts w:cs="Arial"/>
                <w:szCs w:val="24"/>
              </w:rPr>
              <w:t>Predios baldíos</w:t>
            </w:r>
          </w:p>
        </w:tc>
        <w:tc>
          <w:tcPr>
            <w:tcW w:w="1985" w:type="dxa"/>
          </w:tcPr>
          <w:p w14:paraId="1D6820A6"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0.006863</w:t>
            </w:r>
          </w:p>
        </w:tc>
      </w:tr>
      <w:tr w:rsidR="004514D8" w:rsidRPr="00EF17A4" w14:paraId="628197A1"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6285AB82" w14:textId="77777777" w:rsidR="004514D8" w:rsidRPr="00EF17A4" w:rsidRDefault="004514D8" w:rsidP="00EF17A4">
            <w:pPr>
              <w:spacing w:line="240" w:lineRule="auto"/>
              <w:rPr>
                <w:rFonts w:cs="Arial"/>
                <w:szCs w:val="24"/>
              </w:rPr>
            </w:pPr>
            <w:r w:rsidRPr="00EF17A4">
              <w:rPr>
                <w:rFonts w:cs="Arial"/>
                <w:szCs w:val="24"/>
              </w:rPr>
              <w:t>Vegetación riparia</w:t>
            </w:r>
          </w:p>
        </w:tc>
        <w:tc>
          <w:tcPr>
            <w:tcW w:w="1985" w:type="dxa"/>
          </w:tcPr>
          <w:p w14:paraId="3D1179FC"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85.701975</w:t>
            </w:r>
          </w:p>
        </w:tc>
      </w:tr>
      <w:tr w:rsidR="004514D8" w:rsidRPr="00EF17A4" w14:paraId="2F895DBB"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20A2E896" w14:textId="77777777" w:rsidR="004514D8" w:rsidRPr="00EF17A4" w:rsidRDefault="004514D8" w:rsidP="00EF17A4">
            <w:pPr>
              <w:spacing w:line="240" w:lineRule="auto"/>
              <w:rPr>
                <w:rFonts w:cs="Arial"/>
                <w:szCs w:val="24"/>
              </w:rPr>
            </w:pPr>
            <w:r w:rsidRPr="00EF17A4">
              <w:rPr>
                <w:rFonts w:cs="Arial"/>
                <w:szCs w:val="24"/>
              </w:rPr>
              <w:t>Vegetación riparia perturbada</w:t>
            </w:r>
          </w:p>
        </w:tc>
        <w:tc>
          <w:tcPr>
            <w:tcW w:w="1985" w:type="dxa"/>
          </w:tcPr>
          <w:p w14:paraId="24C187F4"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433.215156</w:t>
            </w:r>
          </w:p>
        </w:tc>
      </w:tr>
      <w:tr w:rsidR="004514D8" w:rsidRPr="00EF17A4" w14:paraId="2A864EBA"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43DD8A5A" w14:textId="77777777" w:rsidR="004514D8" w:rsidRPr="00EF17A4" w:rsidRDefault="004514D8" w:rsidP="00EF17A4">
            <w:pPr>
              <w:spacing w:line="240" w:lineRule="auto"/>
              <w:rPr>
                <w:rFonts w:cs="Arial"/>
                <w:szCs w:val="24"/>
              </w:rPr>
            </w:pPr>
            <w:r w:rsidRPr="00EF17A4">
              <w:rPr>
                <w:rFonts w:cs="Arial"/>
                <w:szCs w:val="24"/>
              </w:rPr>
              <w:t>Vialidades</w:t>
            </w:r>
          </w:p>
        </w:tc>
        <w:tc>
          <w:tcPr>
            <w:tcW w:w="1985" w:type="dxa"/>
          </w:tcPr>
          <w:p w14:paraId="25117A1C"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21.01526</w:t>
            </w:r>
          </w:p>
        </w:tc>
      </w:tr>
      <w:tr w:rsidR="004514D8" w:rsidRPr="00EF17A4" w14:paraId="23E8805F"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7D870524" w14:textId="77777777" w:rsidR="004514D8" w:rsidRPr="00EF17A4" w:rsidRDefault="004514D8" w:rsidP="00EF17A4">
            <w:pPr>
              <w:spacing w:line="240" w:lineRule="auto"/>
              <w:rPr>
                <w:rFonts w:cs="Arial"/>
                <w:szCs w:val="24"/>
              </w:rPr>
            </w:pPr>
            <w:r w:rsidRPr="00EF17A4">
              <w:rPr>
                <w:rFonts w:cs="Arial"/>
                <w:szCs w:val="24"/>
              </w:rPr>
              <w:t>Zonas sin vegetación aparente</w:t>
            </w:r>
          </w:p>
        </w:tc>
        <w:tc>
          <w:tcPr>
            <w:tcW w:w="1985" w:type="dxa"/>
          </w:tcPr>
          <w:p w14:paraId="3FDD3289" w14:textId="77777777" w:rsidR="004514D8" w:rsidRPr="00EF17A4"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Cs w:val="24"/>
              </w:rPr>
            </w:pPr>
            <w:r w:rsidRPr="00EF17A4">
              <w:rPr>
                <w:rFonts w:cs="Arial"/>
                <w:szCs w:val="24"/>
              </w:rPr>
              <w:t>260.436468</w:t>
            </w:r>
          </w:p>
        </w:tc>
      </w:tr>
      <w:tr w:rsidR="004514D8" w:rsidRPr="009A43DF" w14:paraId="29A6D73C" w14:textId="77777777" w:rsidTr="00097914">
        <w:trPr>
          <w:jc w:val="center"/>
        </w:trPr>
        <w:tc>
          <w:tcPr>
            <w:cnfStyle w:val="001000000000" w:firstRow="0" w:lastRow="0" w:firstColumn="1" w:lastColumn="0" w:oddVBand="0" w:evenVBand="0" w:oddHBand="0" w:evenHBand="0" w:firstRowFirstColumn="0" w:firstRowLastColumn="0" w:lastRowFirstColumn="0" w:lastRowLastColumn="0"/>
            <w:tcW w:w="6629" w:type="dxa"/>
          </w:tcPr>
          <w:p w14:paraId="299184BF" w14:textId="77777777" w:rsidR="004514D8" w:rsidRPr="009A43DF" w:rsidRDefault="00BC3246" w:rsidP="00EF17A4">
            <w:pPr>
              <w:spacing w:line="240" w:lineRule="auto"/>
              <w:rPr>
                <w:rFonts w:cs="Arial"/>
                <w:b/>
                <w:szCs w:val="24"/>
              </w:rPr>
            </w:pPr>
            <w:r w:rsidRPr="009A43DF">
              <w:rPr>
                <w:rFonts w:cs="Arial"/>
                <w:b/>
                <w:szCs w:val="24"/>
              </w:rPr>
              <w:lastRenderedPageBreak/>
              <w:t>Total</w:t>
            </w:r>
          </w:p>
        </w:tc>
        <w:tc>
          <w:tcPr>
            <w:tcW w:w="1985" w:type="dxa"/>
          </w:tcPr>
          <w:p w14:paraId="4E9E4AC2" w14:textId="77777777" w:rsidR="004514D8" w:rsidRPr="009A43DF" w:rsidRDefault="004514D8" w:rsidP="00840B2A">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b/>
                <w:szCs w:val="24"/>
              </w:rPr>
            </w:pPr>
            <w:r w:rsidRPr="009A43DF">
              <w:rPr>
                <w:rFonts w:cs="Arial"/>
                <w:b/>
                <w:szCs w:val="24"/>
              </w:rPr>
              <w:t>3755.70898</w:t>
            </w:r>
          </w:p>
        </w:tc>
      </w:tr>
    </w:tbl>
    <w:p w14:paraId="009BDBB6" w14:textId="77777777" w:rsidR="004514D8" w:rsidRPr="005A172C" w:rsidRDefault="004F7A3F" w:rsidP="00276606">
      <w:pPr>
        <w:spacing w:line="360" w:lineRule="auto"/>
        <w:ind w:firstLine="284"/>
        <w:jc w:val="center"/>
        <w:rPr>
          <w:rFonts w:cs="Arial"/>
          <w:sz w:val="22"/>
        </w:rPr>
      </w:pPr>
      <w:r w:rsidRPr="005A172C">
        <w:rPr>
          <w:sz w:val="22"/>
        </w:rPr>
        <w:t>Fuente: INEGI, 2010.</w:t>
      </w:r>
    </w:p>
    <w:p w14:paraId="76489075" w14:textId="77777777" w:rsidR="00794134" w:rsidRPr="004D6D6D" w:rsidRDefault="00840B2A" w:rsidP="004514D8">
      <w:pPr>
        <w:spacing w:line="360" w:lineRule="auto"/>
        <w:ind w:firstLine="284"/>
        <w:jc w:val="both"/>
        <w:rPr>
          <w:rFonts w:cs="Arial"/>
          <w:szCs w:val="24"/>
        </w:rPr>
      </w:pPr>
      <w:r>
        <w:rPr>
          <w:rFonts w:cs="Arial"/>
          <w:szCs w:val="24"/>
        </w:rPr>
        <w:t>Dentro de lo consider</w:t>
      </w:r>
      <w:r w:rsidR="00306001">
        <w:rPr>
          <w:rFonts w:cs="Arial"/>
          <w:szCs w:val="24"/>
        </w:rPr>
        <w:t xml:space="preserve">ado </w:t>
      </w:r>
      <w:r>
        <w:rPr>
          <w:rFonts w:cs="Arial"/>
          <w:szCs w:val="24"/>
        </w:rPr>
        <w:t>como bosque temp</w:t>
      </w:r>
      <w:r w:rsidR="00274DEC">
        <w:rPr>
          <w:rFonts w:cs="Arial"/>
          <w:szCs w:val="24"/>
        </w:rPr>
        <w:t xml:space="preserve">lado perturbado y no perturbado, así como la vegetación riparia perturbada y no perturbada, </w:t>
      </w:r>
      <w:r>
        <w:rPr>
          <w:rFonts w:cs="Arial"/>
          <w:szCs w:val="24"/>
        </w:rPr>
        <w:t>s</w:t>
      </w:r>
      <w:r w:rsidR="00794134" w:rsidRPr="004D6D6D">
        <w:rPr>
          <w:rFonts w:cs="Arial"/>
          <w:szCs w:val="24"/>
        </w:rPr>
        <w:t xml:space="preserve">e encontraron </w:t>
      </w:r>
      <w:r w:rsidR="00306001">
        <w:rPr>
          <w:rFonts w:cs="Arial"/>
          <w:szCs w:val="24"/>
        </w:rPr>
        <w:t>6</w:t>
      </w:r>
      <w:r w:rsidR="00794134" w:rsidRPr="004D6D6D">
        <w:rPr>
          <w:rFonts w:cs="Arial"/>
          <w:szCs w:val="24"/>
        </w:rPr>
        <w:t xml:space="preserve"> tipos de vegetación y algunas variantes</w:t>
      </w:r>
      <w:r w:rsidR="00274DEC">
        <w:rPr>
          <w:rFonts w:cs="Arial"/>
          <w:szCs w:val="24"/>
        </w:rPr>
        <w:t>,</w:t>
      </w:r>
      <w:r w:rsidR="00794134" w:rsidRPr="004D6D6D">
        <w:rPr>
          <w:rFonts w:cs="Arial"/>
          <w:szCs w:val="24"/>
        </w:rPr>
        <w:t xml:space="preserve"> que fueron </w:t>
      </w:r>
      <w:r w:rsidR="00306001">
        <w:rPr>
          <w:rFonts w:cs="Arial"/>
          <w:szCs w:val="24"/>
        </w:rPr>
        <w:t>descritos</w:t>
      </w:r>
      <w:r w:rsidR="00794134" w:rsidRPr="004D6D6D">
        <w:rPr>
          <w:rFonts w:cs="Arial"/>
          <w:szCs w:val="24"/>
        </w:rPr>
        <w:t xml:space="preserve"> según la clasificación de Miranda y Hernández X. (1963)</w:t>
      </w:r>
      <w:r w:rsidR="008F2699">
        <w:rPr>
          <w:rFonts w:cs="Arial"/>
          <w:szCs w:val="24"/>
        </w:rPr>
        <w:t>.</w:t>
      </w:r>
    </w:p>
    <w:p w14:paraId="58DAD350" w14:textId="77777777" w:rsidR="00794134" w:rsidRPr="004D6D6D" w:rsidRDefault="00794134" w:rsidP="00CF3078">
      <w:pPr>
        <w:numPr>
          <w:ilvl w:val="0"/>
          <w:numId w:val="6"/>
        </w:numPr>
        <w:spacing w:after="0" w:line="360" w:lineRule="auto"/>
        <w:jc w:val="both"/>
        <w:rPr>
          <w:rFonts w:cs="Arial"/>
          <w:szCs w:val="24"/>
        </w:rPr>
      </w:pPr>
      <w:r w:rsidRPr="004D6D6D">
        <w:rPr>
          <w:rFonts w:cs="Arial"/>
          <w:szCs w:val="24"/>
        </w:rPr>
        <w:t>Pinar</w:t>
      </w:r>
    </w:p>
    <w:p w14:paraId="5DE97E59" w14:textId="77777777" w:rsidR="00794134" w:rsidRPr="004D6D6D" w:rsidRDefault="00794134" w:rsidP="00CF3078">
      <w:pPr>
        <w:numPr>
          <w:ilvl w:val="0"/>
          <w:numId w:val="6"/>
        </w:numPr>
        <w:spacing w:after="0" w:line="360" w:lineRule="auto"/>
        <w:jc w:val="both"/>
        <w:rPr>
          <w:rFonts w:cs="Arial"/>
          <w:szCs w:val="24"/>
        </w:rPr>
      </w:pPr>
      <w:r w:rsidRPr="004D6D6D">
        <w:rPr>
          <w:rFonts w:cs="Arial"/>
          <w:szCs w:val="24"/>
        </w:rPr>
        <w:t>Encinar</w:t>
      </w:r>
    </w:p>
    <w:p w14:paraId="61A117D0" w14:textId="77777777" w:rsidR="00794134" w:rsidRPr="000B7948" w:rsidRDefault="00794134" w:rsidP="00CF3078">
      <w:pPr>
        <w:numPr>
          <w:ilvl w:val="0"/>
          <w:numId w:val="6"/>
        </w:numPr>
        <w:spacing w:after="0" w:line="360" w:lineRule="auto"/>
        <w:jc w:val="both"/>
        <w:rPr>
          <w:rFonts w:cs="Arial"/>
          <w:szCs w:val="24"/>
        </w:rPr>
      </w:pPr>
      <w:r w:rsidRPr="000B7948">
        <w:rPr>
          <w:rFonts w:cs="Arial"/>
          <w:szCs w:val="24"/>
        </w:rPr>
        <w:t>Bosque mixto de pino-encino</w:t>
      </w:r>
    </w:p>
    <w:p w14:paraId="7C1B6D96" w14:textId="77777777" w:rsidR="00794134" w:rsidRPr="000B7948" w:rsidRDefault="00794134" w:rsidP="00CF3078">
      <w:pPr>
        <w:numPr>
          <w:ilvl w:val="0"/>
          <w:numId w:val="6"/>
        </w:numPr>
        <w:spacing w:after="0" w:line="360" w:lineRule="auto"/>
        <w:jc w:val="both"/>
        <w:rPr>
          <w:rFonts w:cs="Arial"/>
          <w:szCs w:val="24"/>
        </w:rPr>
      </w:pPr>
      <w:r w:rsidRPr="000B7948">
        <w:rPr>
          <w:rFonts w:cs="Arial"/>
          <w:szCs w:val="24"/>
        </w:rPr>
        <w:t>Bosque mixto de encino-pino</w:t>
      </w:r>
    </w:p>
    <w:p w14:paraId="43480A54" w14:textId="77777777" w:rsidR="00794134" w:rsidRPr="000B7948" w:rsidRDefault="00794134" w:rsidP="00CF3078">
      <w:pPr>
        <w:numPr>
          <w:ilvl w:val="0"/>
          <w:numId w:val="6"/>
        </w:numPr>
        <w:spacing w:after="0" w:line="360" w:lineRule="auto"/>
        <w:jc w:val="both"/>
        <w:rPr>
          <w:rFonts w:cs="Arial"/>
          <w:szCs w:val="24"/>
        </w:rPr>
      </w:pPr>
      <w:r w:rsidRPr="000B7948">
        <w:rPr>
          <w:rFonts w:cs="Arial"/>
          <w:szCs w:val="24"/>
        </w:rPr>
        <w:t>Bosque de escuamifolios (Bosque de enebros)</w:t>
      </w:r>
    </w:p>
    <w:p w14:paraId="3DC115A7" w14:textId="77777777" w:rsidR="00B502DD" w:rsidRPr="000B7948" w:rsidRDefault="00794134" w:rsidP="00B502DD">
      <w:pPr>
        <w:numPr>
          <w:ilvl w:val="0"/>
          <w:numId w:val="6"/>
        </w:numPr>
        <w:spacing w:after="0" w:line="360" w:lineRule="auto"/>
        <w:jc w:val="both"/>
        <w:rPr>
          <w:rFonts w:cs="Arial"/>
          <w:szCs w:val="24"/>
          <w:lang w:val="pt-BR"/>
        </w:rPr>
      </w:pPr>
      <w:r w:rsidRPr="000B7948">
        <w:rPr>
          <w:rFonts w:cs="Arial"/>
          <w:szCs w:val="24"/>
          <w:lang w:val="pt-BR"/>
        </w:rPr>
        <w:t>Selva mediana perennifolia</w:t>
      </w:r>
      <w:r w:rsidR="00B502DD" w:rsidRPr="000B7948">
        <w:rPr>
          <w:rFonts w:cs="Arial"/>
          <w:szCs w:val="24"/>
          <w:lang w:val="pt-BR"/>
        </w:rPr>
        <w:t xml:space="preserve"> (Bosque </w:t>
      </w:r>
      <w:bookmarkStart w:id="60" w:name="_GoBack"/>
      <w:r w:rsidR="00B502DD" w:rsidRPr="000B7948">
        <w:rPr>
          <w:rFonts w:cs="Arial"/>
          <w:szCs w:val="24"/>
          <w:lang w:val="pt-BR"/>
        </w:rPr>
        <w:t>mesófilo</w:t>
      </w:r>
      <w:bookmarkEnd w:id="60"/>
      <w:r w:rsidR="002D44F1">
        <w:rPr>
          <w:rFonts w:cs="Arial"/>
          <w:szCs w:val="24"/>
          <w:lang w:val="pt-BR"/>
        </w:rPr>
        <w:t xml:space="preserve"> de montaña</w:t>
      </w:r>
      <w:r w:rsidR="00B502DD" w:rsidRPr="000B7948">
        <w:rPr>
          <w:rFonts w:cs="Arial"/>
          <w:szCs w:val="24"/>
          <w:lang w:val="pt-BR"/>
        </w:rPr>
        <w:t>, Miranda 1947)</w:t>
      </w:r>
    </w:p>
    <w:p w14:paraId="3368790B" w14:textId="77777777" w:rsidR="00BA6251" w:rsidRDefault="00BA6251" w:rsidP="00BA6251">
      <w:pPr>
        <w:rPr>
          <w:lang w:val="pt-BR"/>
        </w:rPr>
      </w:pPr>
    </w:p>
    <w:p w14:paraId="49F85883" w14:textId="77777777" w:rsidR="00F0758E" w:rsidRDefault="0071680D" w:rsidP="00BA6251">
      <w:pPr>
        <w:rPr>
          <w:rFonts w:cs="Arial"/>
          <w:szCs w:val="24"/>
          <w:lang w:val="pt-BR"/>
        </w:rPr>
      </w:pPr>
      <w:r>
        <w:rPr>
          <w:lang w:val="pt-BR"/>
        </w:rPr>
        <w:t xml:space="preserve">Otros tipos de vegetación </w:t>
      </w:r>
      <w:r w:rsidR="007954AE">
        <w:rPr>
          <w:lang w:val="pt-BR"/>
        </w:rPr>
        <w:t>corresponde</w:t>
      </w:r>
      <w:r>
        <w:rPr>
          <w:lang w:val="pt-BR"/>
        </w:rPr>
        <w:t xml:space="preserve"> a</w:t>
      </w:r>
      <w:r w:rsidRPr="007954AE">
        <w:t xml:space="preserve"> los pastizales</w:t>
      </w:r>
      <w:r>
        <w:rPr>
          <w:lang w:val="pt-BR"/>
        </w:rPr>
        <w:t xml:space="preserve"> y cultivos</w:t>
      </w:r>
      <w:r w:rsidR="00BA6251">
        <w:rPr>
          <w:lang w:val="pt-BR"/>
        </w:rPr>
        <w:t xml:space="preserve"> </w:t>
      </w:r>
    </w:p>
    <w:p w14:paraId="5768784C" w14:textId="77777777" w:rsidR="008F2699" w:rsidRDefault="00794134" w:rsidP="00BA6251">
      <w:pPr>
        <w:spacing w:before="240" w:line="360" w:lineRule="auto"/>
        <w:rPr>
          <w:rFonts w:cs="Arial"/>
          <w:szCs w:val="24"/>
        </w:rPr>
      </w:pPr>
      <w:r w:rsidRPr="004D6D6D">
        <w:rPr>
          <w:rFonts w:cs="Arial"/>
          <w:szCs w:val="24"/>
        </w:rPr>
        <w:t>Pinar</w:t>
      </w:r>
    </w:p>
    <w:p w14:paraId="5DDBEC3A" w14:textId="77777777" w:rsidR="00794134" w:rsidRPr="004D6D6D" w:rsidRDefault="00794134" w:rsidP="008F2699">
      <w:pPr>
        <w:spacing w:line="360" w:lineRule="auto"/>
        <w:jc w:val="both"/>
        <w:rPr>
          <w:rFonts w:cs="Arial"/>
          <w:szCs w:val="24"/>
        </w:rPr>
      </w:pPr>
      <w:r w:rsidRPr="004D6D6D">
        <w:rPr>
          <w:rFonts w:cs="Arial"/>
          <w:szCs w:val="24"/>
        </w:rPr>
        <w:t xml:space="preserve">Según Miranda y </w:t>
      </w:r>
      <w:r w:rsidR="007954AE" w:rsidRPr="004D6D6D">
        <w:rPr>
          <w:rFonts w:cs="Arial"/>
          <w:szCs w:val="24"/>
        </w:rPr>
        <w:t>Hernández</w:t>
      </w:r>
      <w:r w:rsidRPr="004D6D6D">
        <w:rPr>
          <w:rFonts w:cs="Arial"/>
          <w:szCs w:val="24"/>
        </w:rPr>
        <w:t xml:space="preserve"> X. este tipo de vegetación está constituida por la asociación de árboles del género </w:t>
      </w:r>
      <w:r w:rsidRPr="004D6D6D">
        <w:rPr>
          <w:rFonts w:cs="Arial"/>
          <w:i/>
          <w:szCs w:val="24"/>
        </w:rPr>
        <w:t>Pinus</w:t>
      </w:r>
      <w:r w:rsidRPr="004D6D6D">
        <w:rPr>
          <w:rFonts w:cs="Arial"/>
          <w:szCs w:val="24"/>
        </w:rPr>
        <w:t>, se caracteriza por presentar pocas especies dominantes. El follaje se conserva todo el año. Sus hojas son lineares, en forma de agujas.</w:t>
      </w:r>
    </w:p>
    <w:p w14:paraId="59024722" w14:textId="77777777" w:rsidR="00794134" w:rsidRPr="004D6D6D" w:rsidRDefault="00794134" w:rsidP="00AB1AAB">
      <w:pPr>
        <w:spacing w:line="360" w:lineRule="auto"/>
        <w:ind w:firstLine="284"/>
        <w:jc w:val="both"/>
        <w:rPr>
          <w:rFonts w:cs="Arial"/>
          <w:szCs w:val="24"/>
        </w:rPr>
      </w:pPr>
      <w:r w:rsidRPr="004D6D6D">
        <w:rPr>
          <w:rFonts w:cs="Arial"/>
          <w:szCs w:val="24"/>
        </w:rPr>
        <w:t xml:space="preserve">Los pinares verificados se encontraron en altitudes superiores a los 1,500 m, snm. Se establecen en suelos derivados de rocas ígneas y también en sedimentarios. Las especies encontradas fueron: </w:t>
      </w:r>
      <w:r w:rsidRPr="004D6D6D">
        <w:rPr>
          <w:rFonts w:cs="Arial"/>
          <w:i/>
          <w:szCs w:val="24"/>
        </w:rPr>
        <w:t xml:space="preserve">Pinus ayacahuite,P. lawsoni, P. leiophylla, P. michoacana var cornuta, P. montezumae </w:t>
      </w:r>
      <w:r w:rsidRPr="004D6D6D">
        <w:rPr>
          <w:rFonts w:cs="Arial"/>
          <w:szCs w:val="24"/>
        </w:rPr>
        <w:t xml:space="preserve">y en los lugares más altos apareció </w:t>
      </w:r>
      <w:r w:rsidRPr="004D6D6D">
        <w:rPr>
          <w:rFonts w:cs="Arial"/>
          <w:i/>
          <w:szCs w:val="24"/>
        </w:rPr>
        <w:t>P. maximinoi</w:t>
      </w:r>
      <w:r w:rsidRPr="004D6D6D">
        <w:rPr>
          <w:rFonts w:cs="Arial"/>
          <w:szCs w:val="24"/>
        </w:rPr>
        <w:t xml:space="preserve">. La altura de los individuos depende principalmente del estado de conservación del lugar y varió de 15m a 50m. Los más altos se encuentran en barrancas protegidas sin exposición a </w:t>
      </w:r>
      <w:r w:rsidRPr="004D6D6D">
        <w:rPr>
          <w:rFonts w:cs="Arial"/>
          <w:szCs w:val="24"/>
        </w:rPr>
        <w:lastRenderedPageBreak/>
        <w:t>vientos fuertes, los de menor altura en los lugares bajos, cerca de la ciudad de Cuernavaca o en los derrames de lava. Presentan buena conformación. El sotobosque se encontró más diverso y conservado en los lugares de difícil acceso.</w:t>
      </w:r>
    </w:p>
    <w:p w14:paraId="476FC9EE" w14:textId="77777777" w:rsidR="005A19B7" w:rsidRPr="005A172C" w:rsidRDefault="005A19B7" w:rsidP="005A172C">
      <w:pPr>
        <w:spacing w:line="360" w:lineRule="auto"/>
        <w:jc w:val="center"/>
        <w:rPr>
          <w:rFonts w:cs="Arial"/>
          <w:sz w:val="22"/>
        </w:rPr>
      </w:pPr>
      <w:r w:rsidRPr="005A172C">
        <w:rPr>
          <w:rFonts w:cs="Arial"/>
          <w:sz w:val="22"/>
        </w:rPr>
        <w:t>Fotos 1, 2. Pinares en el Bosque Norponiente.</w:t>
      </w:r>
    </w:p>
    <w:p w14:paraId="26A27C7D" w14:textId="77777777" w:rsidR="00794134" w:rsidRPr="004D6D6D" w:rsidRDefault="00945B88" w:rsidP="00FB437A">
      <w:pPr>
        <w:spacing w:line="360" w:lineRule="auto"/>
        <w:jc w:val="center"/>
        <w:rPr>
          <w:rFonts w:cs="Arial"/>
          <w:szCs w:val="24"/>
        </w:rPr>
      </w:pPr>
      <w:r>
        <w:rPr>
          <w:rFonts w:cs="Arial"/>
          <w:noProof/>
          <w:szCs w:val="24"/>
          <w:lang w:eastAsia="es-MX"/>
        </w:rPr>
        <w:drawing>
          <wp:inline distT="0" distB="0" distL="0" distR="0" wp14:anchorId="12BE5B43" wp14:editId="2D6148B2">
            <wp:extent cx="2562225" cy="1933575"/>
            <wp:effectExtent l="19050" t="0" r="9525" b="0"/>
            <wp:docPr id="16"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7"/>
                    <pic:cNvPicPr>
                      <a:picLocks noChangeAspect="1" noChangeArrowheads="1"/>
                    </pic:cNvPicPr>
                  </pic:nvPicPr>
                  <pic:blipFill>
                    <a:blip r:embed="rId18"/>
                    <a:srcRect/>
                    <a:stretch>
                      <a:fillRect/>
                    </a:stretch>
                  </pic:blipFill>
                  <pic:spPr bwMode="auto">
                    <a:xfrm>
                      <a:off x="0" y="0"/>
                      <a:ext cx="2562225" cy="1933575"/>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796EB098" wp14:editId="082E9C00">
            <wp:extent cx="2562225" cy="1933575"/>
            <wp:effectExtent l="19050" t="0" r="9525" b="0"/>
            <wp:docPr id="17"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6"/>
                    <pic:cNvPicPr>
                      <a:picLocks noChangeAspect="1" noChangeArrowheads="1"/>
                    </pic:cNvPicPr>
                  </pic:nvPicPr>
                  <pic:blipFill>
                    <a:blip r:embed="rId19"/>
                    <a:srcRect/>
                    <a:stretch>
                      <a:fillRect/>
                    </a:stretch>
                  </pic:blipFill>
                  <pic:spPr bwMode="auto">
                    <a:xfrm>
                      <a:off x="0" y="0"/>
                      <a:ext cx="2562225" cy="1933575"/>
                    </a:xfrm>
                    <a:prstGeom prst="rect">
                      <a:avLst/>
                    </a:prstGeom>
                    <a:noFill/>
                    <a:ln w="9525">
                      <a:noFill/>
                      <a:miter lim="800000"/>
                      <a:headEnd/>
                      <a:tailEnd/>
                    </a:ln>
                  </pic:spPr>
                </pic:pic>
              </a:graphicData>
            </a:graphic>
          </wp:inline>
        </w:drawing>
      </w:r>
    </w:p>
    <w:p w14:paraId="428E96C2" w14:textId="77777777" w:rsidR="00306001" w:rsidRDefault="00306001" w:rsidP="00FB437A">
      <w:pPr>
        <w:spacing w:line="360" w:lineRule="auto"/>
        <w:rPr>
          <w:rFonts w:cs="Arial"/>
          <w:szCs w:val="24"/>
        </w:rPr>
      </w:pPr>
    </w:p>
    <w:p w14:paraId="733A7806" w14:textId="77777777" w:rsidR="00794134" w:rsidRPr="004D6D6D" w:rsidRDefault="00794134" w:rsidP="00FB437A">
      <w:pPr>
        <w:spacing w:line="360" w:lineRule="auto"/>
        <w:rPr>
          <w:rFonts w:cs="Arial"/>
          <w:szCs w:val="24"/>
        </w:rPr>
      </w:pPr>
      <w:r w:rsidRPr="004D6D6D">
        <w:rPr>
          <w:rFonts w:cs="Arial"/>
          <w:szCs w:val="24"/>
        </w:rPr>
        <w:t>Encinar</w:t>
      </w:r>
    </w:p>
    <w:p w14:paraId="251B7F6F" w14:textId="77777777" w:rsidR="00794134" w:rsidRPr="004D6D6D" w:rsidRDefault="00794134" w:rsidP="00AB1AAB">
      <w:pPr>
        <w:spacing w:line="360" w:lineRule="auto"/>
        <w:ind w:firstLine="284"/>
        <w:jc w:val="both"/>
        <w:rPr>
          <w:rFonts w:cs="Arial"/>
          <w:szCs w:val="24"/>
        </w:rPr>
      </w:pPr>
      <w:r w:rsidRPr="004D6D6D">
        <w:rPr>
          <w:rFonts w:cs="Arial"/>
          <w:szCs w:val="24"/>
        </w:rPr>
        <w:t xml:space="preserve">Este tipo de vegetación se caracteriza por estar constituido por árboles del género </w:t>
      </w:r>
      <w:r w:rsidRPr="004D6D6D">
        <w:rPr>
          <w:rFonts w:cs="Arial"/>
          <w:i/>
          <w:szCs w:val="24"/>
        </w:rPr>
        <w:t>Quercus</w:t>
      </w:r>
      <w:r w:rsidRPr="004D6D6D">
        <w:rPr>
          <w:rFonts w:cs="Arial"/>
          <w:szCs w:val="24"/>
        </w:rPr>
        <w:t>, formando bosques más o menos densos de fenología variable. Una localidad puede contener varias especies de encinos. La altura de los árboles varía de 8m a 40m. Los encinares se encontraron tanto en la parte templada como en la parte cálida del área, colindando con los pinares o mezclándose con ellos, dando lugar a los bosques mixtos de Pino-Encino o Encino- Pino, según la proporción de sus componentes.</w:t>
      </w:r>
    </w:p>
    <w:p w14:paraId="2AF4858A" w14:textId="77777777" w:rsidR="00794134" w:rsidRPr="004D6D6D" w:rsidRDefault="00794134" w:rsidP="00984C0E">
      <w:pPr>
        <w:spacing w:line="360" w:lineRule="auto"/>
        <w:ind w:firstLine="284"/>
        <w:jc w:val="both"/>
        <w:rPr>
          <w:rFonts w:cs="Arial"/>
          <w:szCs w:val="24"/>
        </w:rPr>
      </w:pPr>
      <w:r w:rsidRPr="004D6D6D">
        <w:rPr>
          <w:rFonts w:cs="Arial"/>
          <w:szCs w:val="24"/>
        </w:rPr>
        <w:t>Se establecen en diferentes tipos de sustrato y exposición. Su distribución parece estar regida por el clima. Albergan gran cantidad de epífitas y el sotobosque presenta abundantes hierbas anuales.</w:t>
      </w:r>
    </w:p>
    <w:p w14:paraId="01B3CC2A" w14:textId="77777777" w:rsidR="00794134" w:rsidRPr="004D6D6D" w:rsidRDefault="00794134" w:rsidP="00984C0E">
      <w:pPr>
        <w:spacing w:line="360" w:lineRule="auto"/>
        <w:ind w:firstLine="284"/>
        <w:jc w:val="both"/>
        <w:rPr>
          <w:rFonts w:cs="Arial"/>
          <w:szCs w:val="24"/>
        </w:rPr>
      </w:pPr>
      <w:r w:rsidRPr="004D6D6D">
        <w:rPr>
          <w:rFonts w:cs="Arial"/>
          <w:szCs w:val="24"/>
        </w:rPr>
        <w:t xml:space="preserve">Sucesionalmente, a largo plazo, dan lugar al tipo de vegetación selva mediana perennifolia (Bosque mesófilo Miranda 1947). Actualmente se presentan en colindancia </w:t>
      </w:r>
      <w:r w:rsidRPr="004D6D6D">
        <w:rPr>
          <w:rFonts w:cs="Arial"/>
          <w:szCs w:val="24"/>
        </w:rPr>
        <w:lastRenderedPageBreak/>
        <w:t>con el pinar y la selva mediana perennifolia en los lugares templados y con la selva baja caducifolia y el bosque de escuamifolios hacia los sitios más cálidos.</w:t>
      </w:r>
    </w:p>
    <w:p w14:paraId="69AC103E" w14:textId="77777777" w:rsidR="00794134" w:rsidRPr="004D6D6D" w:rsidRDefault="00794134" w:rsidP="00984C0E">
      <w:pPr>
        <w:spacing w:line="360" w:lineRule="auto"/>
        <w:ind w:firstLine="284"/>
        <w:jc w:val="both"/>
        <w:rPr>
          <w:rFonts w:cs="Arial"/>
          <w:szCs w:val="24"/>
        </w:rPr>
      </w:pPr>
      <w:r w:rsidRPr="004D6D6D">
        <w:rPr>
          <w:rFonts w:cs="Arial"/>
          <w:szCs w:val="24"/>
        </w:rPr>
        <w:t xml:space="preserve">Las especies encontradas fueron: </w:t>
      </w:r>
      <w:r w:rsidRPr="004D6D6D">
        <w:rPr>
          <w:rFonts w:cs="Arial"/>
          <w:i/>
          <w:szCs w:val="24"/>
        </w:rPr>
        <w:t>Quercus laurina, Q. candicans, Q. rugosa, Q. obtusata, Q. glabrescens y Q. laeta, en zonas templadas. Q. castanea, Q. magnoliifolia, y Q. glaucoides</w:t>
      </w:r>
      <w:r w:rsidRPr="004D6D6D">
        <w:rPr>
          <w:rFonts w:cs="Arial"/>
          <w:szCs w:val="24"/>
        </w:rPr>
        <w:t>, en lugares más cálidos; éstos últimos, de fenología caducifolia miden entre 8m y 20m de altura) . Los que alcanzan mayor altura hasta 40m, son los de zonas templadas ocupando las barrancas situadas a mayor altitud.</w:t>
      </w:r>
    </w:p>
    <w:p w14:paraId="08F80215" w14:textId="77777777" w:rsidR="005A19B7" w:rsidRPr="005A172C" w:rsidRDefault="005A19B7" w:rsidP="005A172C">
      <w:pPr>
        <w:spacing w:line="360" w:lineRule="auto"/>
        <w:jc w:val="center"/>
        <w:rPr>
          <w:rFonts w:cs="Arial"/>
          <w:sz w:val="22"/>
        </w:rPr>
      </w:pPr>
      <w:r w:rsidRPr="005A172C">
        <w:rPr>
          <w:rFonts w:cs="Arial"/>
          <w:sz w:val="22"/>
        </w:rPr>
        <w:t>Fotos 3-12. Encinares en las barrancas del Bosque Norponiente</w:t>
      </w:r>
    </w:p>
    <w:p w14:paraId="2D7484CB" w14:textId="77777777" w:rsidR="00794134" w:rsidRPr="004D6D6D" w:rsidRDefault="00945B88" w:rsidP="00FB437A">
      <w:pPr>
        <w:spacing w:line="360" w:lineRule="auto"/>
        <w:jc w:val="center"/>
        <w:rPr>
          <w:rFonts w:cs="Arial"/>
          <w:szCs w:val="24"/>
        </w:rPr>
      </w:pPr>
      <w:r>
        <w:rPr>
          <w:rFonts w:cs="Arial"/>
          <w:noProof/>
          <w:szCs w:val="24"/>
          <w:lang w:eastAsia="es-MX"/>
        </w:rPr>
        <w:drawing>
          <wp:inline distT="0" distB="0" distL="0" distR="0" wp14:anchorId="23C6DB48" wp14:editId="7F235C7A">
            <wp:extent cx="2476500" cy="1924050"/>
            <wp:effectExtent l="19050" t="0" r="0" b="0"/>
            <wp:docPr id="18"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5"/>
                    <pic:cNvPicPr>
                      <a:picLocks noChangeAspect="1" noChangeArrowheads="1"/>
                    </pic:cNvPicPr>
                  </pic:nvPicPr>
                  <pic:blipFill>
                    <a:blip r:embed="rId20"/>
                    <a:srcRect/>
                    <a:stretch>
                      <a:fillRect/>
                    </a:stretch>
                  </pic:blipFill>
                  <pic:spPr bwMode="auto">
                    <a:xfrm>
                      <a:off x="0" y="0"/>
                      <a:ext cx="2476500" cy="1924050"/>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3C00C988" wp14:editId="0A9FA22B">
            <wp:extent cx="2552700" cy="1924050"/>
            <wp:effectExtent l="19050" t="0" r="0" b="0"/>
            <wp:docPr id="19"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4"/>
                    <pic:cNvPicPr>
                      <a:picLocks noChangeAspect="1" noChangeArrowheads="1"/>
                    </pic:cNvPicPr>
                  </pic:nvPicPr>
                  <pic:blipFill>
                    <a:blip r:embed="rId21"/>
                    <a:srcRect/>
                    <a:stretch>
                      <a:fillRect/>
                    </a:stretch>
                  </pic:blipFill>
                  <pic:spPr bwMode="auto">
                    <a:xfrm>
                      <a:off x="0" y="0"/>
                      <a:ext cx="2552700" cy="1924050"/>
                    </a:xfrm>
                    <a:prstGeom prst="rect">
                      <a:avLst/>
                    </a:prstGeom>
                    <a:noFill/>
                    <a:ln w="9525">
                      <a:noFill/>
                      <a:miter lim="800000"/>
                      <a:headEnd/>
                      <a:tailEnd/>
                    </a:ln>
                  </pic:spPr>
                </pic:pic>
              </a:graphicData>
            </a:graphic>
          </wp:inline>
        </w:drawing>
      </w:r>
    </w:p>
    <w:p w14:paraId="6A173D2E" w14:textId="77777777" w:rsidR="00794134" w:rsidRPr="004D6D6D" w:rsidRDefault="00945B88" w:rsidP="00FB437A">
      <w:pPr>
        <w:spacing w:line="360" w:lineRule="auto"/>
        <w:jc w:val="center"/>
        <w:rPr>
          <w:rFonts w:cs="Arial"/>
          <w:szCs w:val="24"/>
        </w:rPr>
      </w:pPr>
      <w:r>
        <w:rPr>
          <w:rFonts w:cs="Arial"/>
          <w:noProof/>
          <w:szCs w:val="24"/>
          <w:lang w:eastAsia="es-MX"/>
        </w:rPr>
        <w:drawing>
          <wp:inline distT="0" distB="0" distL="0" distR="0" wp14:anchorId="0C1BAC01" wp14:editId="291D0A30">
            <wp:extent cx="2552700" cy="1924050"/>
            <wp:effectExtent l="19050" t="0" r="0" b="0"/>
            <wp:docPr id="20"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3"/>
                    <pic:cNvPicPr>
                      <a:picLocks noChangeAspect="1" noChangeArrowheads="1"/>
                    </pic:cNvPicPr>
                  </pic:nvPicPr>
                  <pic:blipFill>
                    <a:blip r:embed="rId22"/>
                    <a:srcRect/>
                    <a:stretch>
                      <a:fillRect/>
                    </a:stretch>
                  </pic:blipFill>
                  <pic:spPr bwMode="auto">
                    <a:xfrm>
                      <a:off x="0" y="0"/>
                      <a:ext cx="2552700" cy="1924050"/>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19C9D608" wp14:editId="5A1CA09D">
            <wp:extent cx="2552700" cy="1924050"/>
            <wp:effectExtent l="19050" t="0" r="0" b="0"/>
            <wp:docPr id="21"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2"/>
                    <pic:cNvPicPr>
                      <a:picLocks noChangeAspect="1" noChangeArrowheads="1"/>
                    </pic:cNvPicPr>
                  </pic:nvPicPr>
                  <pic:blipFill>
                    <a:blip r:embed="rId23"/>
                    <a:srcRect/>
                    <a:stretch>
                      <a:fillRect/>
                    </a:stretch>
                  </pic:blipFill>
                  <pic:spPr bwMode="auto">
                    <a:xfrm>
                      <a:off x="0" y="0"/>
                      <a:ext cx="2552700" cy="1924050"/>
                    </a:xfrm>
                    <a:prstGeom prst="rect">
                      <a:avLst/>
                    </a:prstGeom>
                    <a:noFill/>
                    <a:ln w="9525">
                      <a:noFill/>
                      <a:miter lim="800000"/>
                      <a:headEnd/>
                      <a:tailEnd/>
                    </a:ln>
                  </pic:spPr>
                </pic:pic>
              </a:graphicData>
            </a:graphic>
          </wp:inline>
        </w:drawing>
      </w:r>
    </w:p>
    <w:p w14:paraId="1892FAF6" w14:textId="77777777" w:rsidR="00794134" w:rsidRPr="004D6D6D" w:rsidRDefault="00945B88" w:rsidP="00FB437A">
      <w:pPr>
        <w:spacing w:line="360" w:lineRule="auto"/>
        <w:jc w:val="center"/>
        <w:rPr>
          <w:rFonts w:cs="Arial"/>
          <w:szCs w:val="24"/>
        </w:rPr>
      </w:pPr>
      <w:r>
        <w:rPr>
          <w:rFonts w:cs="Arial"/>
          <w:noProof/>
          <w:szCs w:val="24"/>
          <w:lang w:eastAsia="es-MX"/>
        </w:rPr>
        <w:lastRenderedPageBreak/>
        <w:drawing>
          <wp:inline distT="0" distB="0" distL="0" distR="0" wp14:anchorId="6DAE9F28" wp14:editId="174A8453">
            <wp:extent cx="2552700" cy="1924050"/>
            <wp:effectExtent l="19050" t="0" r="0" b="0"/>
            <wp:docPr id="22"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1"/>
                    <pic:cNvPicPr>
                      <a:picLocks noChangeAspect="1" noChangeArrowheads="1"/>
                    </pic:cNvPicPr>
                  </pic:nvPicPr>
                  <pic:blipFill>
                    <a:blip r:embed="rId24"/>
                    <a:srcRect/>
                    <a:stretch>
                      <a:fillRect/>
                    </a:stretch>
                  </pic:blipFill>
                  <pic:spPr bwMode="auto">
                    <a:xfrm>
                      <a:off x="0" y="0"/>
                      <a:ext cx="2552700" cy="1924050"/>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6B137421" wp14:editId="20C31D1A">
            <wp:extent cx="2552700" cy="1924050"/>
            <wp:effectExtent l="19050" t="0" r="0" b="0"/>
            <wp:docPr id="23"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0"/>
                    <pic:cNvPicPr>
                      <a:picLocks noChangeAspect="1" noChangeArrowheads="1"/>
                    </pic:cNvPicPr>
                  </pic:nvPicPr>
                  <pic:blipFill>
                    <a:blip r:embed="rId25"/>
                    <a:srcRect/>
                    <a:stretch>
                      <a:fillRect/>
                    </a:stretch>
                  </pic:blipFill>
                  <pic:spPr bwMode="auto">
                    <a:xfrm>
                      <a:off x="0" y="0"/>
                      <a:ext cx="2552700" cy="1924050"/>
                    </a:xfrm>
                    <a:prstGeom prst="rect">
                      <a:avLst/>
                    </a:prstGeom>
                    <a:noFill/>
                    <a:ln w="9525">
                      <a:noFill/>
                      <a:miter lim="800000"/>
                      <a:headEnd/>
                      <a:tailEnd/>
                    </a:ln>
                  </pic:spPr>
                </pic:pic>
              </a:graphicData>
            </a:graphic>
          </wp:inline>
        </w:drawing>
      </w:r>
    </w:p>
    <w:p w14:paraId="59B25C66" w14:textId="77777777" w:rsidR="00794134" w:rsidRPr="004D6D6D" w:rsidRDefault="00945B88" w:rsidP="00FB437A">
      <w:pPr>
        <w:spacing w:line="360" w:lineRule="auto"/>
        <w:jc w:val="center"/>
        <w:rPr>
          <w:rFonts w:cs="Arial"/>
          <w:szCs w:val="24"/>
        </w:rPr>
      </w:pPr>
      <w:r>
        <w:rPr>
          <w:rFonts w:cs="Arial"/>
          <w:noProof/>
          <w:szCs w:val="24"/>
          <w:lang w:eastAsia="es-MX"/>
        </w:rPr>
        <w:drawing>
          <wp:inline distT="0" distB="0" distL="0" distR="0" wp14:anchorId="157D86D4" wp14:editId="784023B7">
            <wp:extent cx="2597552" cy="1957857"/>
            <wp:effectExtent l="19050" t="0" r="0" b="0"/>
            <wp:docPr id="24"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
                    <pic:cNvPicPr>
                      <a:picLocks noChangeAspect="1" noChangeArrowheads="1"/>
                    </pic:cNvPicPr>
                  </pic:nvPicPr>
                  <pic:blipFill>
                    <a:blip r:embed="rId26"/>
                    <a:srcRect/>
                    <a:stretch>
                      <a:fillRect/>
                    </a:stretch>
                  </pic:blipFill>
                  <pic:spPr bwMode="auto">
                    <a:xfrm>
                      <a:off x="0" y="0"/>
                      <a:ext cx="2602020" cy="1961225"/>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1C2B8393" wp14:editId="4FA7294D">
            <wp:extent cx="2596458" cy="1957032"/>
            <wp:effectExtent l="19050" t="0" r="0" b="0"/>
            <wp:docPr id="25"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8"/>
                    <pic:cNvPicPr>
                      <a:picLocks noChangeAspect="1" noChangeArrowheads="1"/>
                    </pic:cNvPicPr>
                  </pic:nvPicPr>
                  <pic:blipFill>
                    <a:blip r:embed="rId27"/>
                    <a:srcRect/>
                    <a:stretch>
                      <a:fillRect/>
                    </a:stretch>
                  </pic:blipFill>
                  <pic:spPr bwMode="auto">
                    <a:xfrm>
                      <a:off x="0" y="0"/>
                      <a:ext cx="2606137" cy="1964328"/>
                    </a:xfrm>
                    <a:prstGeom prst="rect">
                      <a:avLst/>
                    </a:prstGeom>
                    <a:noFill/>
                    <a:ln w="9525">
                      <a:noFill/>
                      <a:miter lim="800000"/>
                      <a:headEnd/>
                      <a:tailEnd/>
                    </a:ln>
                  </pic:spPr>
                </pic:pic>
              </a:graphicData>
            </a:graphic>
          </wp:inline>
        </w:drawing>
      </w:r>
    </w:p>
    <w:p w14:paraId="2A8F9544" w14:textId="77777777" w:rsidR="00794134" w:rsidRPr="004D6D6D" w:rsidRDefault="00945B88" w:rsidP="00FB437A">
      <w:pPr>
        <w:spacing w:line="360" w:lineRule="auto"/>
        <w:jc w:val="center"/>
        <w:rPr>
          <w:rFonts w:cs="Arial"/>
          <w:szCs w:val="24"/>
        </w:rPr>
      </w:pPr>
      <w:r>
        <w:rPr>
          <w:rFonts w:cs="Arial"/>
          <w:noProof/>
          <w:szCs w:val="24"/>
          <w:lang w:eastAsia="es-MX"/>
        </w:rPr>
        <w:drawing>
          <wp:inline distT="0" distB="0" distL="0" distR="0" wp14:anchorId="1A48CAE7" wp14:editId="5AE858B2">
            <wp:extent cx="2189154" cy="3026979"/>
            <wp:effectExtent l="0" t="0" r="1905" b="2540"/>
            <wp:docPr id="26"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7"/>
                    <pic:cNvPicPr>
                      <a:picLocks noChangeAspect="1" noChangeArrowheads="1"/>
                    </pic:cNvPicPr>
                  </pic:nvPicPr>
                  <pic:blipFill>
                    <a:blip r:embed="rId28"/>
                    <a:srcRect/>
                    <a:stretch>
                      <a:fillRect/>
                    </a:stretch>
                  </pic:blipFill>
                  <pic:spPr bwMode="auto">
                    <a:xfrm>
                      <a:off x="0" y="0"/>
                      <a:ext cx="2190118" cy="3028312"/>
                    </a:xfrm>
                    <a:prstGeom prst="rect">
                      <a:avLst/>
                    </a:prstGeom>
                    <a:noFill/>
                    <a:ln w="9525">
                      <a:noFill/>
                      <a:miter lim="800000"/>
                      <a:headEnd/>
                      <a:tailEnd/>
                    </a:ln>
                  </pic:spPr>
                </pic:pic>
              </a:graphicData>
            </a:graphic>
          </wp:inline>
        </w:drawing>
      </w:r>
      <w:r w:rsidR="00794134" w:rsidRPr="004D6D6D">
        <w:rPr>
          <w:rFonts w:cs="Arial"/>
          <w:szCs w:val="24"/>
        </w:rPr>
        <w:t xml:space="preserve">     </w:t>
      </w:r>
      <w:r>
        <w:rPr>
          <w:rFonts w:cs="Arial"/>
          <w:noProof/>
          <w:szCs w:val="24"/>
          <w:lang w:eastAsia="es-MX"/>
        </w:rPr>
        <w:drawing>
          <wp:inline distT="0" distB="0" distL="0" distR="0" wp14:anchorId="1A107F0B" wp14:editId="1E9F89D2">
            <wp:extent cx="2207172" cy="3002469"/>
            <wp:effectExtent l="0" t="0" r="3175" b="7620"/>
            <wp:docPr id="27"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6"/>
                    <pic:cNvPicPr>
                      <a:picLocks noChangeAspect="1" noChangeArrowheads="1"/>
                    </pic:cNvPicPr>
                  </pic:nvPicPr>
                  <pic:blipFill>
                    <a:blip r:embed="rId29"/>
                    <a:srcRect/>
                    <a:stretch>
                      <a:fillRect/>
                    </a:stretch>
                  </pic:blipFill>
                  <pic:spPr bwMode="auto">
                    <a:xfrm>
                      <a:off x="0" y="0"/>
                      <a:ext cx="2208108" cy="3003743"/>
                    </a:xfrm>
                    <a:prstGeom prst="rect">
                      <a:avLst/>
                    </a:prstGeom>
                    <a:noFill/>
                    <a:ln w="9525">
                      <a:noFill/>
                      <a:miter lim="800000"/>
                      <a:headEnd/>
                      <a:tailEnd/>
                    </a:ln>
                  </pic:spPr>
                </pic:pic>
              </a:graphicData>
            </a:graphic>
          </wp:inline>
        </w:drawing>
      </w:r>
    </w:p>
    <w:p w14:paraId="615E0DDE" w14:textId="77777777" w:rsidR="00794134" w:rsidRPr="004D6D6D" w:rsidRDefault="00301059" w:rsidP="00614C48">
      <w:pPr>
        <w:spacing w:line="360" w:lineRule="auto"/>
        <w:jc w:val="both"/>
        <w:rPr>
          <w:rFonts w:cs="Arial"/>
          <w:szCs w:val="24"/>
        </w:rPr>
      </w:pPr>
      <w:r>
        <w:rPr>
          <w:rFonts w:cs="Arial"/>
          <w:szCs w:val="24"/>
        </w:rPr>
        <w:lastRenderedPageBreak/>
        <w:t>B</w:t>
      </w:r>
      <w:r w:rsidR="00794134" w:rsidRPr="004D6D6D">
        <w:rPr>
          <w:rFonts w:cs="Arial"/>
          <w:szCs w:val="24"/>
        </w:rPr>
        <w:t>osque de escuamifolios (Bosque de enebros):</w:t>
      </w:r>
    </w:p>
    <w:p w14:paraId="7046F861" w14:textId="77777777" w:rsidR="00794134" w:rsidRPr="004D6D6D" w:rsidRDefault="00794134" w:rsidP="00AB1AAB">
      <w:pPr>
        <w:spacing w:line="360" w:lineRule="auto"/>
        <w:ind w:firstLine="284"/>
        <w:jc w:val="both"/>
        <w:rPr>
          <w:rFonts w:cs="Arial"/>
          <w:szCs w:val="24"/>
        </w:rPr>
      </w:pPr>
      <w:r w:rsidRPr="004D6D6D">
        <w:rPr>
          <w:rFonts w:cs="Arial"/>
          <w:szCs w:val="24"/>
        </w:rPr>
        <w:t xml:space="preserve">Son agrupaciones de árboles cuyas hojas están reducidas a escamas, generalmente son monoespecíficos. La fisonomía es de muy densa a muy dispersa dependiendo de la alteración. El sotobosque es pobre, posiblemente lo apreciamos de este modo por la época en que fueron visitados. Este tipo de vegetación colinda con los encinares en algunos lugares y en otros con la selva baja caducifolia. </w:t>
      </w:r>
    </w:p>
    <w:p w14:paraId="6DB38F4E" w14:textId="77777777" w:rsidR="00AB1AAB" w:rsidRPr="004D6D6D" w:rsidRDefault="00794134" w:rsidP="008F2699">
      <w:pPr>
        <w:spacing w:line="360" w:lineRule="auto"/>
        <w:ind w:firstLine="284"/>
        <w:jc w:val="both"/>
        <w:rPr>
          <w:rFonts w:cs="Arial"/>
          <w:szCs w:val="24"/>
        </w:rPr>
      </w:pPr>
      <w:r w:rsidRPr="004D6D6D">
        <w:rPr>
          <w:rFonts w:cs="Arial"/>
          <w:szCs w:val="24"/>
        </w:rPr>
        <w:t xml:space="preserve">En la región se encontraron algunos manchones en las mesetas del sistema de barrancas, avanzando un poco hacia la parte baja de las mismas, en los lugares más secos y expuestos. Cerca del poblado Buenavista se observaron lugares que originalmente estuvieron cubiertos por este tipo de vegetación y ahora están totalmente erosionados. Dependiendo de la barranca el ecotono se presenta con un relicto de </w:t>
      </w:r>
      <w:r w:rsidRPr="004D6D6D">
        <w:rPr>
          <w:rFonts w:cs="Arial"/>
          <w:i/>
          <w:szCs w:val="24"/>
        </w:rPr>
        <w:t>Quercus magnoliifolia</w:t>
      </w:r>
      <w:r w:rsidRPr="004D6D6D">
        <w:rPr>
          <w:rFonts w:cs="Arial"/>
          <w:szCs w:val="24"/>
        </w:rPr>
        <w:t xml:space="preserve">, o con </w:t>
      </w:r>
      <w:r w:rsidRPr="004D6D6D">
        <w:rPr>
          <w:rFonts w:cs="Arial"/>
          <w:i/>
          <w:szCs w:val="24"/>
        </w:rPr>
        <w:t>Q. glaucoides</w:t>
      </w:r>
      <w:r w:rsidRPr="004D6D6D">
        <w:rPr>
          <w:rFonts w:cs="Arial"/>
          <w:szCs w:val="24"/>
        </w:rPr>
        <w:t xml:space="preserve"> y la selva baja caducifolia que se encuentra en la cañada. </w:t>
      </w:r>
    </w:p>
    <w:p w14:paraId="1C8D9D19" w14:textId="77777777" w:rsidR="005A19B7" w:rsidRDefault="00794134" w:rsidP="005A19B7">
      <w:pPr>
        <w:spacing w:line="360" w:lineRule="auto"/>
        <w:ind w:firstLine="284"/>
        <w:jc w:val="both"/>
        <w:rPr>
          <w:rFonts w:cs="Arial"/>
          <w:szCs w:val="24"/>
        </w:rPr>
      </w:pPr>
      <w:r w:rsidRPr="004D6D6D">
        <w:rPr>
          <w:rFonts w:cs="Arial"/>
          <w:szCs w:val="24"/>
        </w:rPr>
        <w:t xml:space="preserve">La especie dominante fue </w:t>
      </w:r>
      <w:r w:rsidRPr="004D6D6D">
        <w:rPr>
          <w:rFonts w:cs="Arial"/>
          <w:i/>
          <w:szCs w:val="24"/>
        </w:rPr>
        <w:t>Juniperus flaccida</w:t>
      </w:r>
      <w:r w:rsidRPr="004D6D6D">
        <w:rPr>
          <w:rFonts w:cs="Arial"/>
          <w:szCs w:val="24"/>
        </w:rPr>
        <w:t xml:space="preserve"> var </w:t>
      </w:r>
      <w:r w:rsidRPr="004D6D6D">
        <w:rPr>
          <w:rFonts w:cs="Arial"/>
          <w:i/>
          <w:szCs w:val="24"/>
        </w:rPr>
        <w:t>flaccida</w:t>
      </w:r>
      <w:r w:rsidRPr="004D6D6D">
        <w:rPr>
          <w:rFonts w:cs="Arial"/>
          <w:szCs w:val="24"/>
        </w:rPr>
        <w:t xml:space="preserve"> con algunos elementos como </w:t>
      </w:r>
      <w:r w:rsidRPr="004D6D6D">
        <w:rPr>
          <w:rFonts w:cs="Arial"/>
          <w:i/>
          <w:szCs w:val="24"/>
        </w:rPr>
        <w:t>Eysenhardtia p</w:t>
      </w:r>
      <w:r w:rsidR="00E92E9B">
        <w:rPr>
          <w:rFonts w:cs="Arial"/>
          <w:i/>
          <w:szCs w:val="24"/>
        </w:rPr>
        <w:t>olystachya</w:t>
      </w:r>
      <w:r w:rsidRPr="004D6D6D">
        <w:rPr>
          <w:rFonts w:cs="Arial"/>
          <w:i/>
          <w:szCs w:val="24"/>
        </w:rPr>
        <w:t>, Ipomoea arborescens, Lippia callicarpifolia, Lysiloma acapulcense, Acacia pennatula, Dodon</w:t>
      </w:r>
      <w:r w:rsidR="00E92E9B">
        <w:rPr>
          <w:rFonts w:cs="Arial"/>
          <w:i/>
          <w:szCs w:val="24"/>
        </w:rPr>
        <w:t>a</w:t>
      </w:r>
      <w:r w:rsidRPr="004D6D6D">
        <w:rPr>
          <w:rFonts w:cs="Arial"/>
          <w:i/>
          <w:szCs w:val="24"/>
        </w:rPr>
        <w:t xml:space="preserve">ea viscosa </w:t>
      </w:r>
      <w:r w:rsidRPr="004D6D6D">
        <w:rPr>
          <w:rFonts w:cs="Arial"/>
          <w:szCs w:val="24"/>
        </w:rPr>
        <w:t>y</w:t>
      </w:r>
      <w:r w:rsidRPr="004D6D6D">
        <w:rPr>
          <w:rFonts w:cs="Arial"/>
          <w:i/>
          <w:szCs w:val="24"/>
        </w:rPr>
        <w:t xml:space="preserve"> Mimosa lacerata</w:t>
      </w:r>
      <w:r w:rsidRPr="004D6D6D">
        <w:rPr>
          <w:rFonts w:cs="Arial"/>
          <w:szCs w:val="24"/>
        </w:rPr>
        <w:t xml:space="preserve">. </w:t>
      </w:r>
    </w:p>
    <w:p w14:paraId="7FD081FF" w14:textId="77777777" w:rsidR="005A19B7" w:rsidRPr="005A172C" w:rsidRDefault="005A19B7" w:rsidP="005A172C">
      <w:pPr>
        <w:spacing w:line="360" w:lineRule="auto"/>
        <w:jc w:val="center"/>
        <w:rPr>
          <w:rFonts w:cs="Arial"/>
          <w:sz w:val="22"/>
        </w:rPr>
      </w:pPr>
      <w:r w:rsidRPr="005A172C">
        <w:rPr>
          <w:rFonts w:cs="Arial"/>
          <w:noProof/>
          <w:sz w:val="22"/>
          <w:lang w:eastAsia="es-MX"/>
        </w:rPr>
        <w:t>Fotos 13-18. Bosque de enebros en las partes bajas del Bosque Norponiente</w:t>
      </w:r>
    </w:p>
    <w:p w14:paraId="7D18237F" w14:textId="77777777" w:rsidR="00794134" w:rsidRPr="004D6D6D" w:rsidRDefault="00945B88" w:rsidP="00FB437A">
      <w:pPr>
        <w:spacing w:line="360" w:lineRule="auto"/>
        <w:jc w:val="center"/>
        <w:rPr>
          <w:rFonts w:cs="Arial"/>
          <w:szCs w:val="24"/>
        </w:rPr>
      </w:pPr>
      <w:r>
        <w:rPr>
          <w:rFonts w:cs="Arial"/>
          <w:noProof/>
          <w:szCs w:val="24"/>
          <w:lang w:eastAsia="es-MX"/>
        </w:rPr>
        <w:drawing>
          <wp:inline distT="0" distB="0" distL="0" distR="0" wp14:anchorId="78EE20D9" wp14:editId="6976F901">
            <wp:extent cx="2552700" cy="1924050"/>
            <wp:effectExtent l="19050" t="0" r="0" b="0"/>
            <wp:docPr id="28"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5"/>
                    <pic:cNvPicPr>
                      <a:picLocks noChangeAspect="1" noChangeArrowheads="1"/>
                    </pic:cNvPicPr>
                  </pic:nvPicPr>
                  <pic:blipFill>
                    <a:blip r:embed="rId30"/>
                    <a:srcRect/>
                    <a:stretch>
                      <a:fillRect/>
                    </a:stretch>
                  </pic:blipFill>
                  <pic:spPr bwMode="auto">
                    <a:xfrm>
                      <a:off x="0" y="0"/>
                      <a:ext cx="2552700" cy="1924050"/>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5999C24C" wp14:editId="143B92A7">
            <wp:extent cx="2552700" cy="1924050"/>
            <wp:effectExtent l="19050" t="0" r="0" b="0"/>
            <wp:docPr id="29"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4"/>
                    <pic:cNvPicPr>
                      <a:picLocks noChangeAspect="1" noChangeArrowheads="1"/>
                    </pic:cNvPicPr>
                  </pic:nvPicPr>
                  <pic:blipFill>
                    <a:blip r:embed="rId31"/>
                    <a:srcRect/>
                    <a:stretch>
                      <a:fillRect/>
                    </a:stretch>
                  </pic:blipFill>
                  <pic:spPr bwMode="auto">
                    <a:xfrm>
                      <a:off x="0" y="0"/>
                      <a:ext cx="2552700" cy="1924050"/>
                    </a:xfrm>
                    <a:prstGeom prst="rect">
                      <a:avLst/>
                    </a:prstGeom>
                    <a:noFill/>
                    <a:ln w="9525">
                      <a:noFill/>
                      <a:miter lim="800000"/>
                      <a:headEnd/>
                      <a:tailEnd/>
                    </a:ln>
                  </pic:spPr>
                </pic:pic>
              </a:graphicData>
            </a:graphic>
          </wp:inline>
        </w:drawing>
      </w:r>
    </w:p>
    <w:p w14:paraId="2216B5C0" w14:textId="77777777" w:rsidR="00794134" w:rsidRPr="004D6D6D" w:rsidRDefault="00945B88" w:rsidP="00FB437A">
      <w:pPr>
        <w:spacing w:line="360" w:lineRule="auto"/>
        <w:jc w:val="center"/>
        <w:rPr>
          <w:rFonts w:cs="Arial"/>
          <w:szCs w:val="24"/>
        </w:rPr>
      </w:pPr>
      <w:r>
        <w:rPr>
          <w:rFonts w:cs="Arial"/>
          <w:noProof/>
          <w:szCs w:val="24"/>
          <w:lang w:eastAsia="es-MX"/>
        </w:rPr>
        <w:lastRenderedPageBreak/>
        <w:drawing>
          <wp:inline distT="0" distB="0" distL="0" distR="0" wp14:anchorId="27BCAAA6" wp14:editId="4C75CABD">
            <wp:extent cx="2562225" cy="1933575"/>
            <wp:effectExtent l="19050" t="0" r="9525" b="0"/>
            <wp:docPr id="30"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3"/>
                    <pic:cNvPicPr>
                      <a:picLocks noChangeAspect="1" noChangeArrowheads="1"/>
                    </pic:cNvPicPr>
                  </pic:nvPicPr>
                  <pic:blipFill>
                    <a:blip r:embed="rId32"/>
                    <a:srcRect/>
                    <a:stretch>
                      <a:fillRect/>
                    </a:stretch>
                  </pic:blipFill>
                  <pic:spPr bwMode="auto">
                    <a:xfrm>
                      <a:off x="0" y="0"/>
                      <a:ext cx="2562225" cy="1933575"/>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62F83545" wp14:editId="5DEF85BB">
            <wp:extent cx="2562225" cy="1933575"/>
            <wp:effectExtent l="19050" t="0" r="9525" b="0"/>
            <wp:docPr id="31"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2"/>
                    <pic:cNvPicPr>
                      <a:picLocks noChangeAspect="1" noChangeArrowheads="1"/>
                    </pic:cNvPicPr>
                  </pic:nvPicPr>
                  <pic:blipFill>
                    <a:blip r:embed="rId33"/>
                    <a:srcRect/>
                    <a:stretch>
                      <a:fillRect/>
                    </a:stretch>
                  </pic:blipFill>
                  <pic:spPr bwMode="auto">
                    <a:xfrm>
                      <a:off x="0" y="0"/>
                      <a:ext cx="2562225" cy="1933575"/>
                    </a:xfrm>
                    <a:prstGeom prst="rect">
                      <a:avLst/>
                    </a:prstGeom>
                    <a:noFill/>
                    <a:ln w="9525">
                      <a:noFill/>
                      <a:miter lim="800000"/>
                      <a:headEnd/>
                      <a:tailEnd/>
                    </a:ln>
                  </pic:spPr>
                </pic:pic>
              </a:graphicData>
            </a:graphic>
          </wp:inline>
        </w:drawing>
      </w:r>
    </w:p>
    <w:p w14:paraId="5C474EE8" w14:textId="77777777" w:rsidR="00794134" w:rsidRPr="004D6D6D" w:rsidRDefault="00945B88" w:rsidP="00FB437A">
      <w:pPr>
        <w:spacing w:line="360" w:lineRule="auto"/>
        <w:jc w:val="center"/>
        <w:rPr>
          <w:rFonts w:cs="Arial"/>
          <w:noProof/>
          <w:szCs w:val="24"/>
          <w:lang w:eastAsia="es-MX"/>
        </w:rPr>
      </w:pPr>
      <w:r>
        <w:rPr>
          <w:rFonts w:cs="Arial"/>
          <w:noProof/>
          <w:szCs w:val="24"/>
          <w:lang w:eastAsia="es-MX"/>
        </w:rPr>
        <w:drawing>
          <wp:inline distT="0" distB="0" distL="0" distR="0" wp14:anchorId="633D1D43" wp14:editId="48EA454E">
            <wp:extent cx="2562225" cy="1933575"/>
            <wp:effectExtent l="19050" t="0" r="9525" b="0"/>
            <wp:docPr id="32"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1"/>
                    <pic:cNvPicPr>
                      <a:picLocks noChangeAspect="1" noChangeArrowheads="1"/>
                    </pic:cNvPicPr>
                  </pic:nvPicPr>
                  <pic:blipFill>
                    <a:blip r:embed="rId34"/>
                    <a:srcRect/>
                    <a:stretch>
                      <a:fillRect/>
                    </a:stretch>
                  </pic:blipFill>
                  <pic:spPr bwMode="auto">
                    <a:xfrm>
                      <a:off x="0" y="0"/>
                      <a:ext cx="2562225" cy="1933575"/>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06227E0F" wp14:editId="5E718A2A">
            <wp:extent cx="2562225" cy="1933575"/>
            <wp:effectExtent l="19050" t="0" r="9525" b="0"/>
            <wp:docPr id="33"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0"/>
                    <pic:cNvPicPr>
                      <a:picLocks noChangeAspect="1" noChangeArrowheads="1"/>
                    </pic:cNvPicPr>
                  </pic:nvPicPr>
                  <pic:blipFill>
                    <a:blip r:embed="rId35"/>
                    <a:srcRect/>
                    <a:stretch>
                      <a:fillRect/>
                    </a:stretch>
                  </pic:blipFill>
                  <pic:spPr bwMode="auto">
                    <a:xfrm>
                      <a:off x="0" y="0"/>
                      <a:ext cx="2562225" cy="1933575"/>
                    </a:xfrm>
                    <a:prstGeom prst="rect">
                      <a:avLst/>
                    </a:prstGeom>
                    <a:noFill/>
                    <a:ln w="9525">
                      <a:noFill/>
                      <a:miter lim="800000"/>
                      <a:headEnd/>
                      <a:tailEnd/>
                    </a:ln>
                  </pic:spPr>
                </pic:pic>
              </a:graphicData>
            </a:graphic>
          </wp:inline>
        </w:drawing>
      </w:r>
    </w:p>
    <w:p w14:paraId="36AAF10D" w14:textId="77777777" w:rsidR="00794134" w:rsidRPr="004D6D6D" w:rsidRDefault="00794134" w:rsidP="00FB437A">
      <w:pPr>
        <w:spacing w:line="360" w:lineRule="auto"/>
        <w:jc w:val="center"/>
        <w:rPr>
          <w:rFonts w:cs="Arial"/>
          <w:szCs w:val="24"/>
        </w:rPr>
      </w:pPr>
    </w:p>
    <w:p w14:paraId="56EE403C" w14:textId="77777777" w:rsidR="008F2699" w:rsidRDefault="00794134" w:rsidP="008F2699">
      <w:pPr>
        <w:spacing w:line="360" w:lineRule="auto"/>
        <w:rPr>
          <w:rFonts w:cs="Arial"/>
          <w:szCs w:val="24"/>
          <w:lang w:val="pt-BR"/>
        </w:rPr>
      </w:pPr>
      <w:r w:rsidRPr="004D6D6D">
        <w:rPr>
          <w:rFonts w:cs="Arial"/>
          <w:szCs w:val="24"/>
          <w:lang w:val="pt-BR"/>
        </w:rPr>
        <w:t>Selva mediana perennifolia (Bosque mesófilo</w:t>
      </w:r>
      <w:r w:rsidR="002D44F1">
        <w:rPr>
          <w:rFonts w:cs="Arial"/>
          <w:szCs w:val="24"/>
          <w:lang w:val="pt-BR"/>
        </w:rPr>
        <w:t xml:space="preserve"> de montaña</w:t>
      </w:r>
      <w:r w:rsidRPr="004D6D6D">
        <w:rPr>
          <w:rFonts w:cs="Arial"/>
          <w:szCs w:val="24"/>
          <w:lang w:val="pt-BR"/>
        </w:rPr>
        <w:t>, Miranda 1947):</w:t>
      </w:r>
    </w:p>
    <w:p w14:paraId="0D2326B3" w14:textId="77777777" w:rsidR="00794134" w:rsidRPr="008F2699" w:rsidRDefault="00794134" w:rsidP="00CD76C7">
      <w:pPr>
        <w:spacing w:line="360" w:lineRule="auto"/>
        <w:jc w:val="both"/>
        <w:rPr>
          <w:rFonts w:cs="Arial"/>
          <w:szCs w:val="24"/>
          <w:lang w:val="pt-BR"/>
        </w:rPr>
      </w:pPr>
      <w:r w:rsidRPr="004D6D6D">
        <w:rPr>
          <w:rFonts w:cs="Arial"/>
          <w:szCs w:val="24"/>
        </w:rPr>
        <w:t>Esta selva es de apariencia muy densa, los individuos miden entre 15 y 30m de altura y sus componentes no pierden el follaje. Se encuentra en las zona altas de las serranías, ocupando barrancas entre 1,200- 2,500m. snm., de clima fresco, muy húmedo, con temporada seca corta o inexistente. En ningún caso conocido ocupa grandes extensiones.</w:t>
      </w:r>
    </w:p>
    <w:p w14:paraId="18905FE5" w14:textId="77777777" w:rsidR="00794134" w:rsidRPr="004D6D6D" w:rsidRDefault="00794134" w:rsidP="00DD243B">
      <w:pPr>
        <w:spacing w:line="360" w:lineRule="auto"/>
        <w:ind w:firstLine="284"/>
        <w:jc w:val="both"/>
        <w:rPr>
          <w:rFonts w:cs="Arial"/>
          <w:szCs w:val="24"/>
        </w:rPr>
      </w:pPr>
      <w:r w:rsidRPr="004D6D6D">
        <w:rPr>
          <w:rFonts w:cs="Arial"/>
          <w:szCs w:val="24"/>
        </w:rPr>
        <w:t xml:space="preserve">Colinda tanto con el bosque de </w:t>
      </w:r>
      <w:r w:rsidRPr="004D6D6D">
        <w:rPr>
          <w:rFonts w:cs="Arial"/>
          <w:i/>
          <w:szCs w:val="24"/>
        </w:rPr>
        <w:t>Pinus</w:t>
      </w:r>
      <w:r w:rsidRPr="004D6D6D">
        <w:rPr>
          <w:rFonts w:cs="Arial"/>
          <w:szCs w:val="24"/>
        </w:rPr>
        <w:t xml:space="preserve"> como con el de </w:t>
      </w:r>
      <w:r w:rsidRPr="004D6D6D">
        <w:rPr>
          <w:rFonts w:cs="Arial"/>
          <w:i/>
          <w:szCs w:val="24"/>
        </w:rPr>
        <w:t>Quercus</w:t>
      </w:r>
      <w:r w:rsidRPr="004D6D6D">
        <w:rPr>
          <w:rFonts w:cs="Arial"/>
          <w:szCs w:val="24"/>
        </w:rPr>
        <w:t xml:space="preserve">. En la región de estudio se encontró muy fragmentado principalmente en las barrancas de la base del campamento forestal Paredones, cerca de Mexicapa y del camino a Chalma donde está </w:t>
      </w:r>
      <w:r w:rsidRPr="004D6D6D">
        <w:rPr>
          <w:rFonts w:cs="Arial"/>
          <w:szCs w:val="24"/>
        </w:rPr>
        <w:lastRenderedPageBreak/>
        <w:t>ocupado con casas dispersas. También se observó entre la desviación a Cuautla y el derrame de lava del Chichinautzin.</w:t>
      </w:r>
    </w:p>
    <w:p w14:paraId="75BB96E0" w14:textId="77777777" w:rsidR="00FA3587" w:rsidRDefault="00794134" w:rsidP="00FA3587">
      <w:pPr>
        <w:autoSpaceDE w:val="0"/>
        <w:autoSpaceDN w:val="0"/>
        <w:adjustRightInd w:val="0"/>
        <w:spacing w:after="0" w:line="360" w:lineRule="auto"/>
        <w:ind w:firstLine="426"/>
        <w:jc w:val="both"/>
        <w:rPr>
          <w:rFonts w:cs="Arial"/>
          <w:szCs w:val="24"/>
        </w:rPr>
      </w:pPr>
      <w:r w:rsidRPr="004D6D6D">
        <w:rPr>
          <w:rFonts w:cs="Arial"/>
          <w:szCs w:val="24"/>
        </w:rPr>
        <w:t xml:space="preserve">Las principales especies fueron: </w:t>
      </w:r>
      <w:r w:rsidRPr="004D6D6D">
        <w:rPr>
          <w:rFonts w:cs="Arial"/>
          <w:i/>
          <w:szCs w:val="24"/>
        </w:rPr>
        <w:t>Quercus laurina, Q. rugosa, Q. candicans, Q. obtusata, Q. castanea, Prunus capuli, Garrya laurifolia, Styrax ramirezii, Agonandra r</w:t>
      </w:r>
      <w:r w:rsidR="00BF6118">
        <w:rPr>
          <w:rFonts w:cs="Arial"/>
          <w:i/>
          <w:szCs w:val="24"/>
        </w:rPr>
        <w:t>acemosa, Eysenhardtia polystachy</w:t>
      </w:r>
      <w:r w:rsidRPr="004D6D6D">
        <w:rPr>
          <w:rFonts w:cs="Arial"/>
          <w:i/>
          <w:szCs w:val="24"/>
        </w:rPr>
        <w:t>a, Arbutus sp. Oreopanax echinops, Pinus spp. Clethra mexicana, Cleyera integrifolia, Fraxinus sp., Abies religiosa, Carpinus caroliniana, Tillandsia usneoides, Manfreda sp., Phoitinia macrocarpa subsp. hintoni, Buddleia spp., Populus sp., Rhus radicans, Ternstroemia lineata</w:t>
      </w:r>
      <w:r w:rsidRPr="004D6D6D">
        <w:rPr>
          <w:rFonts w:cs="Arial"/>
          <w:szCs w:val="24"/>
        </w:rPr>
        <w:t>.</w:t>
      </w:r>
    </w:p>
    <w:p w14:paraId="3898028A" w14:textId="77777777" w:rsidR="00FA3587" w:rsidRPr="00FA3587" w:rsidRDefault="00FA3587" w:rsidP="00FA3587">
      <w:pPr>
        <w:autoSpaceDE w:val="0"/>
        <w:autoSpaceDN w:val="0"/>
        <w:adjustRightInd w:val="0"/>
        <w:spacing w:after="0" w:line="360" w:lineRule="auto"/>
        <w:ind w:firstLine="284"/>
        <w:jc w:val="both"/>
        <w:rPr>
          <w:rFonts w:cs="Arial"/>
          <w:kern w:val="0"/>
          <w:szCs w:val="24"/>
          <w:lang w:eastAsia="es-MX"/>
        </w:rPr>
      </w:pPr>
      <w:r w:rsidRPr="00FA3587">
        <w:rPr>
          <w:rFonts w:cs="Arial"/>
          <w:kern w:val="0"/>
          <w:szCs w:val="24"/>
          <w:lang w:eastAsia="es-MX"/>
        </w:rPr>
        <w:t xml:space="preserve">En el estrato herbáceo se presentan varias especies de helechos como: </w:t>
      </w:r>
      <w:r w:rsidRPr="00FA3587">
        <w:rPr>
          <w:rFonts w:cs="Arial"/>
          <w:i/>
          <w:iCs/>
          <w:kern w:val="0"/>
          <w:szCs w:val="24"/>
          <w:lang w:eastAsia="es-MX"/>
        </w:rPr>
        <w:t>Asplenium, Polypodium, Elaphoglosum</w:t>
      </w:r>
      <w:r w:rsidRPr="00FA3587">
        <w:rPr>
          <w:rFonts w:cs="Arial"/>
          <w:kern w:val="0"/>
          <w:szCs w:val="24"/>
          <w:lang w:eastAsia="es-MX"/>
        </w:rPr>
        <w:t xml:space="preserve">, </w:t>
      </w:r>
      <w:r w:rsidRPr="00FA3587">
        <w:rPr>
          <w:rFonts w:cs="Arial"/>
          <w:i/>
          <w:iCs/>
          <w:kern w:val="0"/>
          <w:szCs w:val="24"/>
          <w:lang w:eastAsia="es-MX"/>
        </w:rPr>
        <w:t>Cheilanthes</w:t>
      </w:r>
      <w:r w:rsidRPr="00FA3587">
        <w:rPr>
          <w:rFonts w:cs="Arial"/>
          <w:kern w:val="0"/>
          <w:szCs w:val="24"/>
          <w:lang w:eastAsia="es-MX"/>
        </w:rPr>
        <w:t xml:space="preserve">, </w:t>
      </w:r>
      <w:r w:rsidRPr="00FA3587">
        <w:rPr>
          <w:rFonts w:cs="Arial"/>
          <w:i/>
          <w:iCs/>
          <w:kern w:val="0"/>
          <w:szCs w:val="24"/>
          <w:lang w:eastAsia="es-MX"/>
        </w:rPr>
        <w:t xml:space="preserve">Botrychium virginianum </w:t>
      </w:r>
      <w:r w:rsidRPr="00FA3587">
        <w:rPr>
          <w:rFonts w:cs="Arial"/>
          <w:kern w:val="0"/>
          <w:szCs w:val="24"/>
          <w:lang w:eastAsia="es-MX"/>
        </w:rPr>
        <w:t xml:space="preserve">(L.) Sw.; varias especies de orquídeas terrestres como: </w:t>
      </w:r>
      <w:r w:rsidRPr="00FA3587">
        <w:rPr>
          <w:rFonts w:cs="Arial"/>
          <w:i/>
          <w:iCs/>
          <w:kern w:val="0"/>
          <w:szCs w:val="24"/>
          <w:lang w:eastAsia="es-MX"/>
        </w:rPr>
        <w:t xml:space="preserve">Malaxis brachyrrhynchos </w:t>
      </w:r>
      <w:r w:rsidRPr="00FA3587">
        <w:rPr>
          <w:rFonts w:cs="Arial"/>
          <w:kern w:val="0"/>
          <w:szCs w:val="24"/>
          <w:lang w:eastAsia="es-MX"/>
        </w:rPr>
        <w:t xml:space="preserve">(Reich.) </w:t>
      </w:r>
      <w:r w:rsidRPr="00FA3587">
        <w:rPr>
          <w:rFonts w:cs="Arial"/>
          <w:kern w:val="0"/>
          <w:szCs w:val="24"/>
          <w:lang w:val="en-US" w:eastAsia="es-MX"/>
        </w:rPr>
        <w:t xml:space="preserve">Ames, </w:t>
      </w:r>
      <w:r w:rsidRPr="00FA3587">
        <w:rPr>
          <w:rFonts w:cs="Arial"/>
          <w:i/>
          <w:iCs/>
          <w:kern w:val="0"/>
          <w:szCs w:val="24"/>
          <w:lang w:val="en-US" w:eastAsia="es-MX"/>
        </w:rPr>
        <w:t xml:space="preserve">M. majanthemifolia </w:t>
      </w:r>
      <w:r w:rsidRPr="00FA3587">
        <w:rPr>
          <w:rFonts w:cs="Arial"/>
          <w:kern w:val="0"/>
          <w:szCs w:val="24"/>
          <w:lang w:val="en-US" w:eastAsia="es-MX"/>
        </w:rPr>
        <w:t xml:space="preserve">Schl. &amp; Cham., </w:t>
      </w:r>
      <w:r w:rsidRPr="00FA3587">
        <w:rPr>
          <w:rFonts w:cs="Arial"/>
          <w:i/>
          <w:iCs/>
          <w:kern w:val="0"/>
          <w:szCs w:val="24"/>
          <w:lang w:val="en-US" w:eastAsia="es-MX"/>
        </w:rPr>
        <w:t xml:space="preserve">Corallorrhiza bulbosa </w:t>
      </w:r>
      <w:r w:rsidRPr="00FA3587">
        <w:rPr>
          <w:rFonts w:cs="Arial"/>
          <w:kern w:val="0"/>
          <w:szCs w:val="24"/>
          <w:lang w:val="en-US" w:eastAsia="es-MX"/>
        </w:rPr>
        <w:t xml:space="preserve">A. Rich. </w:t>
      </w:r>
      <w:r w:rsidRPr="00AB7DF9">
        <w:rPr>
          <w:rFonts w:cs="Arial"/>
          <w:kern w:val="0"/>
          <w:szCs w:val="24"/>
          <w:lang w:eastAsia="es-MX"/>
        </w:rPr>
        <w:t xml:space="preserve">&amp; Galeotti, </w:t>
      </w:r>
      <w:r w:rsidRPr="00AB7DF9">
        <w:rPr>
          <w:rFonts w:cs="Arial"/>
          <w:i/>
          <w:iCs/>
          <w:kern w:val="0"/>
          <w:szCs w:val="24"/>
          <w:lang w:eastAsia="es-MX"/>
        </w:rPr>
        <w:t xml:space="preserve">Govenia liliacea </w:t>
      </w:r>
      <w:r w:rsidRPr="00AB7DF9">
        <w:rPr>
          <w:rFonts w:cs="Arial"/>
          <w:kern w:val="0"/>
          <w:szCs w:val="24"/>
          <w:lang w:eastAsia="es-MX"/>
        </w:rPr>
        <w:t xml:space="preserve">(Lex.) </w:t>
      </w:r>
      <w:r w:rsidRPr="00FA3587">
        <w:rPr>
          <w:rFonts w:cs="Arial"/>
          <w:kern w:val="0"/>
          <w:szCs w:val="24"/>
          <w:lang w:eastAsia="es-MX"/>
        </w:rPr>
        <w:t xml:space="preserve">Lindl., </w:t>
      </w:r>
      <w:r w:rsidRPr="00FA3587">
        <w:rPr>
          <w:rFonts w:cs="Arial"/>
          <w:i/>
          <w:iCs/>
          <w:kern w:val="0"/>
          <w:szCs w:val="24"/>
          <w:lang w:eastAsia="es-MX"/>
        </w:rPr>
        <w:t xml:space="preserve">G. superba </w:t>
      </w:r>
      <w:r w:rsidRPr="00FA3587">
        <w:rPr>
          <w:rFonts w:cs="Arial"/>
          <w:kern w:val="0"/>
          <w:szCs w:val="24"/>
          <w:lang w:eastAsia="es-MX"/>
        </w:rPr>
        <w:t xml:space="preserve">(Lex.) Lindl. ex Lodd. </w:t>
      </w:r>
      <w:r w:rsidRPr="00FA3587">
        <w:rPr>
          <w:rFonts w:cs="Arial"/>
          <w:i/>
          <w:iCs/>
          <w:kern w:val="0"/>
          <w:szCs w:val="24"/>
          <w:lang w:eastAsia="es-MX"/>
        </w:rPr>
        <w:t xml:space="preserve">Triphora trianthophora </w:t>
      </w:r>
      <w:r w:rsidRPr="00FA3587">
        <w:rPr>
          <w:rFonts w:cs="Arial"/>
          <w:kern w:val="0"/>
          <w:szCs w:val="24"/>
          <w:lang w:eastAsia="es-MX"/>
        </w:rPr>
        <w:t xml:space="preserve">(Sw.) Rydb.; además de especies tales como: </w:t>
      </w:r>
      <w:r w:rsidRPr="00FA3587">
        <w:rPr>
          <w:rFonts w:cs="Arial"/>
          <w:i/>
          <w:iCs/>
          <w:kern w:val="0"/>
          <w:szCs w:val="24"/>
          <w:lang w:eastAsia="es-MX"/>
        </w:rPr>
        <w:t xml:space="preserve">Arisaema macrospathum </w:t>
      </w:r>
      <w:r w:rsidRPr="00FA3587">
        <w:rPr>
          <w:rFonts w:cs="Arial"/>
          <w:kern w:val="0"/>
          <w:szCs w:val="24"/>
          <w:lang w:eastAsia="es-MX"/>
        </w:rPr>
        <w:t xml:space="preserve">Benth., </w:t>
      </w:r>
      <w:r w:rsidRPr="00FA3587">
        <w:rPr>
          <w:rFonts w:cs="Arial"/>
          <w:i/>
          <w:iCs/>
          <w:kern w:val="0"/>
          <w:szCs w:val="24"/>
          <w:lang w:eastAsia="es-MX"/>
        </w:rPr>
        <w:t xml:space="preserve">Tradescantia </w:t>
      </w:r>
      <w:r w:rsidRPr="00FA3587">
        <w:rPr>
          <w:rFonts w:cs="Arial"/>
          <w:kern w:val="0"/>
          <w:szCs w:val="24"/>
          <w:lang w:eastAsia="es-MX"/>
        </w:rPr>
        <w:t xml:space="preserve">sp., </w:t>
      </w:r>
      <w:r w:rsidRPr="00FA3587">
        <w:rPr>
          <w:rFonts w:cs="Arial"/>
          <w:i/>
          <w:iCs/>
          <w:kern w:val="0"/>
          <w:szCs w:val="24"/>
          <w:lang w:eastAsia="es-MX"/>
        </w:rPr>
        <w:t xml:space="preserve">Peperomia </w:t>
      </w:r>
      <w:r w:rsidRPr="00FA3587">
        <w:rPr>
          <w:rFonts w:cs="Arial"/>
          <w:kern w:val="0"/>
          <w:szCs w:val="24"/>
          <w:lang w:eastAsia="es-MX"/>
        </w:rPr>
        <w:t xml:space="preserve">sp. entre otras. </w:t>
      </w:r>
    </w:p>
    <w:p w14:paraId="3AA64904" w14:textId="77777777" w:rsidR="00FA3587" w:rsidRPr="00FA3587" w:rsidRDefault="00FA3587" w:rsidP="00FA3587">
      <w:pPr>
        <w:autoSpaceDE w:val="0"/>
        <w:autoSpaceDN w:val="0"/>
        <w:adjustRightInd w:val="0"/>
        <w:spacing w:after="0" w:line="360" w:lineRule="auto"/>
        <w:ind w:firstLine="284"/>
        <w:jc w:val="both"/>
        <w:rPr>
          <w:rFonts w:cs="Arial"/>
          <w:kern w:val="0"/>
          <w:szCs w:val="24"/>
          <w:lang w:eastAsia="es-MX"/>
        </w:rPr>
      </w:pPr>
    </w:p>
    <w:p w14:paraId="184BF2FA" w14:textId="77777777" w:rsidR="00FA3587" w:rsidRDefault="00FA3587" w:rsidP="00FA3587">
      <w:pPr>
        <w:autoSpaceDE w:val="0"/>
        <w:autoSpaceDN w:val="0"/>
        <w:adjustRightInd w:val="0"/>
        <w:spacing w:after="0" w:line="360" w:lineRule="auto"/>
        <w:ind w:firstLine="284"/>
        <w:jc w:val="both"/>
        <w:rPr>
          <w:rFonts w:cs="Arial"/>
          <w:kern w:val="0"/>
          <w:szCs w:val="24"/>
          <w:lang w:eastAsia="es-MX"/>
        </w:rPr>
      </w:pPr>
      <w:r w:rsidRPr="00FA3587">
        <w:rPr>
          <w:rFonts w:cs="Arial"/>
          <w:kern w:val="0"/>
          <w:szCs w:val="24"/>
          <w:lang w:eastAsia="es-MX"/>
        </w:rPr>
        <w:t xml:space="preserve">Otra de las características de este tipo de comunidad vegetal es la presencia de gran abundancia de epífitas tales como: Especies de helechos de los géneros </w:t>
      </w:r>
      <w:r w:rsidRPr="00FA3587">
        <w:rPr>
          <w:rFonts w:cs="Arial"/>
          <w:i/>
          <w:iCs/>
          <w:kern w:val="0"/>
          <w:szCs w:val="24"/>
          <w:lang w:eastAsia="es-MX"/>
        </w:rPr>
        <w:t xml:space="preserve">Asplenium, Polypodium, Pleopeltis, Cheilanthes, </w:t>
      </w:r>
      <w:r w:rsidRPr="00FA3587">
        <w:rPr>
          <w:rFonts w:cs="Arial"/>
          <w:kern w:val="0"/>
          <w:szCs w:val="24"/>
          <w:lang w:eastAsia="es-MX"/>
        </w:rPr>
        <w:t xml:space="preserve">además de </w:t>
      </w:r>
      <w:r w:rsidRPr="00FA3587">
        <w:rPr>
          <w:rFonts w:cs="Arial"/>
          <w:i/>
          <w:iCs/>
          <w:kern w:val="0"/>
          <w:szCs w:val="24"/>
          <w:lang w:eastAsia="es-MX"/>
        </w:rPr>
        <w:t xml:space="preserve">Trichomanes hymenophylloides </w:t>
      </w:r>
      <w:r w:rsidRPr="00FA3587">
        <w:rPr>
          <w:rFonts w:cs="Arial"/>
          <w:kern w:val="0"/>
          <w:szCs w:val="24"/>
          <w:lang w:eastAsia="es-MX"/>
        </w:rPr>
        <w:t xml:space="preserve">Bosch, </w:t>
      </w:r>
      <w:r w:rsidRPr="00FA3587">
        <w:rPr>
          <w:rFonts w:cs="Arial"/>
          <w:i/>
          <w:iCs/>
          <w:kern w:val="0"/>
          <w:szCs w:val="24"/>
          <w:lang w:eastAsia="es-MX"/>
        </w:rPr>
        <w:t xml:space="preserve">Huperzia cuernavacensis </w:t>
      </w:r>
      <w:r w:rsidRPr="00FA3587">
        <w:rPr>
          <w:rFonts w:cs="Arial"/>
          <w:kern w:val="0"/>
          <w:szCs w:val="24"/>
          <w:lang w:eastAsia="es-MX"/>
        </w:rPr>
        <w:t xml:space="preserve">(Underw. &amp; F. E. Lloyd) Holub., </w:t>
      </w:r>
      <w:r w:rsidRPr="00FA3587">
        <w:rPr>
          <w:rFonts w:cs="Arial"/>
          <w:i/>
          <w:iCs/>
          <w:kern w:val="0"/>
          <w:szCs w:val="24"/>
          <w:lang w:eastAsia="es-MX"/>
        </w:rPr>
        <w:t xml:space="preserve">Huperzia pringlei </w:t>
      </w:r>
      <w:r w:rsidRPr="00FA3587">
        <w:rPr>
          <w:rFonts w:cs="Arial"/>
          <w:kern w:val="0"/>
          <w:szCs w:val="24"/>
          <w:lang w:eastAsia="es-MX"/>
        </w:rPr>
        <w:t xml:space="preserve">(Underw. &amp; F. E. Lloyd) Holub.; especies de orquídeas como: </w:t>
      </w:r>
      <w:r w:rsidRPr="00FA3587">
        <w:rPr>
          <w:rFonts w:cs="Arial"/>
          <w:i/>
          <w:iCs/>
          <w:kern w:val="0"/>
          <w:szCs w:val="24"/>
          <w:lang w:eastAsia="es-MX"/>
        </w:rPr>
        <w:t xml:space="preserve">Epidendrum anisatum </w:t>
      </w:r>
      <w:r w:rsidRPr="00FA3587">
        <w:rPr>
          <w:rFonts w:cs="Arial"/>
          <w:kern w:val="0"/>
          <w:szCs w:val="24"/>
          <w:lang w:eastAsia="es-MX"/>
        </w:rPr>
        <w:t xml:space="preserve">Lex., </w:t>
      </w:r>
      <w:r w:rsidRPr="00FA3587">
        <w:rPr>
          <w:rFonts w:cs="Arial"/>
          <w:i/>
          <w:iCs/>
          <w:kern w:val="0"/>
          <w:szCs w:val="24"/>
          <w:lang w:eastAsia="es-MX"/>
        </w:rPr>
        <w:t xml:space="preserve">E. eximium </w:t>
      </w:r>
      <w:r w:rsidRPr="00FA3587">
        <w:rPr>
          <w:rFonts w:cs="Arial"/>
          <w:kern w:val="0"/>
          <w:szCs w:val="24"/>
          <w:lang w:eastAsia="es-MX"/>
        </w:rPr>
        <w:t xml:space="preserve">L. O. Williams, </w:t>
      </w:r>
      <w:r w:rsidRPr="00FA3587">
        <w:rPr>
          <w:rFonts w:cs="Arial"/>
          <w:i/>
          <w:iCs/>
          <w:kern w:val="0"/>
          <w:szCs w:val="24"/>
          <w:lang w:eastAsia="es-MX"/>
        </w:rPr>
        <w:t xml:space="preserve">E. parkinsonianum </w:t>
      </w:r>
      <w:r w:rsidRPr="00FA3587">
        <w:rPr>
          <w:rFonts w:cs="Arial"/>
          <w:kern w:val="0"/>
          <w:szCs w:val="24"/>
          <w:lang w:eastAsia="es-MX"/>
        </w:rPr>
        <w:t xml:space="preserve">Hook., </w:t>
      </w:r>
      <w:r w:rsidRPr="00FA3587">
        <w:rPr>
          <w:rFonts w:cs="Arial"/>
          <w:i/>
          <w:iCs/>
          <w:kern w:val="0"/>
          <w:szCs w:val="24"/>
          <w:lang w:eastAsia="es-MX"/>
        </w:rPr>
        <w:t xml:space="preserve">Hintonella mexicana </w:t>
      </w:r>
      <w:r w:rsidRPr="00FA3587">
        <w:rPr>
          <w:rFonts w:cs="Arial"/>
          <w:kern w:val="0"/>
          <w:szCs w:val="24"/>
          <w:lang w:eastAsia="es-MX"/>
        </w:rPr>
        <w:t xml:space="preserve">Ames, </w:t>
      </w:r>
      <w:r w:rsidRPr="00FA3587">
        <w:rPr>
          <w:rFonts w:cs="Arial"/>
          <w:i/>
          <w:iCs/>
          <w:kern w:val="0"/>
          <w:szCs w:val="24"/>
          <w:lang w:eastAsia="es-MX"/>
        </w:rPr>
        <w:t xml:space="preserve">Isochilus bracteatus </w:t>
      </w:r>
      <w:r w:rsidRPr="00FA3587">
        <w:rPr>
          <w:rFonts w:cs="Arial"/>
          <w:kern w:val="0"/>
          <w:szCs w:val="24"/>
          <w:lang w:eastAsia="es-MX"/>
        </w:rPr>
        <w:t xml:space="preserve">(Lex.) Salazar &amp; Soto- Arenas, </w:t>
      </w:r>
      <w:r w:rsidRPr="00FA3587">
        <w:rPr>
          <w:rFonts w:cs="Arial"/>
          <w:i/>
          <w:iCs/>
          <w:kern w:val="0"/>
          <w:szCs w:val="24"/>
          <w:lang w:eastAsia="es-MX"/>
        </w:rPr>
        <w:t xml:space="preserve">Leochilus carinatus </w:t>
      </w:r>
      <w:r w:rsidRPr="00FA3587">
        <w:rPr>
          <w:rFonts w:cs="Arial"/>
          <w:kern w:val="0"/>
          <w:szCs w:val="24"/>
          <w:lang w:eastAsia="es-MX"/>
        </w:rPr>
        <w:t xml:space="preserve">(Knowles &amp; Westc.) Lindl., </w:t>
      </w:r>
      <w:r w:rsidRPr="00FA3587">
        <w:rPr>
          <w:rFonts w:cs="Arial"/>
          <w:i/>
          <w:iCs/>
          <w:kern w:val="0"/>
          <w:szCs w:val="24"/>
          <w:lang w:eastAsia="es-MX"/>
        </w:rPr>
        <w:t xml:space="preserve">Lepanthes nagelii </w:t>
      </w:r>
      <w:r w:rsidRPr="00FA3587">
        <w:rPr>
          <w:rFonts w:cs="Arial"/>
          <w:kern w:val="0"/>
          <w:szCs w:val="24"/>
          <w:lang w:eastAsia="es-MX"/>
        </w:rPr>
        <w:t xml:space="preserve">Salazar &amp; Soto-Arenas, </w:t>
      </w:r>
      <w:r w:rsidRPr="00FA3587">
        <w:rPr>
          <w:rFonts w:cs="Arial"/>
          <w:i/>
          <w:iCs/>
          <w:kern w:val="0"/>
          <w:szCs w:val="24"/>
          <w:lang w:eastAsia="es-MX"/>
        </w:rPr>
        <w:t xml:space="preserve">O. reichenheimii </w:t>
      </w:r>
      <w:r w:rsidRPr="00FA3587">
        <w:rPr>
          <w:rFonts w:cs="Arial"/>
          <w:kern w:val="0"/>
          <w:szCs w:val="24"/>
          <w:lang w:eastAsia="es-MX"/>
        </w:rPr>
        <w:t xml:space="preserve">(Linden &amp; Reichb. f.) Garay &amp; Stacy, </w:t>
      </w:r>
      <w:r w:rsidRPr="00FA3587">
        <w:rPr>
          <w:rFonts w:cs="Arial"/>
          <w:i/>
          <w:iCs/>
          <w:kern w:val="0"/>
          <w:szCs w:val="24"/>
          <w:lang w:eastAsia="es-MX"/>
        </w:rPr>
        <w:t xml:space="preserve">O. unguiculatum </w:t>
      </w:r>
      <w:r w:rsidRPr="00FA3587">
        <w:rPr>
          <w:rFonts w:cs="Arial"/>
          <w:kern w:val="0"/>
          <w:szCs w:val="24"/>
          <w:lang w:eastAsia="es-MX"/>
        </w:rPr>
        <w:t xml:space="preserve">Lindley, </w:t>
      </w:r>
      <w:r w:rsidRPr="00FA3587">
        <w:rPr>
          <w:rFonts w:cs="Arial"/>
          <w:i/>
          <w:iCs/>
          <w:kern w:val="0"/>
          <w:szCs w:val="24"/>
          <w:lang w:eastAsia="es-MX"/>
        </w:rPr>
        <w:t xml:space="preserve">Stanhopea hernandezii </w:t>
      </w:r>
      <w:r w:rsidRPr="00FA3587">
        <w:rPr>
          <w:rFonts w:cs="Arial"/>
          <w:kern w:val="0"/>
          <w:szCs w:val="24"/>
          <w:lang w:eastAsia="es-MX"/>
        </w:rPr>
        <w:t>(Kunth) Schltr., entre otras.</w:t>
      </w:r>
    </w:p>
    <w:p w14:paraId="1FAB8FA2" w14:textId="77777777" w:rsidR="00FA061E" w:rsidRDefault="00FA061E" w:rsidP="00FA3587">
      <w:pPr>
        <w:autoSpaceDE w:val="0"/>
        <w:autoSpaceDN w:val="0"/>
        <w:adjustRightInd w:val="0"/>
        <w:spacing w:after="0" w:line="360" w:lineRule="auto"/>
        <w:ind w:firstLine="284"/>
        <w:jc w:val="both"/>
        <w:rPr>
          <w:rFonts w:cs="Arial"/>
          <w:kern w:val="0"/>
          <w:szCs w:val="24"/>
          <w:lang w:eastAsia="es-MX"/>
        </w:rPr>
      </w:pPr>
    </w:p>
    <w:p w14:paraId="13B20C80" w14:textId="77777777" w:rsidR="00FA061E" w:rsidRPr="00CB3D4A" w:rsidRDefault="00FA061E" w:rsidP="00FA3587">
      <w:pPr>
        <w:autoSpaceDE w:val="0"/>
        <w:autoSpaceDN w:val="0"/>
        <w:adjustRightInd w:val="0"/>
        <w:spacing w:after="0" w:line="360" w:lineRule="auto"/>
        <w:ind w:firstLine="284"/>
        <w:jc w:val="both"/>
        <w:rPr>
          <w:rFonts w:cs="Arial"/>
          <w:szCs w:val="24"/>
        </w:rPr>
      </w:pPr>
    </w:p>
    <w:p w14:paraId="34B5101A" w14:textId="77777777" w:rsidR="005A19B7" w:rsidRPr="005A172C" w:rsidRDefault="005A19B7" w:rsidP="00FA3587">
      <w:pPr>
        <w:spacing w:line="360" w:lineRule="auto"/>
        <w:ind w:firstLine="284"/>
        <w:jc w:val="both"/>
        <w:rPr>
          <w:rFonts w:cs="Arial"/>
          <w:noProof/>
          <w:sz w:val="22"/>
          <w:lang w:eastAsia="es-MX"/>
        </w:rPr>
      </w:pPr>
      <w:r w:rsidRPr="005A172C">
        <w:rPr>
          <w:rFonts w:cs="Arial"/>
          <w:noProof/>
          <w:sz w:val="22"/>
          <w:lang w:eastAsia="es-MX"/>
        </w:rPr>
        <w:lastRenderedPageBreak/>
        <w:t>Fotos 19-22. Bosque mesófilo en el Bosque Norponiente</w:t>
      </w:r>
    </w:p>
    <w:p w14:paraId="21378087" w14:textId="77777777" w:rsidR="00794134" w:rsidRPr="004D6D6D" w:rsidRDefault="00945B88" w:rsidP="00FB437A">
      <w:pPr>
        <w:spacing w:line="360" w:lineRule="auto"/>
        <w:jc w:val="center"/>
        <w:rPr>
          <w:rFonts w:cs="Arial"/>
          <w:szCs w:val="24"/>
        </w:rPr>
      </w:pPr>
      <w:r>
        <w:rPr>
          <w:rFonts w:cs="Arial"/>
          <w:noProof/>
          <w:szCs w:val="24"/>
          <w:lang w:eastAsia="es-MX"/>
        </w:rPr>
        <w:drawing>
          <wp:inline distT="0" distB="0" distL="0" distR="0" wp14:anchorId="6F4F48AB" wp14:editId="44CE5C60">
            <wp:extent cx="2552700" cy="1895475"/>
            <wp:effectExtent l="19050" t="0" r="0" b="0"/>
            <wp:docPr id="34"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8"/>
                    <pic:cNvPicPr>
                      <a:picLocks noChangeAspect="1" noChangeArrowheads="1"/>
                    </pic:cNvPicPr>
                  </pic:nvPicPr>
                  <pic:blipFill>
                    <a:blip r:embed="rId36"/>
                    <a:srcRect/>
                    <a:stretch>
                      <a:fillRect/>
                    </a:stretch>
                  </pic:blipFill>
                  <pic:spPr bwMode="auto">
                    <a:xfrm>
                      <a:off x="0" y="0"/>
                      <a:ext cx="2552700" cy="1895475"/>
                    </a:xfrm>
                    <a:prstGeom prst="rect">
                      <a:avLst/>
                    </a:prstGeom>
                    <a:noFill/>
                    <a:ln w="9525">
                      <a:noFill/>
                      <a:miter lim="800000"/>
                      <a:headEnd/>
                      <a:tailEnd/>
                    </a:ln>
                  </pic:spPr>
                </pic:pic>
              </a:graphicData>
            </a:graphic>
          </wp:inline>
        </w:drawing>
      </w:r>
      <w:r>
        <w:rPr>
          <w:rFonts w:cs="Arial"/>
          <w:noProof/>
          <w:szCs w:val="24"/>
          <w:lang w:eastAsia="es-MX"/>
        </w:rPr>
        <w:drawing>
          <wp:inline distT="0" distB="0" distL="0" distR="0" wp14:anchorId="557795DE" wp14:editId="3BBAB707">
            <wp:extent cx="2495550" cy="1847850"/>
            <wp:effectExtent l="19050" t="0" r="0" b="0"/>
            <wp:docPr id="35"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7"/>
                    <pic:cNvPicPr>
                      <a:picLocks noChangeAspect="1" noChangeArrowheads="1"/>
                    </pic:cNvPicPr>
                  </pic:nvPicPr>
                  <pic:blipFill>
                    <a:blip r:embed="rId37"/>
                    <a:srcRect/>
                    <a:stretch>
                      <a:fillRect/>
                    </a:stretch>
                  </pic:blipFill>
                  <pic:spPr bwMode="auto">
                    <a:xfrm>
                      <a:off x="0" y="0"/>
                      <a:ext cx="2495550" cy="1847850"/>
                    </a:xfrm>
                    <a:prstGeom prst="rect">
                      <a:avLst/>
                    </a:prstGeom>
                    <a:noFill/>
                    <a:ln w="9525">
                      <a:noFill/>
                      <a:miter lim="800000"/>
                      <a:headEnd/>
                      <a:tailEnd/>
                    </a:ln>
                  </pic:spPr>
                </pic:pic>
              </a:graphicData>
            </a:graphic>
          </wp:inline>
        </w:drawing>
      </w:r>
    </w:p>
    <w:p w14:paraId="694A6EAB" w14:textId="77777777" w:rsidR="000D4B63" w:rsidRPr="004D6D6D" w:rsidRDefault="00945B88" w:rsidP="00FB437A">
      <w:pPr>
        <w:spacing w:line="360" w:lineRule="auto"/>
        <w:jc w:val="center"/>
        <w:rPr>
          <w:rFonts w:cs="Arial"/>
          <w:noProof/>
          <w:szCs w:val="24"/>
          <w:lang w:eastAsia="es-MX"/>
        </w:rPr>
      </w:pPr>
      <w:r>
        <w:rPr>
          <w:rFonts w:cs="Arial"/>
          <w:noProof/>
          <w:szCs w:val="24"/>
          <w:lang w:eastAsia="es-MX"/>
        </w:rPr>
        <w:drawing>
          <wp:inline distT="0" distB="0" distL="0" distR="0" wp14:anchorId="6635E22B" wp14:editId="050C4D74">
            <wp:extent cx="2495550" cy="1847850"/>
            <wp:effectExtent l="19050" t="0" r="0" b="0"/>
            <wp:docPr id="3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6"/>
                    <pic:cNvPicPr>
                      <a:picLocks noChangeAspect="1" noChangeArrowheads="1"/>
                    </pic:cNvPicPr>
                  </pic:nvPicPr>
                  <pic:blipFill>
                    <a:blip r:embed="rId38"/>
                    <a:srcRect/>
                    <a:stretch>
                      <a:fillRect/>
                    </a:stretch>
                  </pic:blipFill>
                  <pic:spPr bwMode="auto">
                    <a:xfrm>
                      <a:off x="0" y="0"/>
                      <a:ext cx="2495550" cy="1847850"/>
                    </a:xfrm>
                    <a:prstGeom prst="rect">
                      <a:avLst/>
                    </a:prstGeom>
                    <a:noFill/>
                    <a:ln w="9525">
                      <a:noFill/>
                      <a:miter lim="800000"/>
                      <a:headEnd/>
                      <a:tailEnd/>
                    </a:ln>
                  </pic:spPr>
                </pic:pic>
              </a:graphicData>
            </a:graphic>
          </wp:inline>
        </w:drawing>
      </w:r>
      <w:r w:rsidR="00794134" w:rsidRPr="004D6D6D">
        <w:rPr>
          <w:rFonts w:cs="Arial"/>
          <w:szCs w:val="24"/>
        </w:rPr>
        <w:t xml:space="preserve"> </w:t>
      </w:r>
      <w:r>
        <w:rPr>
          <w:rFonts w:cs="Arial"/>
          <w:noProof/>
          <w:szCs w:val="24"/>
          <w:lang w:eastAsia="es-MX"/>
        </w:rPr>
        <w:drawing>
          <wp:inline distT="0" distB="0" distL="0" distR="0" wp14:anchorId="79535905" wp14:editId="440420AD">
            <wp:extent cx="2495550" cy="1847850"/>
            <wp:effectExtent l="19050" t="0" r="0" b="0"/>
            <wp:docPr id="37"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5"/>
                    <pic:cNvPicPr>
                      <a:picLocks noChangeAspect="1" noChangeArrowheads="1"/>
                    </pic:cNvPicPr>
                  </pic:nvPicPr>
                  <pic:blipFill>
                    <a:blip r:embed="rId39"/>
                    <a:srcRect/>
                    <a:stretch>
                      <a:fillRect/>
                    </a:stretch>
                  </pic:blipFill>
                  <pic:spPr bwMode="auto">
                    <a:xfrm>
                      <a:off x="0" y="0"/>
                      <a:ext cx="2495550" cy="1847850"/>
                    </a:xfrm>
                    <a:prstGeom prst="rect">
                      <a:avLst/>
                    </a:prstGeom>
                    <a:noFill/>
                    <a:ln w="9525">
                      <a:noFill/>
                      <a:miter lim="800000"/>
                      <a:headEnd/>
                      <a:tailEnd/>
                    </a:ln>
                  </pic:spPr>
                </pic:pic>
              </a:graphicData>
            </a:graphic>
          </wp:inline>
        </w:drawing>
      </w:r>
    </w:p>
    <w:p w14:paraId="678475BA" w14:textId="77777777" w:rsidR="00FC3C16" w:rsidRDefault="00FC3C16" w:rsidP="005A19B7">
      <w:pPr>
        <w:spacing w:after="0" w:line="240" w:lineRule="auto"/>
      </w:pPr>
    </w:p>
    <w:p w14:paraId="5FA55814" w14:textId="77777777" w:rsidR="00BA6251" w:rsidRDefault="00BA6251" w:rsidP="005A19B7">
      <w:pPr>
        <w:spacing w:after="0" w:line="240" w:lineRule="auto"/>
        <w:rPr>
          <w:i/>
        </w:rPr>
      </w:pPr>
      <w:r w:rsidRPr="005A19B7">
        <w:rPr>
          <w:i/>
        </w:rPr>
        <w:t>Pastizales</w:t>
      </w:r>
    </w:p>
    <w:p w14:paraId="6530EC9A" w14:textId="77777777" w:rsidR="005A19B7" w:rsidRPr="005A19B7" w:rsidRDefault="005A19B7" w:rsidP="005A19B7">
      <w:pPr>
        <w:spacing w:after="0" w:line="240" w:lineRule="auto"/>
        <w:rPr>
          <w:i/>
        </w:rPr>
      </w:pPr>
    </w:p>
    <w:p w14:paraId="20F1BB05" w14:textId="77777777" w:rsidR="00BA6251" w:rsidRDefault="00BA6251" w:rsidP="006270BF">
      <w:pPr>
        <w:spacing w:line="360" w:lineRule="auto"/>
        <w:jc w:val="both"/>
      </w:pPr>
      <w:r>
        <w:t xml:space="preserve">De acuerdo con Rzedowski (1988) los pastizales son comunidades vegetales en que el papel preponderante corresponde a las gramíneas, la presencia de algunas de estas están determinadas por el clima y muchas otras son favorecidas por el suelo o por el disturbio ocasionado por el hombre y sus animales domésticos. Se reconocen por la existencia de amplias extensiones en donde las plantas leñosas forman parte. Son de altura media entre 20 y 70 cm de coloración amarilla pálida excepto en la época más húmeda. Son comunes en zonas planas o de topografía ligeramente ondulada, parecen preferir suelos derivados de roca volcánica medianamente profundos de mesetas, fondos de valles y laderas poco inclinadas, pero casi siempre de naturaleza ígnea. </w:t>
      </w:r>
    </w:p>
    <w:p w14:paraId="74A077F2" w14:textId="77777777" w:rsidR="006270BF" w:rsidRDefault="00BA6251" w:rsidP="006270BF">
      <w:pPr>
        <w:spacing w:line="360" w:lineRule="auto"/>
        <w:jc w:val="both"/>
      </w:pPr>
      <w:r>
        <w:lastRenderedPageBreak/>
        <w:t xml:space="preserve">El pastizal es abundante en la zona, se localiza a una altitud promedio de 1,750 msnm, su explotación es extensiva y sirve de alimento al ganado, sus elementos dominantes son los pastos como </w:t>
      </w:r>
      <w:r w:rsidRPr="006270BF">
        <w:rPr>
          <w:i/>
        </w:rPr>
        <w:t>Aristida</w:t>
      </w:r>
      <w:r>
        <w:t xml:space="preserve"> y </w:t>
      </w:r>
      <w:r w:rsidRPr="006270BF">
        <w:rPr>
          <w:i/>
        </w:rPr>
        <w:t>Setaria</w:t>
      </w:r>
      <w:r>
        <w:t>, estando presentes casahuates (</w:t>
      </w:r>
      <w:r w:rsidRPr="006270BF">
        <w:rPr>
          <w:i/>
        </w:rPr>
        <w:t>Ipomoea murucoides</w:t>
      </w:r>
      <w:r>
        <w:t>), tepame (</w:t>
      </w:r>
      <w:r w:rsidRPr="006270BF">
        <w:rPr>
          <w:i/>
        </w:rPr>
        <w:t>Acacia pen</w:t>
      </w:r>
      <w:r w:rsidR="00E92E9B">
        <w:rPr>
          <w:i/>
        </w:rPr>
        <w:t>n</w:t>
      </w:r>
      <w:r w:rsidRPr="006270BF">
        <w:rPr>
          <w:i/>
        </w:rPr>
        <w:t>antula</w:t>
      </w:r>
      <w:r>
        <w:t xml:space="preserve">), </w:t>
      </w:r>
      <w:r w:rsidRPr="006270BF">
        <w:rPr>
          <w:i/>
        </w:rPr>
        <w:t>Mimosa</w:t>
      </w:r>
      <w:r>
        <w:t xml:space="preserve"> sp. y </w:t>
      </w:r>
      <w:r w:rsidRPr="006270BF">
        <w:rPr>
          <w:i/>
        </w:rPr>
        <w:t>Opuntia</w:t>
      </w:r>
      <w:r w:rsidR="006270BF">
        <w:t xml:space="preserve"> sp. </w:t>
      </w:r>
    </w:p>
    <w:p w14:paraId="4B26638B" w14:textId="77777777" w:rsidR="006270BF" w:rsidRDefault="006270BF" w:rsidP="006270BF">
      <w:pPr>
        <w:ind w:right="84"/>
      </w:pPr>
      <w:r>
        <w:t>Áreas agrícolas</w:t>
      </w:r>
    </w:p>
    <w:p w14:paraId="1AC5A33D" w14:textId="77777777" w:rsidR="006270BF" w:rsidRDefault="006270BF" w:rsidP="006270BF">
      <w:pPr>
        <w:spacing w:line="360" w:lineRule="auto"/>
        <w:ind w:right="84"/>
        <w:jc w:val="both"/>
      </w:pPr>
      <w:r>
        <w:t>Los cultivos del clima templado están representados por maíz y huertos frutícolas en el nor</w:t>
      </w:r>
      <w:r w:rsidR="00274DEC">
        <w:t>o</w:t>
      </w:r>
      <w:r>
        <w:t>este del estado, en este caso la agricultura es exclusivamente de temporal.</w:t>
      </w:r>
    </w:p>
    <w:p w14:paraId="2B142989" w14:textId="77777777" w:rsidR="006270BF" w:rsidRDefault="006270BF" w:rsidP="006270BF">
      <w:pPr>
        <w:spacing w:line="360" w:lineRule="auto"/>
        <w:jc w:val="both"/>
      </w:pPr>
      <w:bookmarkStart w:id="61" w:name="_Toc372569685"/>
    </w:p>
    <w:p w14:paraId="3F8A4676" w14:textId="77777777" w:rsidR="00794134" w:rsidRPr="004D6D6D" w:rsidRDefault="00794134" w:rsidP="006270BF">
      <w:pPr>
        <w:pStyle w:val="Ttulo3"/>
        <w:numPr>
          <w:ilvl w:val="0"/>
          <w:numId w:val="0"/>
        </w:numPr>
        <w:ind w:left="1440"/>
        <w:rPr>
          <w:lang w:val="es-ES_tradnl"/>
        </w:rPr>
      </w:pPr>
      <w:r w:rsidRPr="004D6D6D">
        <w:rPr>
          <w:lang w:val="es-ES_tradnl"/>
        </w:rPr>
        <w:t>2.2. Fauna</w:t>
      </w:r>
      <w:bookmarkEnd w:id="61"/>
    </w:p>
    <w:p w14:paraId="36BDE09A" w14:textId="77777777" w:rsidR="001F27C8" w:rsidRPr="004D6D6D" w:rsidRDefault="001F27C8" w:rsidP="000852DB">
      <w:pPr>
        <w:spacing w:line="360" w:lineRule="auto"/>
        <w:jc w:val="both"/>
        <w:rPr>
          <w:rFonts w:cs="Arial"/>
          <w:szCs w:val="24"/>
          <w:lang w:val="es-ES_tradnl"/>
        </w:rPr>
      </w:pPr>
      <w:r w:rsidRPr="004D6D6D">
        <w:rPr>
          <w:rFonts w:cs="Arial"/>
          <w:szCs w:val="24"/>
          <w:lang w:val="es-ES_tradnl"/>
        </w:rPr>
        <w:t>La fauna del área del Bosque Norponiente es principalmente de origen Ne</w:t>
      </w:r>
      <w:r w:rsidR="000852DB" w:rsidRPr="004D6D6D">
        <w:rPr>
          <w:rFonts w:cs="Arial"/>
          <w:szCs w:val="24"/>
          <w:lang w:val="es-ES_tradnl"/>
        </w:rPr>
        <w:t>ártico, muchos elementos de la fauna Neotropical se han registrado en altitudes superiores a la cota de los 1700 m</w:t>
      </w:r>
      <w:r w:rsidR="004514D8">
        <w:rPr>
          <w:rFonts w:cs="Arial"/>
          <w:szCs w:val="24"/>
          <w:lang w:val="es-ES_tradnl"/>
        </w:rPr>
        <w:t xml:space="preserve"> </w:t>
      </w:r>
      <w:r w:rsidR="000852DB" w:rsidRPr="004D6D6D">
        <w:rPr>
          <w:rFonts w:cs="Arial"/>
          <w:szCs w:val="24"/>
          <w:lang w:val="es-ES_tradnl"/>
        </w:rPr>
        <w:t xml:space="preserve">snm, y en algunos casos se debe a </w:t>
      </w:r>
      <w:r w:rsidR="000067BE" w:rsidRPr="004D6D6D">
        <w:rPr>
          <w:rFonts w:cs="Arial"/>
          <w:szCs w:val="24"/>
          <w:lang w:val="es-ES_tradnl"/>
        </w:rPr>
        <w:t>la modificación del am</w:t>
      </w:r>
      <w:r w:rsidR="006270BF">
        <w:rPr>
          <w:rFonts w:cs="Arial"/>
          <w:szCs w:val="24"/>
          <w:lang w:val="es-ES_tradnl"/>
        </w:rPr>
        <w:t xml:space="preserve">biente cuando se transforma el </w:t>
      </w:r>
      <w:r w:rsidR="001E4518">
        <w:rPr>
          <w:rFonts w:cs="Arial"/>
          <w:szCs w:val="24"/>
          <w:lang w:val="es-ES_tradnl"/>
        </w:rPr>
        <w:t>bosque en campos de cultivo.</w:t>
      </w:r>
    </w:p>
    <w:p w14:paraId="2D5E5594" w14:textId="77777777" w:rsidR="00BE2B70" w:rsidRPr="004D6D6D" w:rsidRDefault="00BE2B70" w:rsidP="00BE2B70">
      <w:pPr>
        <w:spacing w:before="240" w:after="240" w:line="360" w:lineRule="auto"/>
        <w:ind w:firstLine="284"/>
        <w:jc w:val="both"/>
        <w:rPr>
          <w:rFonts w:eastAsia="Times New Roman" w:cs="Arial"/>
          <w:szCs w:val="24"/>
          <w:lang w:eastAsia="es-MX"/>
        </w:rPr>
      </w:pPr>
      <w:r w:rsidRPr="004D6D6D">
        <w:rPr>
          <w:rFonts w:eastAsia="Times New Roman" w:cs="Arial"/>
          <w:szCs w:val="24"/>
          <w:lang w:eastAsia="es-MX"/>
        </w:rPr>
        <w:t>En el Bosque Norponiente se han registrado un mayor número de especies amenazadas, que en su mayoría son del grupo de los mamíferos. En cuanto a las especies endémicas son las aves el mayor núm</w:t>
      </w:r>
      <w:r w:rsidR="00276606">
        <w:rPr>
          <w:rFonts w:eastAsia="Times New Roman" w:cs="Arial"/>
          <w:szCs w:val="24"/>
          <w:lang w:eastAsia="es-MX"/>
        </w:rPr>
        <w:t>ero respecto a los demás grupos, ver la siguiente tabla.</w:t>
      </w:r>
    </w:p>
    <w:p w14:paraId="1705DC3F" w14:textId="77777777" w:rsidR="00BE2B70" w:rsidRPr="005A172C" w:rsidRDefault="00BE2B70" w:rsidP="00BE2B70">
      <w:pPr>
        <w:pStyle w:val="Tabla"/>
        <w:rPr>
          <w:sz w:val="22"/>
          <w:szCs w:val="22"/>
        </w:rPr>
      </w:pPr>
      <w:r w:rsidRPr="005A172C">
        <w:rPr>
          <w:sz w:val="22"/>
          <w:szCs w:val="22"/>
        </w:rPr>
        <w:t xml:space="preserve">Tabla </w:t>
      </w:r>
      <w:r w:rsidR="00276606">
        <w:rPr>
          <w:sz w:val="22"/>
          <w:szCs w:val="22"/>
        </w:rPr>
        <w:t>0</w:t>
      </w:r>
      <w:r w:rsidR="005A19B7" w:rsidRPr="005A172C">
        <w:rPr>
          <w:sz w:val="22"/>
          <w:szCs w:val="22"/>
        </w:rPr>
        <w:t>4</w:t>
      </w:r>
      <w:r w:rsidR="00DD243B" w:rsidRPr="005A172C">
        <w:rPr>
          <w:sz w:val="22"/>
          <w:szCs w:val="22"/>
        </w:rPr>
        <w:t xml:space="preserve">. </w:t>
      </w:r>
      <w:r w:rsidRPr="005A172C">
        <w:rPr>
          <w:sz w:val="22"/>
          <w:szCs w:val="22"/>
        </w:rPr>
        <w:t>Número especies de vertebrados en el Bosque Norponiente en riesgo y distribución.</w:t>
      </w:r>
    </w:p>
    <w:tbl>
      <w:tblPr>
        <w:tblW w:w="9013" w:type="dxa"/>
        <w:jc w:val="center"/>
        <w:tblBorders>
          <w:top w:val="single" w:sz="12" w:space="0" w:color="000000"/>
          <w:bottom w:val="single" w:sz="12" w:space="0" w:color="000000"/>
        </w:tblBorders>
        <w:tblLayout w:type="fixed"/>
        <w:tblLook w:val="04A0" w:firstRow="1" w:lastRow="0" w:firstColumn="1" w:lastColumn="0" w:noHBand="0" w:noVBand="1"/>
      </w:tblPr>
      <w:tblGrid>
        <w:gridCol w:w="2694"/>
        <w:gridCol w:w="1559"/>
        <w:gridCol w:w="680"/>
        <w:gridCol w:w="680"/>
        <w:gridCol w:w="680"/>
        <w:gridCol w:w="680"/>
        <w:gridCol w:w="680"/>
        <w:gridCol w:w="680"/>
        <w:gridCol w:w="680"/>
      </w:tblGrid>
      <w:tr w:rsidR="00B2424F" w:rsidRPr="005A19B7" w14:paraId="156B4CC5" w14:textId="77777777" w:rsidTr="00B2424F">
        <w:trPr>
          <w:trHeight w:val="399"/>
          <w:tblHeader/>
          <w:jc w:val="center"/>
        </w:trPr>
        <w:tc>
          <w:tcPr>
            <w:tcW w:w="2694" w:type="dxa"/>
            <w:tcBorders>
              <w:bottom w:val="single" w:sz="6" w:space="0" w:color="000000"/>
              <w:right w:val="single" w:sz="6" w:space="0" w:color="000000"/>
            </w:tcBorders>
            <w:shd w:val="clear" w:color="auto" w:fill="auto"/>
            <w:hideMark/>
          </w:tcPr>
          <w:p w14:paraId="56DF0951" w14:textId="77777777" w:rsidR="00BE2B70" w:rsidRPr="005A19B7" w:rsidRDefault="00BE2B70" w:rsidP="00B2424F">
            <w:pPr>
              <w:spacing w:after="0"/>
              <w:jc w:val="both"/>
              <w:rPr>
                <w:rFonts w:eastAsia="Times New Roman" w:cs="Arial"/>
                <w:b/>
                <w:i/>
                <w:iCs/>
                <w:sz w:val="22"/>
                <w:lang w:val="es-ES" w:eastAsia="es-MX"/>
              </w:rPr>
            </w:pPr>
            <w:r w:rsidRPr="005A19B7">
              <w:rPr>
                <w:rFonts w:eastAsia="Times New Roman" w:cs="Arial"/>
                <w:b/>
                <w:i/>
                <w:iCs/>
                <w:sz w:val="22"/>
                <w:lang w:val="es-ES" w:eastAsia="es-MX"/>
              </w:rPr>
              <w:t>Bosque Norponiente</w:t>
            </w:r>
          </w:p>
        </w:tc>
        <w:tc>
          <w:tcPr>
            <w:tcW w:w="1559" w:type="dxa"/>
            <w:tcBorders>
              <w:bottom w:val="single" w:sz="6" w:space="0" w:color="000000"/>
            </w:tcBorders>
            <w:shd w:val="clear" w:color="auto" w:fill="auto"/>
            <w:noWrap/>
            <w:hideMark/>
          </w:tcPr>
          <w:p w14:paraId="45755D9D"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No. de esp.</w:t>
            </w:r>
          </w:p>
        </w:tc>
        <w:tc>
          <w:tcPr>
            <w:tcW w:w="680" w:type="dxa"/>
            <w:tcBorders>
              <w:bottom w:val="single" w:sz="6" w:space="0" w:color="000000"/>
            </w:tcBorders>
            <w:shd w:val="clear" w:color="auto" w:fill="auto"/>
            <w:hideMark/>
          </w:tcPr>
          <w:p w14:paraId="42952D2C"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Et</w:t>
            </w:r>
          </w:p>
        </w:tc>
        <w:tc>
          <w:tcPr>
            <w:tcW w:w="680" w:type="dxa"/>
            <w:tcBorders>
              <w:bottom w:val="single" w:sz="6" w:space="0" w:color="000000"/>
            </w:tcBorders>
            <w:shd w:val="clear" w:color="auto" w:fill="auto"/>
            <w:hideMark/>
          </w:tcPr>
          <w:p w14:paraId="6FF2C25B"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PE</w:t>
            </w:r>
          </w:p>
        </w:tc>
        <w:tc>
          <w:tcPr>
            <w:tcW w:w="680" w:type="dxa"/>
            <w:tcBorders>
              <w:bottom w:val="single" w:sz="6" w:space="0" w:color="000000"/>
            </w:tcBorders>
            <w:shd w:val="clear" w:color="auto" w:fill="auto"/>
            <w:hideMark/>
          </w:tcPr>
          <w:p w14:paraId="4F1700F0"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A</w:t>
            </w:r>
          </w:p>
        </w:tc>
        <w:tc>
          <w:tcPr>
            <w:tcW w:w="680" w:type="dxa"/>
            <w:tcBorders>
              <w:bottom w:val="single" w:sz="6" w:space="0" w:color="000000"/>
            </w:tcBorders>
            <w:shd w:val="clear" w:color="auto" w:fill="auto"/>
            <w:hideMark/>
          </w:tcPr>
          <w:p w14:paraId="408BD5F9"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Pr</w:t>
            </w:r>
          </w:p>
        </w:tc>
        <w:tc>
          <w:tcPr>
            <w:tcW w:w="680" w:type="dxa"/>
            <w:tcBorders>
              <w:bottom w:val="single" w:sz="6" w:space="0" w:color="000000"/>
            </w:tcBorders>
            <w:shd w:val="clear" w:color="auto" w:fill="auto"/>
            <w:hideMark/>
          </w:tcPr>
          <w:p w14:paraId="4F9C82AE"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E</w:t>
            </w:r>
          </w:p>
        </w:tc>
        <w:tc>
          <w:tcPr>
            <w:tcW w:w="680" w:type="dxa"/>
            <w:tcBorders>
              <w:bottom w:val="single" w:sz="6" w:space="0" w:color="000000"/>
            </w:tcBorders>
            <w:shd w:val="clear" w:color="auto" w:fill="auto"/>
            <w:noWrap/>
            <w:hideMark/>
          </w:tcPr>
          <w:p w14:paraId="424E2327"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I</w:t>
            </w:r>
          </w:p>
        </w:tc>
        <w:tc>
          <w:tcPr>
            <w:tcW w:w="680" w:type="dxa"/>
            <w:tcBorders>
              <w:bottom w:val="single" w:sz="6" w:space="0" w:color="000000"/>
            </w:tcBorders>
            <w:shd w:val="clear" w:color="auto" w:fill="auto"/>
            <w:noWrap/>
            <w:hideMark/>
          </w:tcPr>
          <w:p w14:paraId="4AA7761E" w14:textId="77777777" w:rsidR="00BE2B70" w:rsidRPr="005A19B7" w:rsidRDefault="00BE2B70" w:rsidP="00B2424F">
            <w:pPr>
              <w:spacing w:after="0"/>
              <w:jc w:val="center"/>
              <w:rPr>
                <w:rFonts w:eastAsia="Times New Roman" w:cs="Arial"/>
                <w:b/>
                <w:i/>
                <w:iCs/>
                <w:sz w:val="22"/>
                <w:lang w:val="es-ES" w:eastAsia="es-MX"/>
              </w:rPr>
            </w:pPr>
            <w:r w:rsidRPr="005A19B7">
              <w:rPr>
                <w:rFonts w:eastAsia="Times New Roman" w:cs="Arial"/>
                <w:b/>
                <w:i/>
                <w:iCs/>
                <w:sz w:val="22"/>
                <w:lang w:val="es-ES" w:eastAsia="es-MX"/>
              </w:rPr>
              <w:t>Ex</w:t>
            </w:r>
          </w:p>
        </w:tc>
      </w:tr>
      <w:tr w:rsidR="00B2424F" w:rsidRPr="005A19B7" w14:paraId="00EBDD7A" w14:textId="77777777" w:rsidTr="00B2424F">
        <w:trPr>
          <w:trHeight w:val="315"/>
          <w:jc w:val="center"/>
        </w:trPr>
        <w:tc>
          <w:tcPr>
            <w:tcW w:w="2694" w:type="dxa"/>
            <w:tcBorders>
              <w:right w:val="single" w:sz="6" w:space="0" w:color="000000"/>
            </w:tcBorders>
            <w:shd w:val="clear" w:color="auto" w:fill="auto"/>
            <w:hideMark/>
          </w:tcPr>
          <w:p w14:paraId="506CDC4F" w14:textId="77777777" w:rsidR="00BE2B70" w:rsidRPr="005A19B7" w:rsidRDefault="00BE2B70" w:rsidP="00B2424F">
            <w:pPr>
              <w:spacing w:after="0"/>
              <w:jc w:val="both"/>
              <w:rPr>
                <w:rFonts w:eastAsia="Times New Roman" w:cs="Arial"/>
                <w:sz w:val="22"/>
                <w:lang w:val="es-ES" w:eastAsia="es-MX"/>
              </w:rPr>
            </w:pPr>
            <w:r w:rsidRPr="005A19B7">
              <w:rPr>
                <w:rFonts w:eastAsia="Times New Roman" w:cs="Arial"/>
                <w:sz w:val="22"/>
                <w:lang w:val="es-ES" w:eastAsia="es-MX"/>
              </w:rPr>
              <w:t>Peces</w:t>
            </w:r>
          </w:p>
        </w:tc>
        <w:tc>
          <w:tcPr>
            <w:tcW w:w="1559" w:type="dxa"/>
            <w:shd w:val="clear" w:color="auto" w:fill="auto"/>
            <w:hideMark/>
          </w:tcPr>
          <w:p w14:paraId="7B4CAC1F" w14:textId="77777777" w:rsidR="00BE2B70" w:rsidRPr="005A19B7" w:rsidRDefault="00BE2B70" w:rsidP="00B2424F">
            <w:pPr>
              <w:spacing w:after="0"/>
              <w:jc w:val="center"/>
              <w:rPr>
                <w:rFonts w:eastAsia="Times New Roman" w:cs="Arial"/>
                <w:sz w:val="22"/>
                <w:lang w:val="es-ES" w:eastAsia="es-MX"/>
              </w:rPr>
            </w:pPr>
            <w:r w:rsidRPr="005A19B7">
              <w:rPr>
                <w:rFonts w:eastAsia="Times New Roman" w:cs="Arial"/>
                <w:sz w:val="22"/>
                <w:lang w:val="es-ES" w:eastAsia="es-MX"/>
              </w:rPr>
              <w:t>1</w:t>
            </w:r>
          </w:p>
        </w:tc>
        <w:tc>
          <w:tcPr>
            <w:tcW w:w="680" w:type="dxa"/>
            <w:shd w:val="clear" w:color="auto" w:fill="auto"/>
            <w:noWrap/>
            <w:hideMark/>
          </w:tcPr>
          <w:p w14:paraId="477410E8"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4AB960A2"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44BD0436"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225771E5"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0FB935B6"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4F4E4096"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c>
          <w:tcPr>
            <w:tcW w:w="680" w:type="dxa"/>
            <w:shd w:val="clear" w:color="auto" w:fill="auto"/>
            <w:noWrap/>
            <w:hideMark/>
          </w:tcPr>
          <w:p w14:paraId="0810A08C"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r>
      <w:tr w:rsidR="00B2424F" w:rsidRPr="005A19B7" w14:paraId="64CCAAAE" w14:textId="77777777" w:rsidTr="00B2424F">
        <w:trPr>
          <w:trHeight w:val="315"/>
          <w:jc w:val="center"/>
        </w:trPr>
        <w:tc>
          <w:tcPr>
            <w:tcW w:w="2694" w:type="dxa"/>
            <w:tcBorders>
              <w:right w:val="single" w:sz="6" w:space="0" w:color="000000"/>
            </w:tcBorders>
            <w:shd w:val="clear" w:color="auto" w:fill="auto"/>
            <w:hideMark/>
          </w:tcPr>
          <w:p w14:paraId="739C30CA" w14:textId="77777777" w:rsidR="00BE2B70" w:rsidRPr="005A19B7" w:rsidRDefault="00BE2B70" w:rsidP="00B2424F">
            <w:pPr>
              <w:spacing w:after="0"/>
              <w:jc w:val="both"/>
              <w:rPr>
                <w:rFonts w:eastAsia="Times New Roman" w:cs="Arial"/>
                <w:sz w:val="22"/>
                <w:lang w:val="es-ES" w:eastAsia="es-MX"/>
              </w:rPr>
            </w:pPr>
            <w:r w:rsidRPr="005A19B7">
              <w:rPr>
                <w:rFonts w:eastAsia="Times New Roman" w:cs="Arial"/>
                <w:sz w:val="22"/>
                <w:lang w:val="es-ES" w:eastAsia="es-MX"/>
              </w:rPr>
              <w:t>Anfibios</w:t>
            </w:r>
          </w:p>
        </w:tc>
        <w:tc>
          <w:tcPr>
            <w:tcW w:w="1559" w:type="dxa"/>
            <w:shd w:val="clear" w:color="auto" w:fill="auto"/>
            <w:hideMark/>
          </w:tcPr>
          <w:p w14:paraId="4A089A50" w14:textId="77777777" w:rsidR="00BE2B70" w:rsidRPr="005A19B7" w:rsidRDefault="00412E66" w:rsidP="00B2424F">
            <w:pPr>
              <w:spacing w:after="0"/>
              <w:jc w:val="center"/>
              <w:rPr>
                <w:rFonts w:eastAsia="Times New Roman" w:cs="Arial"/>
                <w:sz w:val="22"/>
                <w:lang w:val="es-ES" w:eastAsia="es-MX"/>
              </w:rPr>
            </w:pPr>
            <w:r w:rsidRPr="005A19B7">
              <w:rPr>
                <w:rFonts w:eastAsia="Times New Roman" w:cs="Arial"/>
                <w:sz w:val="22"/>
                <w:lang w:val="es-ES" w:eastAsia="es-MX"/>
              </w:rPr>
              <w:t>12</w:t>
            </w:r>
          </w:p>
        </w:tc>
        <w:tc>
          <w:tcPr>
            <w:tcW w:w="680" w:type="dxa"/>
            <w:shd w:val="clear" w:color="auto" w:fill="auto"/>
            <w:noWrap/>
            <w:hideMark/>
          </w:tcPr>
          <w:p w14:paraId="4714C7DA"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0343D968"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5CF80AC6"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4</w:t>
            </w:r>
          </w:p>
        </w:tc>
        <w:tc>
          <w:tcPr>
            <w:tcW w:w="680" w:type="dxa"/>
            <w:shd w:val="clear" w:color="auto" w:fill="auto"/>
            <w:noWrap/>
            <w:hideMark/>
          </w:tcPr>
          <w:p w14:paraId="32C23D47"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2</w:t>
            </w:r>
          </w:p>
        </w:tc>
        <w:tc>
          <w:tcPr>
            <w:tcW w:w="680" w:type="dxa"/>
            <w:shd w:val="clear" w:color="auto" w:fill="auto"/>
            <w:noWrap/>
            <w:hideMark/>
          </w:tcPr>
          <w:p w14:paraId="60B5941F"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31006678"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c>
          <w:tcPr>
            <w:tcW w:w="680" w:type="dxa"/>
            <w:shd w:val="clear" w:color="auto" w:fill="auto"/>
            <w:noWrap/>
            <w:hideMark/>
          </w:tcPr>
          <w:p w14:paraId="7767D113"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r>
      <w:tr w:rsidR="00B2424F" w:rsidRPr="005A19B7" w14:paraId="1A26B924" w14:textId="77777777" w:rsidTr="00B2424F">
        <w:trPr>
          <w:trHeight w:val="315"/>
          <w:jc w:val="center"/>
        </w:trPr>
        <w:tc>
          <w:tcPr>
            <w:tcW w:w="2694" w:type="dxa"/>
            <w:tcBorders>
              <w:right w:val="single" w:sz="6" w:space="0" w:color="000000"/>
            </w:tcBorders>
            <w:shd w:val="clear" w:color="auto" w:fill="auto"/>
            <w:hideMark/>
          </w:tcPr>
          <w:p w14:paraId="1ABCBAE4" w14:textId="77777777" w:rsidR="00BE2B70" w:rsidRPr="005A19B7" w:rsidRDefault="00BE2B70" w:rsidP="00B2424F">
            <w:pPr>
              <w:spacing w:after="0"/>
              <w:jc w:val="both"/>
              <w:rPr>
                <w:rFonts w:eastAsia="Times New Roman" w:cs="Arial"/>
                <w:sz w:val="22"/>
                <w:lang w:val="es-ES" w:eastAsia="es-MX"/>
              </w:rPr>
            </w:pPr>
            <w:r w:rsidRPr="005A19B7">
              <w:rPr>
                <w:rFonts w:eastAsia="Times New Roman" w:cs="Arial"/>
                <w:sz w:val="22"/>
                <w:lang w:val="es-ES" w:eastAsia="es-MX"/>
              </w:rPr>
              <w:t>Reptiles</w:t>
            </w:r>
          </w:p>
        </w:tc>
        <w:tc>
          <w:tcPr>
            <w:tcW w:w="1559" w:type="dxa"/>
            <w:shd w:val="clear" w:color="auto" w:fill="auto"/>
            <w:hideMark/>
          </w:tcPr>
          <w:p w14:paraId="555A82F6" w14:textId="77777777" w:rsidR="00BE2B70" w:rsidRPr="005A19B7" w:rsidRDefault="00BE2B70" w:rsidP="00B2424F">
            <w:pPr>
              <w:spacing w:after="0"/>
              <w:jc w:val="center"/>
              <w:rPr>
                <w:rFonts w:eastAsia="Times New Roman" w:cs="Arial"/>
                <w:sz w:val="22"/>
                <w:lang w:val="es-ES" w:eastAsia="es-MX"/>
              </w:rPr>
            </w:pPr>
            <w:r w:rsidRPr="005A19B7">
              <w:rPr>
                <w:rFonts w:eastAsia="Times New Roman" w:cs="Arial"/>
                <w:sz w:val="22"/>
                <w:lang w:val="es-ES" w:eastAsia="es-MX"/>
              </w:rPr>
              <w:t>14</w:t>
            </w:r>
          </w:p>
        </w:tc>
        <w:tc>
          <w:tcPr>
            <w:tcW w:w="680" w:type="dxa"/>
            <w:shd w:val="clear" w:color="auto" w:fill="auto"/>
            <w:noWrap/>
            <w:hideMark/>
          </w:tcPr>
          <w:p w14:paraId="0C5EF1CF"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316F4EE4"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16325F9E"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c>
          <w:tcPr>
            <w:tcW w:w="680" w:type="dxa"/>
            <w:shd w:val="clear" w:color="auto" w:fill="auto"/>
            <w:noWrap/>
            <w:hideMark/>
          </w:tcPr>
          <w:p w14:paraId="258ADB42"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4</w:t>
            </w:r>
          </w:p>
        </w:tc>
        <w:tc>
          <w:tcPr>
            <w:tcW w:w="680" w:type="dxa"/>
            <w:shd w:val="clear" w:color="auto" w:fill="auto"/>
            <w:noWrap/>
            <w:hideMark/>
          </w:tcPr>
          <w:p w14:paraId="5B0A48EB"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c>
          <w:tcPr>
            <w:tcW w:w="680" w:type="dxa"/>
            <w:shd w:val="clear" w:color="auto" w:fill="auto"/>
            <w:noWrap/>
            <w:hideMark/>
          </w:tcPr>
          <w:p w14:paraId="349C4653"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6A42A7A8"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r>
      <w:tr w:rsidR="00B2424F" w:rsidRPr="005A19B7" w14:paraId="37CE464E" w14:textId="77777777" w:rsidTr="00B2424F">
        <w:trPr>
          <w:trHeight w:val="315"/>
          <w:jc w:val="center"/>
        </w:trPr>
        <w:tc>
          <w:tcPr>
            <w:tcW w:w="2694" w:type="dxa"/>
            <w:tcBorders>
              <w:right w:val="single" w:sz="6" w:space="0" w:color="000000"/>
            </w:tcBorders>
            <w:shd w:val="clear" w:color="auto" w:fill="auto"/>
            <w:hideMark/>
          </w:tcPr>
          <w:p w14:paraId="5A995D23" w14:textId="77777777" w:rsidR="00BE2B70" w:rsidRPr="005A19B7" w:rsidRDefault="00BE2B70" w:rsidP="00B2424F">
            <w:pPr>
              <w:spacing w:after="0"/>
              <w:jc w:val="both"/>
              <w:rPr>
                <w:rFonts w:eastAsia="Times New Roman" w:cs="Arial"/>
                <w:sz w:val="22"/>
                <w:lang w:val="es-ES" w:eastAsia="es-MX"/>
              </w:rPr>
            </w:pPr>
            <w:r w:rsidRPr="0071027E">
              <w:rPr>
                <w:rFonts w:eastAsia="Times New Roman" w:cs="Arial"/>
                <w:sz w:val="22"/>
                <w:lang w:val="es-ES" w:eastAsia="es-MX"/>
              </w:rPr>
              <w:t>Aves</w:t>
            </w:r>
          </w:p>
        </w:tc>
        <w:tc>
          <w:tcPr>
            <w:tcW w:w="1559" w:type="dxa"/>
            <w:shd w:val="clear" w:color="auto" w:fill="auto"/>
            <w:hideMark/>
          </w:tcPr>
          <w:p w14:paraId="4896F75C" w14:textId="77777777" w:rsidR="00BE2B70" w:rsidRPr="005A19B7" w:rsidRDefault="00412E66" w:rsidP="00B2424F">
            <w:pPr>
              <w:spacing w:after="0"/>
              <w:jc w:val="center"/>
              <w:rPr>
                <w:rFonts w:eastAsia="Times New Roman" w:cs="Arial"/>
                <w:sz w:val="22"/>
                <w:lang w:val="es-ES" w:eastAsia="es-MX"/>
              </w:rPr>
            </w:pPr>
            <w:r w:rsidRPr="005A19B7">
              <w:rPr>
                <w:rFonts w:eastAsia="Times New Roman" w:cs="Arial"/>
                <w:sz w:val="22"/>
                <w:lang w:val="es-ES" w:eastAsia="es-MX"/>
              </w:rPr>
              <w:t>89</w:t>
            </w:r>
          </w:p>
        </w:tc>
        <w:tc>
          <w:tcPr>
            <w:tcW w:w="680" w:type="dxa"/>
            <w:shd w:val="clear" w:color="auto" w:fill="auto"/>
            <w:noWrap/>
            <w:hideMark/>
          </w:tcPr>
          <w:p w14:paraId="629C509F"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21CDD98D"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711FBE60"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5</w:t>
            </w:r>
          </w:p>
        </w:tc>
        <w:tc>
          <w:tcPr>
            <w:tcW w:w="680" w:type="dxa"/>
            <w:shd w:val="clear" w:color="auto" w:fill="auto"/>
            <w:noWrap/>
            <w:hideMark/>
          </w:tcPr>
          <w:p w14:paraId="69D76601"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4</w:t>
            </w:r>
          </w:p>
        </w:tc>
        <w:tc>
          <w:tcPr>
            <w:tcW w:w="680" w:type="dxa"/>
            <w:shd w:val="clear" w:color="auto" w:fill="auto"/>
            <w:noWrap/>
            <w:hideMark/>
          </w:tcPr>
          <w:p w14:paraId="07711B65"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11</w:t>
            </w:r>
          </w:p>
        </w:tc>
        <w:tc>
          <w:tcPr>
            <w:tcW w:w="680" w:type="dxa"/>
            <w:shd w:val="clear" w:color="auto" w:fill="auto"/>
            <w:noWrap/>
            <w:hideMark/>
          </w:tcPr>
          <w:p w14:paraId="19349BCE"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c>
          <w:tcPr>
            <w:tcW w:w="680" w:type="dxa"/>
            <w:shd w:val="clear" w:color="auto" w:fill="auto"/>
            <w:noWrap/>
            <w:hideMark/>
          </w:tcPr>
          <w:p w14:paraId="1249E476"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r>
      <w:tr w:rsidR="00B2424F" w:rsidRPr="005A19B7" w14:paraId="4C2BEEFA" w14:textId="77777777" w:rsidTr="00B2424F">
        <w:trPr>
          <w:trHeight w:val="315"/>
          <w:jc w:val="center"/>
        </w:trPr>
        <w:tc>
          <w:tcPr>
            <w:tcW w:w="2694" w:type="dxa"/>
            <w:tcBorders>
              <w:right w:val="single" w:sz="6" w:space="0" w:color="000000"/>
            </w:tcBorders>
            <w:shd w:val="clear" w:color="auto" w:fill="auto"/>
            <w:hideMark/>
          </w:tcPr>
          <w:p w14:paraId="7F6BE417" w14:textId="77777777" w:rsidR="00BE2B70" w:rsidRPr="005A19B7" w:rsidRDefault="00BE2B70" w:rsidP="00B2424F">
            <w:pPr>
              <w:spacing w:after="0"/>
              <w:jc w:val="both"/>
              <w:rPr>
                <w:rFonts w:eastAsia="Times New Roman" w:cs="Arial"/>
                <w:sz w:val="22"/>
                <w:lang w:val="es-ES" w:eastAsia="es-MX"/>
              </w:rPr>
            </w:pPr>
            <w:r w:rsidRPr="005A19B7">
              <w:rPr>
                <w:rFonts w:eastAsia="Times New Roman" w:cs="Arial"/>
                <w:sz w:val="22"/>
                <w:lang w:val="es-ES" w:eastAsia="es-MX"/>
              </w:rPr>
              <w:t>Mamíferos</w:t>
            </w:r>
          </w:p>
        </w:tc>
        <w:tc>
          <w:tcPr>
            <w:tcW w:w="1559" w:type="dxa"/>
            <w:shd w:val="clear" w:color="auto" w:fill="auto"/>
            <w:noWrap/>
            <w:hideMark/>
          </w:tcPr>
          <w:p w14:paraId="691A4AAD" w14:textId="77777777" w:rsidR="00BE2B70" w:rsidRPr="005A19B7" w:rsidRDefault="00412E66"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32</w:t>
            </w:r>
          </w:p>
        </w:tc>
        <w:tc>
          <w:tcPr>
            <w:tcW w:w="680" w:type="dxa"/>
            <w:shd w:val="clear" w:color="auto" w:fill="auto"/>
            <w:noWrap/>
            <w:hideMark/>
          </w:tcPr>
          <w:p w14:paraId="30AFC6A9"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c>
          <w:tcPr>
            <w:tcW w:w="680" w:type="dxa"/>
            <w:shd w:val="clear" w:color="auto" w:fill="auto"/>
            <w:noWrap/>
            <w:hideMark/>
          </w:tcPr>
          <w:p w14:paraId="626505E1"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3</w:t>
            </w:r>
          </w:p>
        </w:tc>
        <w:tc>
          <w:tcPr>
            <w:tcW w:w="680" w:type="dxa"/>
            <w:shd w:val="clear" w:color="auto" w:fill="auto"/>
            <w:noWrap/>
            <w:hideMark/>
          </w:tcPr>
          <w:p w14:paraId="589F6353"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7</w:t>
            </w:r>
          </w:p>
        </w:tc>
        <w:tc>
          <w:tcPr>
            <w:tcW w:w="680" w:type="dxa"/>
            <w:shd w:val="clear" w:color="auto" w:fill="auto"/>
            <w:noWrap/>
            <w:hideMark/>
          </w:tcPr>
          <w:p w14:paraId="75B25824"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0</w:t>
            </w:r>
          </w:p>
        </w:tc>
        <w:tc>
          <w:tcPr>
            <w:tcW w:w="680" w:type="dxa"/>
            <w:shd w:val="clear" w:color="auto" w:fill="auto"/>
            <w:noWrap/>
            <w:hideMark/>
          </w:tcPr>
          <w:p w14:paraId="55EC59FC"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c>
          <w:tcPr>
            <w:tcW w:w="680" w:type="dxa"/>
            <w:shd w:val="clear" w:color="auto" w:fill="auto"/>
            <w:noWrap/>
            <w:hideMark/>
          </w:tcPr>
          <w:p w14:paraId="6744EA97"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4</w:t>
            </w:r>
          </w:p>
        </w:tc>
        <w:tc>
          <w:tcPr>
            <w:tcW w:w="680" w:type="dxa"/>
            <w:shd w:val="clear" w:color="auto" w:fill="auto"/>
            <w:noWrap/>
            <w:hideMark/>
          </w:tcPr>
          <w:p w14:paraId="59E89F16" w14:textId="77777777" w:rsidR="00BE2B70" w:rsidRPr="005A19B7" w:rsidRDefault="00BE2B70" w:rsidP="00B2424F">
            <w:pPr>
              <w:spacing w:after="0"/>
              <w:jc w:val="center"/>
              <w:rPr>
                <w:rFonts w:eastAsia="Times New Roman" w:cs="Arial"/>
                <w:color w:val="000000"/>
                <w:sz w:val="22"/>
                <w:lang w:val="es-ES" w:eastAsia="es-MX"/>
              </w:rPr>
            </w:pPr>
            <w:r w:rsidRPr="005A19B7">
              <w:rPr>
                <w:rFonts w:eastAsia="Times New Roman" w:cs="Arial"/>
                <w:color w:val="000000"/>
                <w:sz w:val="22"/>
                <w:lang w:val="es-ES" w:eastAsia="es-MX"/>
              </w:rPr>
              <w:t>1</w:t>
            </w:r>
          </w:p>
        </w:tc>
      </w:tr>
      <w:tr w:rsidR="00B2424F" w:rsidRPr="005A19B7" w14:paraId="58927BB4" w14:textId="77777777" w:rsidTr="00B2424F">
        <w:trPr>
          <w:trHeight w:val="330"/>
          <w:jc w:val="center"/>
        </w:trPr>
        <w:tc>
          <w:tcPr>
            <w:tcW w:w="2694" w:type="dxa"/>
            <w:tcBorders>
              <w:right w:val="single" w:sz="6" w:space="0" w:color="000000"/>
            </w:tcBorders>
            <w:shd w:val="clear" w:color="auto" w:fill="auto"/>
            <w:hideMark/>
          </w:tcPr>
          <w:p w14:paraId="4C7BBA72" w14:textId="77777777" w:rsidR="00BE2B70" w:rsidRPr="005A19B7" w:rsidRDefault="00BE2B70" w:rsidP="00B2424F">
            <w:pPr>
              <w:spacing w:after="0"/>
              <w:jc w:val="both"/>
              <w:rPr>
                <w:rFonts w:eastAsia="Times New Roman" w:cs="Arial"/>
                <w:sz w:val="22"/>
                <w:lang w:val="es-ES" w:eastAsia="es-MX"/>
              </w:rPr>
            </w:pPr>
            <w:r w:rsidRPr="005A19B7">
              <w:rPr>
                <w:rFonts w:eastAsia="Times New Roman" w:cs="Arial"/>
                <w:sz w:val="22"/>
                <w:lang w:val="es-ES" w:eastAsia="es-MX"/>
              </w:rPr>
              <w:t>Total</w:t>
            </w:r>
          </w:p>
        </w:tc>
        <w:tc>
          <w:tcPr>
            <w:tcW w:w="1559" w:type="dxa"/>
            <w:shd w:val="clear" w:color="auto" w:fill="auto"/>
            <w:hideMark/>
          </w:tcPr>
          <w:p w14:paraId="41AC8826" w14:textId="77777777" w:rsidR="00BE2B70" w:rsidRPr="005A19B7" w:rsidRDefault="007A130F"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148</w:t>
            </w:r>
          </w:p>
        </w:tc>
        <w:tc>
          <w:tcPr>
            <w:tcW w:w="680" w:type="dxa"/>
            <w:shd w:val="clear" w:color="auto" w:fill="auto"/>
            <w:hideMark/>
          </w:tcPr>
          <w:p w14:paraId="12EFE064" w14:textId="77777777" w:rsidR="00BE2B70" w:rsidRPr="005A19B7" w:rsidRDefault="00BE2B70"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1</w:t>
            </w:r>
          </w:p>
        </w:tc>
        <w:tc>
          <w:tcPr>
            <w:tcW w:w="680" w:type="dxa"/>
            <w:shd w:val="clear" w:color="auto" w:fill="auto"/>
            <w:hideMark/>
          </w:tcPr>
          <w:p w14:paraId="178013DA" w14:textId="77777777" w:rsidR="00BE2B70" w:rsidRPr="005A19B7" w:rsidRDefault="00BE2B70"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3</w:t>
            </w:r>
          </w:p>
        </w:tc>
        <w:tc>
          <w:tcPr>
            <w:tcW w:w="680" w:type="dxa"/>
            <w:shd w:val="clear" w:color="auto" w:fill="auto"/>
            <w:hideMark/>
          </w:tcPr>
          <w:p w14:paraId="27865C87" w14:textId="77777777" w:rsidR="00BE2B70" w:rsidRPr="005A19B7" w:rsidRDefault="00BE2B70"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17</w:t>
            </w:r>
          </w:p>
        </w:tc>
        <w:tc>
          <w:tcPr>
            <w:tcW w:w="680" w:type="dxa"/>
            <w:shd w:val="clear" w:color="auto" w:fill="auto"/>
            <w:hideMark/>
          </w:tcPr>
          <w:p w14:paraId="689861B6" w14:textId="77777777" w:rsidR="00BE2B70" w:rsidRPr="005A19B7" w:rsidRDefault="00BE2B70"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10</w:t>
            </w:r>
          </w:p>
        </w:tc>
        <w:tc>
          <w:tcPr>
            <w:tcW w:w="680" w:type="dxa"/>
            <w:shd w:val="clear" w:color="auto" w:fill="auto"/>
            <w:hideMark/>
          </w:tcPr>
          <w:p w14:paraId="38E96593" w14:textId="77777777" w:rsidR="00BE2B70" w:rsidRPr="005A19B7" w:rsidRDefault="00BE2B70"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13</w:t>
            </w:r>
          </w:p>
        </w:tc>
        <w:tc>
          <w:tcPr>
            <w:tcW w:w="680" w:type="dxa"/>
            <w:shd w:val="clear" w:color="auto" w:fill="auto"/>
            <w:hideMark/>
          </w:tcPr>
          <w:p w14:paraId="6CEA85CD" w14:textId="77777777" w:rsidR="00BE2B70" w:rsidRPr="005A19B7" w:rsidRDefault="00BE2B70"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7</w:t>
            </w:r>
          </w:p>
        </w:tc>
        <w:tc>
          <w:tcPr>
            <w:tcW w:w="680" w:type="dxa"/>
            <w:shd w:val="clear" w:color="auto" w:fill="auto"/>
            <w:hideMark/>
          </w:tcPr>
          <w:p w14:paraId="7C1BFBA9" w14:textId="77777777" w:rsidR="00BE2B70" w:rsidRPr="005A19B7" w:rsidRDefault="00BE2B70" w:rsidP="00B2424F">
            <w:pPr>
              <w:spacing w:after="0"/>
              <w:jc w:val="center"/>
              <w:rPr>
                <w:rFonts w:eastAsia="Times New Roman" w:cs="Arial"/>
                <w:b/>
                <w:bCs/>
                <w:sz w:val="22"/>
                <w:lang w:val="es-ES" w:eastAsia="es-MX"/>
              </w:rPr>
            </w:pPr>
            <w:r w:rsidRPr="005A19B7">
              <w:rPr>
                <w:rFonts w:eastAsia="Times New Roman" w:cs="Arial"/>
                <w:b/>
                <w:bCs/>
                <w:sz w:val="22"/>
                <w:lang w:val="es-ES" w:eastAsia="es-MX"/>
              </w:rPr>
              <w:t>2</w:t>
            </w:r>
          </w:p>
        </w:tc>
      </w:tr>
    </w:tbl>
    <w:p w14:paraId="06A0853B" w14:textId="2CC88086" w:rsidR="00BE2B70" w:rsidRDefault="00BE2B70" w:rsidP="009562FB">
      <w:pPr>
        <w:ind w:right="49"/>
        <w:jc w:val="both"/>
        <w:rPr>
          <w:rFonts w:eastAsia="Times New Roman" w:cs="Arial"/>
          <w:bCs/>
          <w:sz w:val="22"/>
          <w:lang w:eastAsia="es-MX"/>
        </w:rPr>
      </w:pPr>
      <w:r w:rsidRPr="00367036">
        <w:rPr>
          <w:rFonts w:eastAsia="Times New Roman" w:cs="Arial"/>
          <w:color w:val="000000"/>
          <w:sz w:val="22"/>
          <w:lang w:eastAsia="es-MX"/>
        </w:rPr>
        <w:t xml:space="preserve">Et: </w:t>
      </w:r>
      <w:r w:rsidRPr="00367036">
        <w:rPr>
          <w:rFonts w:eastAsia="Times New Roman" w:cs="Arial"/>
          <w:bCs/>
          <w:sz w:val="22"/>
          <w:lang w:eastAsia="es-MX"/>
        </w:rPr>
        <w:t>Extintas. PE: Peligro de extinción. A: Amenazadas. Pr: Sujetas a protección especial (</w:t>
      </w:r>
      <w:r w:rsidRPr="00367036">
        <w:rPr>
          <w:rFonts w:eastAsia="Times New Roman" w:cs="Arial"/>
          <w:sz w:val="22"/>
          <w:lang w:eastAsia="es-MX"/>
        </w:rPr>
        <w:t xml:space="preserve">NOM-059-SEMARNAT-2010). </w:t>
      </w:r>
      <w:r w:rsidRPr="00367036">
        <w:rPr>
          <w:rFonts w:eastAsia="Times New Roman" w:cs="Arial"/>
          <w:bCs/>
          <w:sz w:val="22"/>
          <w:lang w:eastAsia="es-MX"/>
        </w:rPr>
        <w:t>E: Endémicas. I: Introducidas. Ex: Extirpada.</w:t>
      </w:r>
    </w:p>
    <w:p w14:paraId="5723DDEE" w14:textId="0D81FD6A" w:rsidR="00FA3587" w:rsidRDefault="002B0900" w:rsidP="002B0900">
      <w:pPr>
        <w:pStyle w:val="Ttulo3"/>
        <w:numPr>
          <w:ilvl w:val="0"/>
          <w:numId w:val="0"/>
        </w:numPr>
        <w:jc w:val="left"/>
        <w:rPr>
          <w:rFonts w:cs="Arial"/>
          <w:sz w:val="22"/>
          <w:szCs w:val="22"/>
          <w:lang w:val="es-ES_tradnl"/>
        </w:rPr>
      </w:pPr>
      <w:r>
        <w:rPr>
          <w:rFonts w:cs="Arial"/>
          <w:noProof/>
          <w:color w:val="000000"/>
          <w:sz w:val="22"/>
          <w:lang w:eastAsia="es-MX"/>
        </w:rPr>
        <w:lastRenderedPageBreak/>
        <w:drawing>
          <wp:anchor distT="0" distB="0" distL="114300" distR="114300" simplePos="0" relativeHeight="251614720" behindDoc="1" locked="0" layoutInCell="1" allowOverlap="1" wp14:anchorId="2BF44FAA" wp14:editId="6D6655E6">
            <wp:simplePos x="0" y="0"/>
            <wp:positionH relativeFrom="column">
              <wp:posOffset>519808</wp:posOffset>
            </wp:positionH>
            <wp:positionV relativeFrom="paragraph">
              <wp:posOffset>169315</wp:posOffset>
            </wp:positionV>
            <wp:extent cx="4847923" cy="6276975"/>
            <wp:effectExtent l="0" t="0" r="0" b="0"/>
            <wp:wrapTopAndBottom/>
            <wp:docPr id="11" name="Imagen 6" descr="C:\PROPUESTA_ANP\BARRANCAS Y BOSQUE MAY 2014\NORPONIENTE\img\biogeografia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PUESTA_ANP\BARRANCAS Y BOSQUE MAY 2014\NORPONIENTE\img\biogeografia_chico.png"/>
                    <pic:cNvPicPr>
                      <a:picLocks noChangeAspect="1" noChangeArrowheads="1"/>
                    </pic:cNvPicPr>
                  </pic:nvPicPr>
                  <pic:blipFill>
                    <a:blip r:embed="rId40"/>
                    <a:srcRect/>
                    <a:stretch>
                      <a:fillRect/>
                    </a:stretch>
                  </pic:blipFill>
                  <pic:spPr bwMode="auto">
                    <a:xfrm>
                      <a:off x="0" y="0"/>
                      <a:ext cx="4847923" cy="6276975"/>
                    </a:xfrm>
                    <a:prstGeom prst="rect">
                      <a:avLst/>
                    </a:prstGeom>
                    <a:noFill/>
                    <a:ln w="9525">
                      <a:noFill/>
                      <a:miter lim="800000"/>
                      <a:headEnd/>
                      <a:tailEnd/>
                    </a:ln>
                  </pic:spPr>
                </pic:pic>
              </a:graphicData>
            </a:graphic>
          </wp:anchor>
        </w:drawing>
      </w:r>
    </w:p>
    <w:p w14:paraId="588AE130" w14:textId="26341ABE" w:rsidR="00367036" w:rsidRPr="005A172C" w:rsidRDefault="00367036" w:rsidP="005A172C">
      <w:pPr>
        <w:pStyle w:val="Ttulo3"/>
        <w:numPr>
          <w:ilvl w:val="0"/>
          <w:numId w:val="0"/>
        </w:numPr>
        <w:ind w:left="284"/>
        <w:jc w:val="center"/>
        <w:rPr>
          <w:rFonts w:cs="Arial"/>
          <w:sz w:val="22"/>
          <w:szCs w:val="22"/>
        </w:rPr>
      </w:pPr>
      <w:r w:rsidRPr="005A172C">
        <w:rPr>
          <w:rFonts w:cs="Arial"/>
          <w:sz w:val="22"/>
          <w:szCs w:val="22"/>
          <w:lang w:val="es-ES_tradnl"/>
        </w:rPr>
        <w:t xml:space="preserve">Mapa </w:t>
      </w:r>
      <w:r w:rsidR="00276606">
        <w:rPr>
          <w:rFonts w:cs="Arial"/>
          <w:sz w:val="22"/>
          <w:szCs w:val="22"/>
          <w:lang w:val="es-ES_tradnl"/>
        </w:rPr>
        <w:t>07</w:t>
      </w:r>
      <w:r w:rsidRPr="005A172C">
        <w:rPr>
          <w:rFonts w:cs="Arial"/>
          <w:sz w:val="22"/>
          <w:szCs w:val="22"/>
          <w:lang w:val="es-ES_tradnl"/>
        </w:rPr>
        <w:t xml:space="preserve">. Mapa de las regiones biogeográficas </w:t>
      </w:r>
    </w:p>
    <w:p w14:paraId="57AD5784" w14:textId="77777777" w:rsidR="001F27C8" w:rsidRPr="004D6D6D" w:rsidRDefault="001F27C8" w:rsidP="00D36773">
      <w:pPr>
        <w:spacing w:line="360" w:lineRule="auto"/>
        <w:jc w:val="center"/>
        <w:rPr>
          <w:rFonts w:cs="Arial"/>
          <w:szCs w:val="24"/>
          <w:lang w:val="es-ES_tradnl"/>
        </w:rPr>
      </w:pPr>
    </w:p>
    <w:p w14:paraId="510B2A3E" w14:textId="77777777" w:rsidR="00794134" w:rsidRPr="004D6D6D" w:rsidRDefault="00794134" w:rsidP="0012643E">
      <w:pPr>
        <w:autoSpaceDE w:val="0"/>
        <w:autoSpaceDN w:val="0"/>
        <w:adjustRightInd w:val="0"/>
        <w:spacing w:before="240" w:after="0" w:line="360" w:lineRule="auto"/>
        <w:jc w:val="both"/>
        <w:rPr>
          <w:rFonts w:cs="Arial"/>
          <w:kern w:val="0"/>
          <w:szCs w:val="24"/>
        </w:rPr>
      </w:pPr>
      <w:r w:rsidRPr="004D6D6D">
        <w:rPr>
          <w:rFonts w:cs="Arial"/>
          <w:bCs/>
          <w:i/>
          <w:kern w:val="0"/>
          <w:szCs w:val="24"/>
        </w:rPr>
        <w:lastRenderedPageBreak/>
        <w:t>Peces</w:t>
      </w:r>
      <w:r w:rsidRPr="004D6D6D">
        <w:rPr>
          <w:rFonts w:cs="Arial"/>
          <w:kern w:val="0"/>
          <w:szCs w:val="24"/>
        </w:rPr>
        <w:t xml:space="preserve"> </w:t>
      </w:r>
    </w:p>
    <w:p w14:paraId="34607559" w14:textId="77777777" w:rsidR="00794134" w:rsidRPr="004D6D6D" w:rsidRDefault="00794134" w:rsidP="0012643E">
      <w:pPr>
        <w:autoSpaceDE w:val="0"/>
        <w:autoSpaceDN w:val="0"/>
        <w:adjustRightInd w:val="0"/>
        <w:spacing w:before="240" w:after="0" w:line="360" w:lineRule="auto"/>
        <w:jc w:val="both"/>
        <w:rPr>
          <w:rFonts w:cs="Arial"/>
          <w:kern w:val="0"/>
          <w:szCs w:val="24"/>
        </w:rPr>
      </w:pPr>
      <w:r w:rsidRPr="004D6D6D">
        <w:rPr>
          <w:rFonts w:cs="Arial"/>
          <w:kern w:val="0"/>
          <w:szCs w:val="24"/>
        </w:rPr>
        <w:t xml:space="preserve">Se registró únicamente una especie de la familia Salmonidae, </w:t>
      </w:r>
      <w:r w:rsidRPr="004D6D6D">
        <w:rPr>
          <w:rFonts w:cs="Arial"/>
          <w:i/>
          <w:iCs/>
          <w:kern w:val="0"/>
          <w:szCs w:val="24"/>
        </w:rPr>
        <w:t xml:space="preserve">Oncorhynchus mykiss </w:t>
      </w:r>
      <w:r w:rsidRPr="004D6D6D">
        <w:rPr>
          <w:rFonts w:cs="Arial"/>
          <w:kern w:val="0"/>
          <w:szCs w:val="24"/>
        </w:rPr>
        <w:t>(Walbaum, 1792), que es exótica para el área, ya que es nativa de Norteamérica y cultivada en las zonas altas en Morelos.</w:t>
      </w:r>
    </w:p>
    <w:p w14:paraId="7382B597" w14:textId="77777777" w:rsidR="00801ABB" w:rsidRPr="005A172C" w:rsidRDefault="00801ABB" w:rsidP="00801ABB">
      <w:pPr>
        <w:autoSpaceDE w:val="0"/>
        <w:autoSpaceDN w:val="0"/>
        <w:adjustRightInd w:val="0"/>
        <w:spacing w:before="240" w:after="0" w:line="360" w:lineRule="auto"/>
        <w:jc w:val="center"/>
        <w:rPr>
          <w:rFonts w:cs="Arial"/>
          <w:i/>
          <w:iCs/>
          <w:kern w:val="0"/>
          <w:sz w:val="22"/>
        </w:rPr>
      </w:pPr>
      <w:r w:rsidRPr="005A172C">
        <w:rPr>
          <w:rFonts w:cs="Arial"/>
          <w:iCs/>
          <w:noProof/>
          <w:kern w:val="0"/>
          <w:sz w:val="22"/>
          <w:lang w:eastAsia="es-MX"/>
        </w:rPr>
        <w:drawing>
          <wp:anchor distT="0" distB="0" distL="114300" distR="114300" simplePos="0" relativeHeight="251608576" behindDoc="1" locked="0" layoutInCell="1" allowOverlap="1" wp14:anchorId="79D79524" wp14:editId="09FA5C95">
            <wp:simplePos x="0" y="0"/>
            <wp:positionH relativeFrom="column">
              <wp:posOffset>709295</wp:posOffset>
            </wp:positionH>
            <wp:positionV relativeFrom="paragraph">
              <wp:posOffset>402590</wp:posOffset>
            </wp:positionV>
            <wp:extent cx="4305300" cy="2181225"/>
            <wp:effectExtent l="171450" t="133350" r="361950" b="314325"/>
            <wp:wrapNone/>
            <wp:docPr id="39" name="Imagen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descr="C:\Users\DELL INSPIRON 15 i5\Pictures\2013-03-25 001\IMG_1641.JPG"/>
                    <pic:cNvPicPr>
                      <a:picLocks noChangeAspect="1" noChangeArrowheads="1"/>
                    </pic:cNvPicPr>
                  </pic:nvPicPr>
                  <pic:blipFill>
                    <a:blip r:embed="rId41" cstate="print">
                      <a:extLst/>
                    </a:blip>
                    <a:srcRect/>
                    <a:stretch>
                      <a:fillRect/>
                    </a:stretch>
                  </pic:blipFill>
                  <pic:spPr bwMode="auto">
                    <a:xfrm>
                      <a:off x="0" y="0"/>
                      <a:ext cx="4305300" cy="2181225"/>
                    </a:xfrm>
                    <a:prstGeom prst="rect">
                      <a:avLst/>
                    </a:prstGeom>
                    <a:ln>
                      <a:noFill/>
                    </a:ln>
                    <a:effectLst>
                      <a:outerShdw blurRad="292100" dist="139700" dir="2700000" algn="tl" rotWithShape="0">
                        <a:srgbClr val="333333">
                          <a:alpha val="65000"/>
                        </a:srgbClr>
                      </a:outerShdw>
                    </a:effectLst>
                  </pic:spPr>
                </pic:pic>
              </a:graphicData>
            </a:graphic>
          </wp:anchor>
        </w:drawing>
      </w:r>
      <w:r w:rsidRPr="005A172C">
        <w:rPr>
          <w:rFonts w:cs="Arial"/>
          <w:iCs/>
          <w:kern w:val="0"/>
          <w:sz w:val="22"/>
        </w:rPr>
        <w:t xml:space="preserve">Foto 23. Trucha arcoíris </w:t>
      </w:r>
      <w:r w:rsidRPr="005A172C">
        <w:rPr>
          <w:rFonts w:cs="Arial"/>
          <w:i/>
          <w:iCs/>
          <w:kern w:val="0"/>
          <w:sz w:val="22"/>
        </w:rPr>
        <w:t>(Oncorhynchus mykiss)</w:t>
      </w:r>
    </w:p>
    <w:p w14:paraId="787D4F06"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p>
    <w:p w14:paraId="7A4D8C0B" w14:textId="77777777" w:rsidR="00794134" w:rsidRPr="004D6D6D" w:rsidRDefault="00794134" w:rsidP="009D6848">
      <w:pPr>
        <w:autoSpaceDE w:val="0"/>
        <w:autoSpaceDN w:val="0"/>
        <w:adjustRightInd w:val="0"/>
        <w:spacing w:before="240" w:after="0" w:line="360" w:lineRule="auto"/>
        <w:jc w:val="center"/>
        <w:rPr>
          <w:rFonts w:cs="Arial"/>
          <w:kern w:val="0"/>
          <w:szCs w:val="24"/>
        </w:rPr>
      </w:pPr>
    </w:p>
    <w:p w14:paraId="0C026D5F" w14:textId="77777777" w:rsidR="005A19B7" w:rsidRDefault="005A19B7" w:rsidP="009D6848">
      <w:pPr>
        <w:autoSpaceDE w:val="0"/>
        <w:autoSpaceDN w:val="0"/>
        <w:adjustRightInd w:val="0"/>
        <w:spacing w:before="240" w:after="0" w:line="360" w:lineRule="auto"/>
        <w:jc w:val="center"/>
        <w:rPr>
          <w:rFonts w:cs="Arial"/>
          <w:iCs/>
          <w:kern w:val="0"/>
          <w:szCs w:val="24"/>
        </w:rPr>
      </w:pPr>
    </w:p>
    <w:p w14:paraId="542A943A" w14:textId="77777777" w:rsidR="005A19B7" w:rsidRDefault="005A19B7" w:rsidP="009D6848">
      <w:pPr>
        <w:autoSpaceDE w:val="0"/>
        <w:autoSpaceDN w:val="0"/>
        <w:adjustRightInd w:val="0"/>
        <w:spacing w:before="240" w:after="0" w:line="360" w:lineRule="auto"/>
        <w:jc w:val="center"/>
        <w:rPr>
          <w:rFonts w:cs="Arial"/>
          <w:iCs/>
          <w:kern w:val="0"/>
          <w:szCs w:val="24"/>
        </w:rPr>
      </w:pPr>
    </w:p>
    <w:p w14:paraId="00855030" w14:textId="77777777" w:rsidR="005A19B7" w:rsidRDefault="005A19B7" w:rsidP="009D6848">
      <w:pPr>
        <w:autoSpaceDE w:val="0"/>
        <w:autoSpaceDN w:val="0"/>
        <w:adjustRightInd w:val="0"/>
        <w:spacing w:before="240" w:after="0" w:line="360" w:lineRule="auto"/>
        <w:jc w:val="center"/>
        <w:rPr>
          <w:rFonts w:cs="Arial"/>
          <w:iCs/>
          <w:kern w:val="0"/>
          <w:szCs w:val="24"/>
        </w:rPr>
      </w:pPr>
    </w:p>
    <w:p w14:paraId="1561F01F" w14:textId="77777777" w:rsidR="00801ABB" w:rsidRDefault="00801ABB" w:rsidP="00801ABB">
      <w:pPr>
        <w:autoSpaceDE w:val="0"/>
        <w:autoSpaceDN w:val="0"/>
        <w:adjustRightInd w:val="0"/>
        <w:spacing w:before="240" w:after="0" w:line="240" w:lineRule="auto"/>
        <w:jc w:val="both"/>
        <w:rPr>
          <w:rFonts w:cs="Arial"/>
          <w:bCs/>
          <w:i/>
          <w:kern w:val="0"/>
          <w:szCs w:val="24"/>
        </w:rPr>
      </w:pPr>
    </w:p>
    <w:p w14:paraId="69458EF5" w14:textId="71F2AC2F" w:rsidR="00794134" w:rsidRDefault="002B0900" w:rsidP="00801ABB">
      <w:pPr>
        <w:autoSpaceDE w:val="0"/>
        <w:autoSpaceDN w:val="0"/>
        <w:adjustRightInd w:val="0"/>
        <w:spacing w:before="240" w:after="0" w:line="240" w:lineRule="auto"/>
        <w:jc w:val="both"/>
        <w:rPr>
          <w:rFonts w:cs="Arial"/>
          <w:noProof/>
          <w:kern w:val="0"/>
          <w:szCs w:val="24"/>
          <w:lang w:eastAsia="es-MX"/>
        </w:rPr>
      </w:pPr>
      <w:r w:rsidRPr="005A172C">
        <w:rPr>
          <w:rFonts w:cs="Arial"/>
          <w:iCs/>
          <w:noProof/>
          <w:kern w:val="0"/>
          <w:sz w:val="22"/>
          <w:lang w:eastAsia="es-MX"/>
        </w:rPr>
        <w:drawing>
          <wp:anchor distT="0" distB="0" distL="114300" distR="114300" simplePos="0" relativeHeight="251613696" behindDoc="1" locked="0" layoutInCell="1" allowOverlap="1" wp14:anchorId="2765C839" wp14:editId="64BE75B3">
            <wp:simplePos x="0" y="0"/>
            <wp:positionH relativeFrom="column">
              <wp:posOffset>633095</wp:posOffset>
            </wp:positionH>
            <wp:positionV relativeFrom="paragraph">
              <wp:posOffset>570230</wp:posOffset>
            </wp:positionV>
            <wp:extent cx="4533900" cy="2609850"/>
            <wp:effectExtent l="171450" t="133350" r="361950" b="304800"/>
            <wp:wrapNone/>
            <wp:docPr id="6" name="Imagen 402" descr="http://calphotos.berkeley.edu/imgs/512x768/0000_0000/0211/191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descr="http://calphotos.berkeley.edu/imgs/512x768/0000_0000/0211/1912.jpeg"/>
                    <pic:cNvPicPr>
                      <a:picLocks noChangeAspect="1" noChangeArrowheads="1"/>
                    </pic:cNvPicPr>
                  </pic:nvPicPr>
                  <pic:blipFill>
                    <a:blip r:embed="rId42" cstate="print">
                      <a:extLst/>
                    </a:blip>
                    <a:srcRect/>
                    <a:stretch>
                      <a:fillRect/>
                    </a:stretch>
                  </pic:blipFill>
                  <pic:spPr bwMode="auto">
                    <a:xfrm>
                      <a:off x="0" y="0"/>
                      <a:ext cx="4533900" cy="2609850"/>
                    </a:xfrm>
                    <a:prstGeom prst="rect">
                      <a:avLst/>
                    </a:prstGeom>
                    <a:ln>
                      <a:noFill/>
                    </a:ln>
                    <a:effectLst>
                      <a:outerShdw blurRad="292100" dist="139700" dir="2700000" algn="tl" rotWithShape="0">
                        <a:srgbClr val="333333">
                          <a:alpha val="65000"/>
                        </a:srgbClr>
                      </a:outerShdw>
                    </a:effectLst>
                  </pic:spPr>
                </pic:pic>
              </a:graphicData>
            </a:graphic>
          </wp:anchor>
        </w:drawing>
      </w:r>
      <w:r w:rsidR="00794134" w:rsidRPr="004D6D6D">
        <w:rPr>
          <w:rFonts w:cs="Arial"/>
          <w:bCs/>
          <w:i/>
          <w:kern w:val="0"/>
          <w:szCs w:val="24"/>
        </w:rPr>
        <w:t>Anfibios y reptiles</w:t>
      </w:r>
      <w:r w:rsidR="00794134" w:rsidRPr="004D6D6D">
        <w:rPr>
          <w:rFonts w:cs="Arial"/>
          <w:noProof/>
          <w:kern w:val="0"/>
          <w:szCs w:val="24"/>
          <w:lang w:eastAsia="es-MX"/>
        </w:rPr>
        <w:t xml:space="preserve"> </w:t>
      </w:r>
    </w:p>
    <w:p w14:paraId="2C8A2D1A" w14:textId="3F49168B" w:rsidR="00801ABB" w:rsidRPr="005A172C" w:rsidRDefault="00801ABB" w:rsidP="00801ABB">
      <w:pPr>
        <w:jc w:val="center"/>
        <w:rPr>
          <w:rFonts w:cs="Arial"/>
          <w:sz w:val="22"/>
        </w:rPr>
      </w:pPr>
      <w:r w:rsidRPr="005A172C">
        <w:rPr>
          <w:rFonts w:cs="Arial"/>
          <w:iCs/>
          <w:kern w:val="0"/>
          <w:sz w:val="22"/>
        </w:rPr>
        <w:t xml:space="preserve">Foto 24. Eslizón </w:t>
      </w:r>
      <w:r w:rsidRPr="005A172C">
        <w:rPr>
          <w:rFonts w:cs="Arial"/>
          <w:i/>
          <w:iCs/>
          <w:kern w:val="0"/>
          <w:sz w:val="22"/>
        </w:rPr>
        <w:t>(Plestiodon brevirostris)</w:t>
      </w:r>
    </w:p>
    <w:p w14:paraId="4BF10361" w14:textId="77777777" w:rsidR="00801ABB" w:rsidRPr="004D6D6D" w:rsidRDefault="00801ABB" w:rsidP="00F54696">
      <w:pPr>
        <w:autoSpaceDE w:val="0"/>
        <w:autoSpaceDN w:val="0"/>
        <w:adjustRightInd w:val="0"/>
        <w:spacing w:before="240" w:after="0" w:line="360" w:lineRule="auto"/>
        <w:jc w:val="both"/>
        <w:rPr>
          <w:rFonts w:cs="Arial"/>
          <w:bCs/>
          <w:i/>
          <w:kern w:val="0"/>
          <w:szCs w:val="24"/>
        </w:rPr>
      </w:pPr>
    </w:p>
    <w:p w14:paraId="781B7E45" w14:textId="77777777" w:rsidR="00794134" w:rsidRPr="004D6D6D" w:rsidRDefault="00794134" w:rsidP="0029142F">
      <w:pPr>
        <w:autoSpaceDE w:val="0"/>
        <w:autoSpaceDN w:val="0"/>
        <w:adjustRightInd w:val="0"/>
        <w:spacing w:before="240" w:after="0" w:line="360" w:lineRule="auto"/>
        <w:jc w:val="both"/>
        <w:rPr>
          <w:rFonts w:cs="Arial"/>
          <w:bCs/>
          <w:i/>
          <w:kern w:val="0"/>
          <w:szCs w:val="24"/>
        </w:rPr>
      </w:pPr>
    </w:p>
    <w:p w14:paraId="51C81BB2" w14:textId="77777777" w:rsidR="00801ABB" w:rsidRDefault="00801ABB" w:rsidP="00F97C71">
      <w:pPr>
        <w:autoSpaceDE w:val="0"/>
        <w:autoSpaceDN w:val="0"/>
        <w:adjustRightInd w:val="0"/>
        <w:spacing w:before="240" w:after="0" w:line="360" w:lineRule="auto"/>
        <w:ind w:firstLine="284"/>
        <w:jc w:val="both"/>
        <w:rPr>
          <w:rFonts w:cs="Arial"/>
          <w:kern w:val="0"/>
          <w:szCs w:val="24"/>
        </w:rPr>
      </w:pPr>
    </w:p>
    <w:p w14:paraId="04DB549C" w14:textId="77777777" w:rsidR="00801ABB" w:rsidRDefault="00801ABB" w:rsidP="00F97C71">
      <w:pPr>
        <w:autoSpaceDE w:val="0"/>
        <w:autoSpaceDN w:val="0"/>
        <w:adjustRightInd w:val="0"/>
        <w:spacing w:before="240" w:after="0" w:line="360" w:lineRule="auto"/>
        <w:ind w:firstLine="284"/>
        <w:jc w:val="both"/>
        <w:rPr>
          <w:rFonts w:cs="Arial"/>
          <w:kern w:val="0"/>
          <w:szCs w:val="24"/>
        </w:rPr>
      </w:pPr>
    </w:p>
    <w:p w14:paraId="6D498916" w14:textId="77777777" w:rsidR="00801ABB" w:rsidRDefault="00801ABB" w:rsidP="00F97C71">
      <w:pPr>
        <w:autoSpaceDE w:val="0"/>
        <w:autoSpaceDN w:val="0"/>
        <w:adjustRightInd w:val="0"/>
        <w:spacing w:before="240" w:after="0" w:line="360" w:lineRule="auto"/>
        <w:ind w:firstLine="284"/>
        <w:jc w:val="both"/>
        <w:rPr>
          <w:rFonts w:cs="Arial"/>
          <w:kern w:val="0"/>
          <w:szCs w:val="24"/>
        </w:rPr>
      </w:pPr>
    </w:p>
    <w:p w14:paraId="391CF579" w14:textId="77777777" w:rsidR="00801ABB" w:rsidRDefault="00801ABB" w:rsidP="00F97C71">
      <w:pPr>
        <w:autoSpaceDE w:val="0"/>
        <w:autoSpaceDN w:val="0"/>
        <w:adjustRightInd w:val="0"/>
        <w:spacing w:before="240" w:after="0" w:line="360" w:lineRule="auto"/>
        <w:ind w:firstLine="284"/>
        <w:jc w:val="both"/>
        <w:rPr>
          <w:rFonts w:cs="Arial"/>
          <w:kern w:val="0"/>
          <w:szCs w:val="24"/>
        </w:rPr>
      </w:pPr>
    </w:p>
    <w:p w14:paraId="2701ECC3" w14:textId="77777777" w:rsidR="00F97C71" w:rsidRPr="004D6D6D" w:rsidRDefault="00794134" w:rsidP="00F97C71">
      <w:pPr>
        <w:autoSpaceDE w:val="0"/>
        <w:autoSpaceDN w:val="0"/>
        <w:adjustRightInd w:val="0"/>
        <w:spacing w:before="240" w:after="0" w:line="360" w:lineRule="auto"/>
        <w:ind w:firstLine="284"/>
        <w:jc w:val="both"/>
        <w:rPr>
          <w:rFonts w:cs="Arial"/>
          <w:kern w:val="0"/>
          <w:szCs w:val="24"/>
        </w:rPr>
      </w:pPr>
      <w:r w:rsidRPr="004D6D6D">
        <w:rPr>
          <w:rFonts w:cs="Arial"/>
          <w:kern w:val="0"/>
          <w:szCs w:val="24"/>
        </w:rPr>
        <w:lastRenderedPageBreak/>
        <w:t xml:space="preserve">El Bosque Norponiente es una zona de bosque de pino, con fragmentos de Bosque Mesófilo de Montaña y Bosque de Pino-Encino con arbolado en pie, en buen estado de conservación. En la zona se observaron vestigios de actividad humana con señales y varios caminos y poca actividad de anfibios reptiles. </w:t>
      </w:r>
    </w:p>
    <w:p w14:paraId="0FE4CB76" w14:textId="77777777" w:rsidR="00F97C71" w:rsidRPr="004D6D6D" w:rsidRDefault="00794134" w:rsidP="00F97C71">
      <w:pPr>
        <w:autoSpaceDE w:val="0"/>
        <w:autoSpaceDN w:val="0"/>
        <w:adjustRightInd w:val="0"/>
        <w:spacing w:before="240" w:after="0" w:line="360" w:lineRule="auto"/>
        <w:ind w:firstLine="284"/>
        <w:jc w:val="both"/>
        <w:rPr>
          <w:rFonts w:cs="Arial"/>
          <w:i/>
          <w:iCs/>
          <w:kern w:val="0"/>
          <w:szCs w:val="24"/>
        </w:rPr>
      </w:pPr>
      <w:r w:rsidRPr="004D6D6D">
        <w:rPr>
          <w:rFonts w:cs="Arial"/>
          <w:kern w:val="0"/>
          <w:szCs w:val="24"/>
        </w:rPr>
        <w:t xml:space="preserve">Entre las especies que se pudieron observar durante los recorridos se encuentran las siguientes: en la zonas abiertas sobre árboles cerca de caminos lagartijas </w:t>
      </w:r>
      <w:r w:rsidRPr="004D6D6D">
        <w:rPr>
          <w:rFonts w:cs="Arial"/>
          <w:i/>
          <w:iCs/>
          <w:kern w:val="0"/>
          <w:szCs w:val="24"/>
        </w:rPr>
        <w:t xml:space="preserve">Sceloporus grammicus microlepidotus, </w:t>
      </w:r>
      <w:r w:rsidRPr="004D6D6D">
        <w:rPr>
          <w:rFonts w:cs="Arial"/>
          <w:kern w:val="0"/>
          <w:szCs w:val="24"/>
        </w:rPr>
        <w:t xml:space="preserve">en zonas de acantilados </w:t>
      </w:r>
      <w:r w:rsidRPr="004D6D6D">
        <w:rPr>
          <w:rFonts w:cs="Arial"/>
          <w:i/>
          <w:iCs/>
          <w:kern w:val="0"/>
          <w:szCs w:val="24"/>
        </w:rPr>
        <w:t xml:space="preserve">Sceloporus torquatus torquatus. </w:t>
      </w:r>
      <w:r w:rsidRPr="004D6D6D">
        <w:rPr>
          <w:rFonts w:cs="Arial"/>
          <w:kern w:val="0"/>
          <w:szCs w:val="24"/>
        </w:rPr>
        <w:t xml:space="preserve">La información bibliográfica y la consulta de bases de datos revelaron que en la zona hay registros de </w:t>
      </w:r>
      <w:r w:rsidRPr="004D6D6D">
        <w:rPr>
          <w:rFonts w:cs="Arial"/>
          <w:i/>
          <w:iCs/>
          <w:kern w:val="0"/>
          <w:szCs w:val="24"/>
        </w:rPr>
        <w:t xml:space="preserve">Plestiodon brevirostris </w:t>
      </w:r>
      <w:r w:rsidRPr="004D6D6D">
        <w:rPr>
          <w:rFonts w:cs="Arial"/>
          <w:kern w:val="0"/>
          <w:szCs w:val="24"/>
        </w:rPr>
        <w:t xml:space="preserve">y </w:t>
      </w:r>
      <w:r w:rsidRPr="004D6D6D">
        <w:rPr>
          <w:rFonts w:cs="Arial"/>
          <w:i/>
          <w:iCs/>
          <w:kern w:val="0"/>
          <w:szCs w:val="24"/>
        </w:rPr>
        <w:t>Crotalus triseriatus.</w:t>
      </w:r>
    </w:p>
    <w:p w14:paraId="575E2071" w14:textId="77777777" w:rsidR="00794134" w:rsidRDefault="00794134" w:rsidP="009D6848">
      <w:pPr>
        <w:autoSpaceDE w:val="0"/>
        <w:autoSpaceDN w:val="0"/>
        <w:adjustRightInd w:val="0"/>
        <w:spacing w:before="240" w:after="0" w:line="360" w:lineRule="auto"/>
        <w:jc w:val="both"/>
        <w:rPr>
          <w:rFonts w:cs="Arial"/>
          <w:noProof/>
          <w:szCs w:val="24"/>
          <w:lang w:eastAsia="es-MX"/>
        </w:rPr>
      </w:pPr>
      <w:r w:rsidRPr="004D6D6D">
        <w:rPr>
          <w:rFonts w:cs="Arial"/>
          <w:bCs/>
          <w:i/>
          <w:kern w:val="0"/>
          <w:szCs w:val="24"/>
        </w:rPr>
        <w:t>Aves</w:t>
      </w:r>
      <w:r w:rsidRPr="004D6D6D">
        <w:rPr>
          <w:rFonts w:cs="Arial"/>
          <w:noProof/>
          <w:szCs w:val="24"/>
          <w:lang w:eastAsia="es-MX"/>
        </w:rPr>
        <w:t xml:space="preserve"> </w:t>
      </w:r>
    </w:p>
    <w:p w14:paraId="510F8031" w14:textId="77777777" w:rsidR="00801ABB" w:rsidRPr="005A172C" w:rsidRDefault="00801ABB" w:rsidP="00801ABB">
      <w:pPr>
        <w:autoSpaceDE w:val="0"/>
        <w:autoSpaceDN w:val="0"/>
        <w:adjustRightInd w:val="0"/>
        <w:spacing w:before="240" w:after="0" w:line="360" w:lineRule="auto"/>
        <w:jc w:val="center"/>
        <w:rPr>
          <w:rFonts w:cs="Arial"/>
          <w:i/>
          <w:kern w:val="0"/>
          <w:sz w:val="22"/>
        </w:rPr>
      </w:pPr>
      <w:r w:rsidRPr="005A172C">
        <w:rPr>
          <w:rFonts w:cs="Arial"/>
          <w:kern w:val="0"/>
          <w:sz w:val="22"/>
        </w:rPr>
        <w:t>Foto 25. Eufonia Capucha Azul</w:t>
      </w:r>
      <w:r w:rsidRPr="005A172C">
        <w:rPr>
          <w:rFonts w:cs="Arial"/>
          <w:i/>
          <w:kern w:val="0"/>
          <w:sz w:val="22"/>
        </w:rPr>
        <w:t xml:space="preserve"> (Euphonia elegantissima)</w:t>
      </w:r>
    </w:p>
    <w:p w14:paraId="5AB5BC47" w14:textId="77777777" w:rsidR="00801ABB" w:rsidRPr="004D6D6D" w:rsidRDefault="00801ABB" w:rsidP="009D6848">
      <w:pPr>
        <w:autoSpaceDE w:val="0"/>
        <w:autoSpaceDN w:val="0"/>
        <w:adjustRightInd w:val="0"/>
        <w:spacing w:before="240" w:after="0" w:line="360" w:lineRule="auto"/>
        <w:jc w:val="both"/>
        <w:rPr>
          <w:rFonts w:cs="Arial"/>
          <w:noProof/>
          <w:szCs w:val="24"/>
          <w:lang w:eastAsia="es-MX"/>
        </w:rPr>
      </w:pPr>
      <w:r>
        <w:rPr>
          <w:rFonts w:cs="Arial"/>
          <w:noProof/>
          <w:szCs w:val="24"/>
          <w:lang w:eastAsia="es-MX"/>
        </w:rPr>
        <w:drawing>
          <wp:anchor distT="0" distB="0" distL="114300" distR="114300" simplePos="0" relativeHeight="251609600" behindDoc="1" locked="0" layoutInCell="1" allowOverlap="1" wp14:anchorId="65E77B5B" wp14:editId="79B64F5B">
            <wp:simplePos x="0" y="0"/>
            <wp:positionH relativeFrom="column">
              <wp:posOffset>756920</wp:posOffset>
            </wp:positionH>
            <wp:positionV relativeFrom="paragraph">
              <wp:posOffset>153035</wp:posOffset>
            </wp:positionV>
            <wp:extent cx="4267200" cy="2898775"/>
            <wp:effectExtent l="171450" t="133350" r="361950" b="301625"/>
            <wp:wrapNone/>
            <wp:docPr id="4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1215.JPG"/>
                    <pic:cNvPicPr/>
                  </pic:nvPicPr>
                  <pic:blipFill rotWithShape="1">
                    <a:blip r:embed="rId43" cstate="print">
                      <a:extLst/>
                    </a:blip>
                    <a:srcRect l="22222" t="22363" r="29114" b="21097"/>
                    <a:stretch/>
                  </pic:blipFill>
                  <pic:spPr bwMode="auto">
                    <a:xfrm>
                      <a:off x="0" y="0"/>
                      <a:ext cx="4267200" cy="2898775"/>
                    </a:xfrm>
                    <a:prstGeom prst="rect">
                      <a:avLst/>
                    </a:prstGeom>
                    <a:ln>
                      <a:noFill/>
                    </a:ln>
                    <a:effectLst>
                      <a:outerShdw blurRad="292100" dist="139700" dir="2700000" algn="tl" rotWithShape="0">
                        <a:srgbClr val="333333">
                          <a:alpha val="65000"/>
                        </a:srgbClr>
                      </a:outerShdw>
                    </a:effectLst>
                    <a:extLst/>
                  </pic:spPr>
                </pic:pic>
              </a:graphicData>
            </a:graphic>
          </wp:anchor>
        </w:drawing>
      </w:r>
    </w:p>
    <w:p w14:paraId="0904DFE4" w14:textId="77777777" w:rsidR="00794134" w:rsidRPr="004D6D6D" w:rsidRDefault="00794134" w:rsidP="00F434BD">
      <w:pPr>
        <w:autoSpaceDE w:val="0"/>
        <w:autoSpaceDN w:val="0"/>
        <w:adjustRightInd w:val="0"/>
        <w:spacing w:before="240" w:after="0" w:line="360" w:lineRule="auto"/>
        <w:jc w:val="center"/>
        <w:rPr>
          <w:rFonts w:cs="Arial"/>
          <w:kern w:val="0"/>
          <w:szCs w:val="24"/>
        </w:rPr>
      </w:pPr>
    </w:p>
    <w:p w14:paraId="1B0DD71E" w14:textId="77777777" w:rsidR="00794134" w:rsidRPr="004D6D6D" w:rsidRDefault="00794134" w:rsidP="00F434BD">
      <w:pPr>
        <w:autoSpaceDE w:val="0"/>
        <w:autoSpaceDN w:val="0"/>
        <w:adjustRightInd w:val="0"/>
        <w:spacing w:before="240" w:after="0" w:line="360" w:lineRule="auto"/>
        <w:jc w:val="center"/>
        <w:rPr>
          <w:rFonts w:cs="Arial"/>
          <w:i/>
          <w:kern w:val="0"/>
          <w:szCs w:val="24"/>
        </w:rPr>
      </w:pPr>
    </w:p>
    <w:p w14:paraId="7D025098" w14:textId="77777777" w:rsidR="00801ABB" w:rsidRDefault="00801ABB" w:rsidP="00F97C71">
      <w:pPr>
        <w:autoSpaceDE w:val="0"/>
        <w:autoSpaceDN w:val="0"/>
        <w:adjustRightInd w:val="0"/>
        <w:spacing w:before="240" w:line="360" w:lineRule="auto"/>
        <w:ind w:firstLine="284"/>
        <w:jc w:val="both"/>
        <w:rPr>
          <w:rFonts w:cs="Arial"/>
          <w:kern w:val="0"/>
          <w:szCs w:val="24"/>
        </w:rPr>
      </w:pPr>
    </w:p>
    <w:p w14:paraId="5CDAC7FC" w14:textId="77777777" w:rsidR="00801ABB" w:rsidRDefault="00801ABB" w:rsidP="00F97C71">
      <w:pPr>
        <w:autoSpaceDE w:val="0"/>
        <w:autoSpaceDN w:val="0"/>
        <w:adjustRightInd w:val="0"/>
        <w:spacing w:before="240" w:line="360" w:lineRule="auto"/>
        <w:ind w:firstLine="284"/>
        <w:jc w:val="both"/>
        <w:rPr>
          <w:rFonts w:cs="Arial"/>
          <w:kern w:val="0"/>
          <w:szCs w:val="24"/>
        </w:rPr>
      </w:pPr>
    </w:p>
    <w:p w14:paraId="5036F69F" w14:textId="77777777" w:rsidR="00801ABB" w:rsidRDefault="00801ABB" w:rsidP="00F97C71">
      <w:pPr>
        <w:autoSpaceDE w:val="0"/>
        <w:autoSpaceDN w:val="0"/>
        <w:adjustRightInd w:val="0"/>
        <w:spacing w:before="240" w:line="360" w:lineRule="auto"/>
        <w:ind w:firstLine="284"/>
        <w:jc w:val="both"/>
        <w:rPr>
          <w:rFonts w:cs="Arial"/>
          <w:kern w:val="0"/>
          <w:szCs w:val="24"/>
        </w:rPr>
      </w:pPr>
    </w:p>
    <w:p w14:paraId="67A01710" w14:textId="77777777" w:rsidR="00801ABB" w:rsidRDefault="00801ABB" w:rsidP="00F97C71">
      <w:pPr>
        <w:autoSpaceDE w:val="0"/>
        <w:autoSpaceDN w:val="0"/>
        <w:adjustRightInd w:val="0"/>
        <w:spacing w:before="240" w:line="360" w:lineRule="auto"/>
        <w:ind w:firstLine="284"/>
        <w:jc w:val="both"/>
        <w:rPr>
          <w:rFonts w:cs="Arial"/>
          <w:kern w:val="0"/>
          <w:szCs w:val="24"/>
        </w:rPr>
      </w:pPr>
    </w:p>
    <w:p w14:paraId="03A1B0D6" w14:textId="77777777" w:rsidR="00801ABB" w:rsidRDefault="00801ABB" w:rsidP="00F97C71">
      <w:pPr>
        <w:autoSpaceDE w:val="0"/>
        <w:autoSpaceDN w:val="0"/>
        <w:adjustRightInd w:val="0"/>
        <w:spacing w:before="240" w:line="360" w:lineRule="auto"/>
        <w:ind w:firstLine="284"/>
        <w:jc w:val="both"/>
        <w:rPr>
          <w:rFonts w:cs="Arial"/>
          <w:kern w:val="0"/>
          <w:szCs w:val="24"/>
        </w:rPr>
      </w:pPr>
    </w:p>
    <w:p w14:paraId="6D09A40F" w14:textId="77777777" w:rsidR="00801ABB" w:rsidRDefault="00801ABB" w:rsidP="00F97C71">
      <w:pPr>
        <w:autoSpaceDE w:val="0"/>
        <w:autoSpaceDN w:val="0"/>
        <w:adjustRightInd w:val="0"/>
        <w:spacing w:before="240" w:line="360" w:lineRule="auto"/>
        <w:ind w:firstLine="284"/>
        <w:jc w:val="both"/>
        <w:rPr>
          <w:rFonts w:cs="Arial"/>
          <w:kern w:val="0"/>
          <w:szCs w:val="24"/>
        </w:rPr>
      </w:pPr>
    </w:p>
    <w:p w14:paraId="25E7B4A2" w14:textId="77777777" w:rsidR="00F97C71" w:rsidRPr="004D6D6D" w:rsidRDefault="00794134" w:rsidP="00F97C71">
      <w:pPr>
        <w:autoSpaceDE w:val="0"/>
        <w:autoSpaceDN w:val="0"/>
        <w:adjustRightInd w:val="0"/>
        <w:spacing w:before="240" w:line="360" w:lineRule="auto"/>
        <w:ind w:firstLine="284"/>
        <w:jc w:val="both"/>
        <w:rPr>
          <w:rFonts w:cs="Arial"/>
          <w:kern w:val="0"/>
          <w:szCs w:val="24"/>
        </w:rPr>
      </w:pPr>
      <w:r w:rsidRPr="00DE35D2">
        <w:rPr>
          <w:rFonts w:cs="Arial"/>
          <w:kern w:val="0"/>
          <w:szCs w:val="24"/>
        </w:rPr>
        <w:lastRenderedPageBreak/>
        <w:t xml:space="preserve">En el Bosque Norponiente se </w:t>
      </w:r>
      <w:r w:rsidRPr="0071027E">
        <w:rPr>
          <w:rFonts w:cs="Arial"/>
          <w:kern w:val="0"/>
          <w:szCs w:val="24"/>
        </w:rPr>
        <w:t>registraron 8</w:t>
      </w:r>
      <w:r w:rsidR="00DE35D2" w:rsidRPr="0071027E">
        <w:rPr>
          <w:rFonts w:cs="Arial"/>
          <w:kern w:val="0"/>
          <w:szCs w:val="24"/>
        </w:rPr>
        <w:t>9</w:t>
      </w:r>
      <w:r w:rsidRPr="0071027E">
        <w:rPr>
          <w:rFonts w:cs="Arial"/>
          <w:kern w:val="0"/>
          <w:szCs w:val="24"/>
        </w:rPr>
        <w:t xml:space="preserve"> especies de aves,</w:t>
      </w:r>
      <w:r w:rsidRPr="00DE35D2">
        <w:rPr>
          <w:rFonts w:cs="Arial"/>
          <w:kern w:val="0"/>
          <w:szCs w:val="24"/>
        </w:rPr>
        <w:t xml:space="preserve"> que forman parte de</w:t>
      </w:r>
      <w:r w:rsidRPr="004D6D6D">
        <w:rPr>
          <w:rFonts w:cs="Arial"/>
          <w:kern w:val="0"/>
          <w:szCs w:val="24"/>
        </w:rPr>
        <w:t xml:space="preserve"> 31 familias, la familia con mayor número de especies es la Tyrannidae (Mosqueros) con 10 especies y Parulidae (Verdines) también con 10, estos últimos en su mayoría son migratorios invernales. </w:t>
      </w:r>
    </w:p>
    <w:p w14:paraId="450974F5" w14:textId="77777777" w:rsidR="00794134" w:rsidRDefault="00794134" w:rsidP="00F97C71">
      <w:pPr>
        <w:autoSpaceDE w:val="0"/>
        <w:autoSpaceDN w:val="0"/>
        <w:adjustRightInd w:val="0"/>
        <w:spacing w:before="240" w:line="360" w:lineRule="auto"/>
        <w:ind w:firstLine="284"/>
        <w:jc w:val="both"/>
        <w:rPr>
          <w:rFonts w:cs="Arial"/>
          <w:kern w:val="0"/>
          <w:szCs w:val="24"/>
        </w:rPr>
      </w:pPr>
      <w:r w:rsidRPr="004D6D6D">
        <w:rPr>
          <w:rFonts w:cs="Arial"/>
          <w:kern w:val="0"/>
          <w:szCs w:val="24"/>
        </w:rPr>
        <w:t>Son de particular importancia el número de especies de la familia Strigidae (Búhos y tecolotes) por ser endémicos y estar en la Norma Ecológica 059 (Semarnat 2010). Por otro lado</w:t>
      </w:r>
      <w:r w:rsidR="00367036">
        <w:rPr>
          <w:rFonts w:cs="Arial"/>
          <w:kern w:val="0"/>
          <w:szCs w:val="24"/>
        </w:rPr>
        <w:t xml:space="preserve"> hay </w:t>
      </w:r>
      <w:r w:rsidR="008F0026">
        <w:rPr>
          <w:rFonts w:cs="Arial"/>
          <w:kern w:val="0"/>
          <w:szCs w:val="24"/>
        </w:rPr>
        <w:t>once</w:t>
      </w:r>
      <w:r w:rsidRPr="004D6D6D">
        <w:rPr>
          <w:rFonts w:cs="Arial"/>
          <w:kern w:val="0"/>
          <w:szCs w:val="24"/>
        </w:rPr>
        <w:t xml:space="preserve"> especies </w:t>
      </w:r>
      <w:r w:rsidR="00367036">
        <w:rPr>
          <w:rFonts w:cs="Arial"/>
          <w:kern w:val="0"/>
          <w:szCs w:val="24"/>
        </w:rPr>
        <w:t xml:space="preserve">que </w:t>
      </w:r>
      <w:r w:rsidRPr="004D6D6D">
        <w:rPr>
          <w:rFonts w:cs="Arial"/>
          <w:kern w:val="0"/>
          <w:szCs w:val="24"/>
        </w:rPr>
        <w:t xml:space="preserve">son endémicas </w:t>
      </w:r>
      <w:r w:rsidR="00B24ECF">
        <w:rPr>
          <w:rFonts w:cs="Arial"/>
          <w:kern w:val="0"/>
          <w:szCs w:val="24"/>
        </w:rPr>
        <w:t>de</w:t>
      </w:r>
      <w:r w:rsidRPr="004D6D6D">
        <w:rPr>
          <w:rFonts w:cs="Arial"/>
          <w:kern w:val="0"/>
          <w:szCs w:val="24"/>
        </w:rPr>
        <w:t xml:space="preserve"> México y seis se encuentran en la NOM-059-SEMARNAT-2010 bajo protección especial.</w:t>
      </w:r>
      <w:r w:rsidR="00B24ECF">
        <w:rPr>
          <w:rFonts w:cs="Arial"/>
          <w:kern w:val="0"/>
          <w:szCs w:val="24"/>
        </w:rPr>
        <w:t xml:space="preserve"> </w:t>
      </w:r>
    </w:p>
    <w:p w14:paraId="16D8A722" w14:textId="77777777" w:rsidR="00A33921" w:rsidRPr="000816DE" w:rsidRDefault="000816DE" w:rsidP="008F0026">
      <w:pPr>
        <w:autoSpaceDE w:val="0"/>
        <w:autoSpaceDN w:val="0"/>
        <w:adjustRightInd w:val="0"/>
        <w:spacing w:before="240" w:line="360" w:lineRule="auto"/>
        <w:ind w:firstLine="284"/>
        <w:jc w:val="both"/>
        <w:rPr>
          <w:rFonts w:eastAsia="Times New Roman" w:cs="Arial"/>
          <w:color w:val="000000"/>
          <w:szCs w:val="24"/>
          <w:lang w:eastAsia="es-MX"/>
        </w:rPr>
      </w:pPr>
      <w:r w:rsidRPr="00FA3587">
        <w:rPr>
          <w:rFonts w:eastAsia="Times New Roman" w:cs="Arial"/>
          <w:color w:val="000000"/>
          <w:szCs w:val="24"/>
          <w:lang w:eastAsia="es-MX"/>
        </w:rPr>
        <w:t xml:space="preserve">Las especies endémicas son las siguientes: </w:t>
      </w:r>
      <w:r w:rsidR="00A33921" w:rsidRPr="00FA3587">
        <w:rPr>
          <w:rFonts w:eastAsia="Times New Roman" w:cs="Arial"/>
          <w:color w:val="000000"/>
          <w:szCs w:val="24"/>
          <w:lang w:eastAsia="es-MX"/>
        </w:rPr>
        <w:t>La Chachalaca (</w:t>
      </w:r>
      <w:r w:rsidR="00A33921" w:rsidRPr="00FA3587">
        <w:rPr>
          <w:rFonts w:eastAsia="Times New Roman" w:cs="Arial"/>
          <w:iCs/>
          <w:color w:val="000000"/>
          <w:szCs w:val="24"/>
          <w:lang w:eastAsia="es-MX"/>
        </w:rPr>
        <w:t xml:space="preserve">Ortalis poliocephala), la codorniz listada o chorrunda (Philortyx fasciatus), el tecolote del balsas (Megascops seductus), el vencejo nucablanca (Streptoprocne semicollaris), </w:t>
      </w:r>
      <w:r w:rsidRPr="00FA3587">
        <w:rPr>
          <w:rFonts w:eastAsia="Times New Roman" w:cs="Arial"/>
          <w:iCs/>
          <w:color w:val="000000"/>
          <w:szCs w:val="24"/>
          <w:lang w:eastAsia="es-MX"/>
        </w:rPr>
        <w:t>el carpintero de Strikland (Picoides stricklandi), el vireo de oro (Vireo hypochryseus</w:t>
      </w:r>
      <w:r w:rsidRPr="00FA3587">
        <w:rPr>
          <w:rFonts w:eastAsia="Times New Roman" w:cs="Arial"/>
          <w:color w:val="000000"/>
          <w:szCs w:val="24"/>
          <w:lang w:eastAsia="es-MX"/>
        </w:rPr>
        <w:t xml:space="preserve"> Sclater), el saltapared reyezuelo (</w:t>
      </w:r>
      <w:r w:rsidRPr="00FA3587">
        <w:rPr>
          <w:rFonts w:eastAsia="Times New Roman" w:cs="Arial"/>
          <w:iCs/>
          <w:color w:val="000000"/>
          <w:szCs w:val="24"/>
          <w:lang w:eastAsia="es-MX"/>
        </w:rPr>
        <w:t>Thryothorus felix</w:t>
      </w:r>
      <w:r w:rsidRPr="00FA3587">
        <w:rPr>
          <w:rFonts w:eastAsia="Times New Roman" w:cs="Arial"/>
          <w:color w:val="000000"/>
          <w:szCs w:val="24"/>
          <w:lang w:eastAsia="es-MX"/>
        </w:rPr>
        <w:t xml:space="preserve"> Sclater), el gusanero colimense (Vermivora crissalis), orejas de plata (</w:t>
      </w:r>
      <w:r w:rsidRPr="00FA3587">
        <w:rPr>
          <w:rFonts w:eastAsia="Times New Roman" w:cs="Arial"/>
          <w:iCs/>
          <w:color w:val="000000"/>
          <w:szCs w:val="24"/>
          <w:lang w:eastAsia="es-MX"/>
        </w:rPr>
        <w:t>Cardellina rubra), y el zorzal llanero (Melozone kieneri).</w:t>
      </w:r>
      <w:r w:rsidRPr="000816DE">
        <w:rPr>
          <w:rFonts w:eastAsia="Times New Roman" w:cs="Arial"/>
          <w:iCs/>
          <w:color w:val="000000"/>
          <w:szCs w:val="24"/>
          <w:lang w:eastAsia="es-MX"/>
        </w:rPr>
        <w:t xml:space="preserve"> </w:t>
      </w:r>
    </w:p>
    <w:p w14:paraId="10908BCF" w14:textId="77777777" w:rsidR="00794134" w:rsidRDefault="000816DE" w:rsidP="00DA1791">
      <w:pPr>
        <w:autoSpaceDE w:val="0"/>
        <w:autoSpaceDN w:val="0"/>
        <w:adjustRightInd w:val="0"/>
        <w:spacing w:before="240" w:after="0" w:line="360" w:lineRule="auto"/>
        <w:rPr>
          <w:rFonts w:cs="Arial"/>
          <w:bCs/>
          <w:i/>
          <w:kern w:val="0"/>
          <w:szCs w:val="24"/>
        </w:rPr>
      </w:pPr>
      <w:r>
        <w:rPr>
          <w:rFonts w:cs="Arial"/>
          <w:bCs/>
          <w:i/>
          <w:kern w:val="0"/>
          <w:szCs w:val="24"/>
        </w:rPr>
        <w:t>M</w:t>
      </w:r>
      <w:r w:rsidR="00794134" w:rsidRPr="004D6D6D">
        <w:rPr>
          <w:rFonts w:cs="Arial"/>
          <w:bCs/>
          <w:i/>
          <w:kern w:val="0"/>
          <w:szCs w:val="24"/>
        </w:rPr>
        <w:t>amíferos</w:t>
      </w:r>
    </w:p>
    <w:p w14:paraId="1450507B" w14:textId="77777777" w:rsidR="006D215F" w:rsidRPr="005A172C" w:rsidRDefault="006D215F" w:rsidP="006D215F">
      <w:pPr>
        <w:jc w:val="center"/>
        <w:rPr>
          <w:rFonts w:cs="Arial"/>
          <w:bCs/>
          <w:i/>
          <w:iCs/>
          <w:kern w:val="0"/>
          <w:sz w:val="22"/>
        </w:rPr>
      </w:pPr>
      <w:r w:rsidRPr="005A172C">
        <w:rPr>
          <w:rFonts w:cs="Arial"/>
          <w:bCs/>
          <w:iCs/>
          <w:kern w:val="0"/>
          <w:sz w:val="22"/>
        </w:rPr>
        <w:t xml:space="preserve">Foto 26. Ardilla arborícola </w:t>
      </w:r>
      <w:r w:rsidRPr="005A172C">
        <w:rPr>
          <w:rFonts w:cs="Arial"/>
          <w:bCs/>
          <w:i/>
          <w:iCs/>
          <w:kern w:val="0"/>
          <w:sz w:val="22"/>
        </w:rPr>
        <w:t>(Sciurus aureogaster)</w:t>
      </w:r>
    </w:p>
    <w:p w14:paraId="682C2EB6" w14:textId="77777777" w:rsidR="006D215F" w:rsidRPr="004D6D6D" w:rsidRDefault="002F6656" w:rsidP="00DA1791">
      <w:pPr>
        <w:autoSpaceDE w:val="0"/>
        <w:autoSpaceDN w:val="0"/>
        <w:adjustRightInd w:val="0"/>
        <w:spacing w:before="240" w:after="0" w:line="360" w:lineRule="auto"/>
        <w:rPr>
          <w:rFonts w:cs="Arial"/>
          <w:bCs/>
          <w:kern w:val="0"/>
          <w:szCs w:val="24"/>
        </w:rPr>
      </w:pPr>
      <w:r>
        <w:rPr>
          <w:rFonts w:cs="Arial"/>
          <w:bCs/>
          <w:noProof/>
          <w:kern w:val="0"/>
          <w:szCs w:val="24"/>
          <w:lang w:eastAsia="es-MX"/>
        </w:rPr>
        <w:drawing>
          <wp:anchor distT="0" distB="0" distL="114300" distR="114300" simplePos="0" relativeHeight="251605504" behindDoc="1" locked="0" layoutInCell="1" allowOverlap="1" wp14:anchorId="10F2BAA7" wp14:editId="620F5583">
            <wp:simplePos x="0" y="0"/>
            <wp:positionH relativeFrom="column">
              <wp:posOffset>1461770</wp:posOffset>
            </wp:positionH>
            <wp:positionV relativeFrom="paragraph">
              <wp:posOffset>20955</wp:posOffset>
            </wp:positionV>
            <wp:extent cx="2657475" cy="2583815"/>
            <wp:effectExtent l="171450" t="133350" r="371475" b="311785"/>
            <wp:wrapNone/>
            <wp:docPr id="2"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DELL INSPIRON 15 i5\Pictures\2012-05-05 001\IMG_1121.JPG"/>
                    <pic:cNvPicPr>
                      <a:picLocks noChangeAspect="1" noChangeArrowheads="1"/>
                    </pic:cNvPicPr>
                  </pic:nvPicPr>
                  <pic:blipFill rotWithShape="1">
                    <a:blip r:embed="rId44" cstate="print">
                      <a:extLst/>
                    </a:blip>
                    <a:srcRect l="12926" t="12245" r="38094" b="9184"/>
                    <a:stretch/>
                  </pic:blipFill>
                  <pic:spPr bwMode="auto">
                    <a:xfrm>
                      <a:off x="0" y="0"/>
                      <a:ext cx="2657475" cy="2583815"/>
                    </a:xfrm>
                    <a:prstGeom prst="rect">
                      <a:avLst/>
                    </a:prstGeom>
                    <a:ln>
                      <a:noFill/>
                    </a:ln>
                    <a:effectLst>
                      <a:outerShdw blurRad="292100" dist="139700" dir="2700000" algn="tl" rotWithShape="0">
                        <a:srgbClr val="333333">
                          <a:alpha val="65000"/>
                        </a:srgbClr>
                      </a:outerShdw>
                    </a:effectLst>
                    <a:extLst/>
                  </pic:spPr>
                </pic:pic>
              </a:graphicData>
            </a:graphic>
          </wp:anchor>
        </w:drawing>
      </w:r>
    </w:p>
    <w:p w14:paraId="0208E685" w14:textId="77777777" w:rsidR="00F54696" w:rsidRPr="004D6D6D" w:rsidRDefault="00F54696" w:rsidP="002D510D">
      <w:pPr>
        <w:jc w:val="center"/>
        <w:rPr>
          <w:rFonts w:cs="Arial"/>
          <w:szCs w:val="24"/>
        </w:rPr>
      </w:pPr>
    </w:p>
    <w:p w14:paraId="2A802D19" w14:textId="77777777" w:rsidR="006D215F" w:rsidRDefault="006D215F" w:rsidP="00F97C71">
      <w:pPr>
        <w:autoSpaceDE w:val="0"/>
        <w:autoSpaceDN w:val="0"/>
        <w:adjustRightInd w:val="0"/>
        <w:spacing w:before="240" w:after="0" w:line="360" w:lineRule="auto"/>
        <w:ind w:firstLine="284"/>
        <w:jc w:val="both"/>
        <w:rPr>
          <w:rFonts w:cs="Arial"/>
          <w:kern w:val="0"/>
          <w:szCs w:val="24"/>
        </w:rPr>
      </w:pPr>
    </w:p>
    <w:p w14:paraId="124ED514" w14:textId="77777777" w:rsidR="006D215F" w:rsidRDefault="006D215F" w:rsidP="00F97C71">
      <w:pPr>
        <w:autoSpaceDE w:val="0"/>
        <w:autoSpaceDN w:val="0"/>
        <w:adjustRightInd w:val="0"/>
        <w:spacing w:before="240" w:after="0" w:line="360" w:lineRule="auto"/>
        <w:ind w:firstLine="284"/>
        <w:jc w:val="both"/>
        <w:rPr>
          <w:rFonts w:cs="Arial"/>
          <w:kern w:val="0"/>
          <w:szCs w:val="24"/>
        </w:rPr>
      </w:pPr>
    </w:p>
    <w:p w14:paraId="75512532" w14:textId="77777777" w:rsidR="006D215F" w:rsidRDefault="006D215F" w:rsidP="00F97C71">
      <w:pPr>
        <w:autoSpaceDE w:val="0"/>
        <w:autoSpaceDN w:val="0"/>
        <w:adjustRightInd w:val="0"/>
        <w:spacing w:before="240" w:after="0" w:line="360" w:lineRule="auto"/>
        <w:ind w:firstLine="284"/>
        <w:jc w:val="both"/>
        <w:rPr>
          <w:rFonts w:cs="Arial"/>
          <w:kern w:val="0"/>
          <w:szCs w:val="24"/>
        </w:rPr>
      </w:pPr>
    </w:p>
    <w:p w14:paraId="450CF390" w14:textId="77777777" w:rsidR="006D215F" w:rsidRDefault="006D215F" w:rsidP="00F97C71">
      <w:pPr>
        <w:autoSpaceDE w:val="0"/>
        <w:autoSpaceDN w:val="0"/>
        <w:adjustRightInd w:val="0"/>
        <w:spacing w:before="240" w:after="0" w:line="360" w:lineRule="auto"/>
        <w:ind w:firstLine="284"/>
        <w:jc w:val="both"/>
        <w:rPr>
          <w:rFonts w:cs="Arial"/>
          <w:kern w:val="0"/>
          <w:szCs w:val="24"/>
        </w:rPr>
      </w:pPr>
    </w:p>
    <w:p w14:paraId="1CE8B3A8" w14:textId="77777777" w:rsidR="006D215F" w:rsidRDefault="006D215F" w:rsidP="00F97C71">
      <w:pPr>
        <w:autoSpaceDE w:val="0"/>
        <w:autoSpaceDN w:val="0"/>
        <w:adjustRightInd w:val="0"/>
        <w:spacing w:before="240" w:after="0" w:line="360" w:lineRule="auto"/>
        <w:ind w:firstLine="284"/>
        <w:jc w:val="both"/>
        <w:rPr>
          <w:rFonts w:cs="Arial"/>
          <w:kern w:val="0"/>
          <w:szCs w:val="24"/>
        </w:rPr>
      </w:pPr>
    </w:p>
    <w:p w14:paraId="2640ED6E" w14:textId="77777777" w:rsidR="00794134" w:rsidRPr="004D6D6D" w:rsidRDefault="00794134" w:rsidP="00F97C71">
      <w:pPr>
        <w:autoSpaceDE w:val="0"/>
        <w:autoSpaceDN w:val="0"/>
        <w:adjustRightInd w:val="0"/>
        <w:spacing w:before="240" w:after="0" w:line="360" w:lineRule="auto"/>
        <w:ind w:firstLine="284"/>
        <w:jc w:val="both"/>
        <w:rPr>
          <w:rFonts w:cs="Arial"/>
          <w:bCs/>
          <w:i/>
          <w:iCs/>
          <w:kern w:val="0"/>
          <w:szCs w:val="24"/>
        </w:rPr>
      </w:pPr>
      <w:r w:rsidRPr="004D6D6D">
        <w:rPr>
          <w:rFonts w:cs="Arial"/>
          <w:kern w:val="0"/>
          <w:szCs w:val="24"/>
        </w:rPr>
        <w:lastRenderedPageBreak/>
        <w:t xml:space="preserve">La mastofauna de esta región está representada por el orden carnívora con las especies </w:t>
      </w:r>
      <w:r w:rsidRPr="004D6D6D">
        <w:rPr>
          <w:rFonts w:cs="Arial"/>
          <w:bCs/>
          <w:i/>
          <w:iCs/>
          <w:kern w:val="0"/>
          <w:szCs w:val="24"/>
        </w:rPr>
        <w:t xml:space="preserve">Urocyon cinereoargenteus </w:t>
      </w:r>
      <w:r w:rsidRPr="004D6D6D">
        <w:rPr>
          <w:rFonts w:cs="Arial"/>
          <w:kern w:val="0"/>
          <w:szCs w:val="24"/>
        </w:rPr>
        <w:t>(zorra gris) la cual de acuerdo a los registros y observaciones parece ser una de las</w:t>
      </w:r>
      <w:r w:rsidRPr="004D6D6D">
        <w:rPr>
          <w:rFonts w:cs="Arial"/>
          <w:bCs/>
          <w:i/>
          <w:iCs/>
          <w:kern w:val="0"/>
          <w:szCs w:val="24"/>
        </w:rPr>
        <w:t xml:space="preserve"> </w:t>
      </w:r>
      <w:r w:rsidRPr="004D6D6D">
        <w:rPr>
          <w:rFonts w:cs="Arial"/>
          <w:kern w:val="0"/>
          <w:szCs w:val="24"/>
        </w:rPr>
        <w:t xml:space="preserve">especies más abundante seguida por </w:t>
      </w:r>
      <w:r w:rsidRPr="004D6D6D">
        <w:rPr>
          <w:rFonts w:cs="Arial"/>
          <w:bCs/>
          <w:i/>
          <w:iCs/>
          <w:kern w:val="0"/>
          <w:szCs w:val="24"/>
        </w:rPr>
        <w:t xml:space="preserve">Bassariscus astutus </w:t>
      </w:r>
      <w:r w:rsidRPr="004D6D6D">
        <w:rPr>
          <w:rFonts w:cs="Arial"/>
          <w:kern w:val="0"/>
          <w:szCs w:val="24"/>
        </w:rPr>
        <w:t>(cacomixtle), y con menor frecuencia</w:t>
      </w:r>
      <w:r w:rsidRPr="004D6D6D">
        <w:rPr>
          <w:rFonts w:cs="Arial"/>
          <w:bCs/>
          <w:i/>
          <w:iCs/>
          <w:kern w:val="0"/>
          <w:szCs w:val="24"/>
        </w:rPr>
        <w:t xml:space="preserve"> Procyon lotor </w:t>
      </w:r>
      <w:r w:rsidRPr="004D6D6D">
        <w:rPr>
          <w:rFonts w:cs="Arial"/>
          <w:kern w:val="0"/>
          <w:szCs w:val="24"/>
        </w:rPr>
        <w:t>(mapache), esta última siempre asociada a los causes de agua y lechos de las barrancas.</w:t>
      </w:r>
    </w:p>
    <w:p w14:paraId="23E14DAF" w14:textId="77777777" w:rsidR="00794134" w:rsidRPr="004D6D6D" w:rsidRDefault="00794134" w:rsidP="00F97C71">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De los roedores presentes en estas áreas con mayor frecuencia y abundancia son los sciuridos con la especie </w:t>
      </w:r>
      <w:r w:rsidRPr="004D6D6D">
        <w:rPr>
          <w:rFonts w:cs="Arial"/>
          <w:bCs/>
          <w:i/>
          <w:iCs/>
          <w:kern w:val="0"/>
          <w:szCs w:val="24"/>
        </w:rPr>
        <w:t xml:space="preserve">Sciurus aureogaster </w:t>
      </w:r>
      <w:r w:rsidRPr="004D6D6D">
        <w:rPr>
          <w:rFonts w:cs="Arial"/>
          <w:kern w:val="0"/>
          <w:szCs w:val="24"/>
        </w:rPr>
        <w:t xml:space="preserve">registrada por sus abundantes evidencias de alimento consumidos (conos), asimismo por sus observaciones directas en los bosques de pino y encino. De los roedores pequeños particularmente ratones solo fueron registradas las especies </w:t>
      </w:r>
      <w:r w:rsidRPr="004D6D6D">
        <w:rPr>
          <w:rFonts w:cs="Arial"/>
          <w:bCs/>
          <w:i/>
          <w:iCs/>
          <w:kern w:val="0"/>
          <w:szCs w:val="24"/>
        </w:rPr>
        <w:t xml:space="preserve">Peromyscus </w:t>
      </w:r>
      <w:r w:rsidRPr="004D6D6D">
        <w:rPr>
          <w:rFonts w:cs="Arial"/>
          <w:bCs/>
          <w:iCs/>
          <w:kern w:val="0"/>
          <w:szCs w:val="24"/>
        </w:rPr>
        <w:t>sp</w:t>
      </w:r>
      <w:r w:rsidRPr="004D6D6D">
        <w:rPr>
          <w:rFonts w:cs="Arial"/>
          <w:kern w:val="0"/>
          <w:szCs w:val="24"/>
        </w:rPr>
        <w:t xml:space="preserve">, </w:t>
      </w:r>
      <w:r w:rsidRPr="004D6D6D">
        <w:rPr>
          <w:rFonts w:cs="Arial"/>
          <w:bCs/>
          <w:i/>
          <w:iCs/>
          <w:kern w:val="0"/>
          <w:szCs w:val="24"/>
        </w:rPr>
        <w:t>Peromyscus maniculatus</w:t>
      </w:r>
      <w:r w:rsidRPr="004D6D6D">
        <w:rPr>
          <w:rFonts w:cs="Arial"/>
          <w:kern w:val="0"/>
          <w:szCs w:val="24"/>
        </w:rPr>
        <w:t xml:space="preserve"> y </w:t>
      </w:r>
      <w:r w:rsidRPr="004D6D6D">
        <w:rPr>
          <w:rFonts w:cs="Arial"/>
          <w:bCs/>
          <w:i/>
          <w:iCs/>
          <w:kern w:val="0"/>
          <w:szCs w:val="24"/>
        </w:rPr>
        <w:t>Liomys irroratus</w:t>
      </w:r>
      <w:r w:rsidRPr="004D6D6D">
        <w:rPr>
          <w:rFonts w:cs="Arial"/>
          <w:kern w:val="0"/>
          <w:szCs w:val="24"/>
        </w:rPr>
        <w:t>.</w:t>
      </w:r>
    </w:p>
    <w:p w14:paraId="156DF94F" w14:textId="77777777" w:rsidR="00794134" w:rsidRPr="004D6D6D" w:rsidRDefault="00794134" w:rsidP="00F97C71">
      <w:pPr>
        <w:autoSpaceDE w:val="0"/>
        <w:autoSpaceDN w:val="0"/>
        <w:adjustRightInd w:val="0"/>
        <w:spacing w:before="240" w:after="0" w:line="360" w:lineRule="auto"/>
        <w:ind w:firstLine="284"/>
        <w:jc w:val="both"/>
        <w:rPr>
          <w:rFonts w:cs="Arial"/>
          <w:kern w:val="0"/>
          <w:szCs w:val="24"/>
        </w:rPr>
      </w:pPr>
      <w:r w:rsidRPr="004D6D6D">
        <w:rPr>
          <w:rFonts w:cs="Arial"/>
          <w:kern w:val="0"/>
          <w:szCs w:val="24"/>
        </w:rPr>
        <w:t xml:space="preserve">Los murciélagos registrados con más frecuencia fueron solo dos especies de la Familia Phyllostomidae: </w:t>
      </w:r>
      <w:r w:rsidR="00BF6118">
        <w:rPr>
          <w:rFonts w:cs="Arial"/>
          <w:bCs/>
          <w:i/>
          <w:iCs/>
          <w:kern w:val="0"/>
          <w:szCs w:val="24"/>
        </w:rPr>
        <w:t>Stur</w:t>
      </w:r>
      <w:r w:rsidR="009449E5">
        <w:rPr>
          <w:rFonts w:cs="Arial"/>
          <w:bCs/>
          <w:i/>
          <w:iCs/>
          <w:kern w:val="0"/>
          <w:szCs w:val="24"/>
        </w:rPr>
        <w:t>nira</w:t>
      </w:r>
      <w:r w:rsidR="00BF6118">
        <w:rPr>
          <w:rFonts w:cs="Arial"/>
          <w:bCs/>
          <w:i/>
          <w:iCs/>
          <w:kern w:val="0"/>
          <w:szCs w:val="24"/>
        </w:rPr>
        <w:t xml:space="preserve"> lilium</w:t>
      </w:r>
      <w:r w:rsidRPr="004D6D6D">
        <w:rPr>
          <w:rFonts w:cs="Arial"/>
          <w:bCs/>
          <w:i/>
          <w:iCs/>
          <w:kern w:val="0"/>
          <w:szCs w:val="24"/>
        </w:rPr>
        <w:t xml:space="preserve"> </w:t>
      </w:r>
      <w:r w:rsidRPr="004D6D6D">
        <w:rPr>
          <w:rFonts w:cs="Arial"/>
          <w:kern w:val="0"/>
          <w:szCs w:val="24"/>
        </w:rPr>
        <w:t xml:space="preserve">(murciélago de charreteras) y </w:t>
      </w:r>
      <w:r w:rsidRPr="004D6D6D">
        <w:rPr>
          <w:rFonts w:cs="Arial"/>
          <w:bCs/>
          <w:i/>
          <w:iCs/>
          <w:kern w:val="0"/>
          <w:szCs w:val="24"/>
        </w:rPr>
        <w:t xml:space="preserve">Artibeus intermedius </w:t>
      </w:r>
      <w:r w:rsidRPr="004D6D6D">
        <w:rPr>
          <w:rFonts w:cs="Arial"/>
          <w:kern w:val="0"/>
          <w:szCs w:val="24"/>
        </w:rPr>
        <w:t>especies que por sus hábitos frugívoros son comunes por la presencia de una gran cantidad de especies de árboles frutales (</w:t>
      </w:r>
      <w:r w:rsidRPr="004D6D6D">
        <w:rPr>
          <w:rFonts w:cs="Arial"/>
          <w:i/>
          <w:iCs/>
          <w:kern w:val="0"/>
          <w:szCs w:val="24"/>
        </w:rPr>
        <w:t>Spondia</w:t>
      </w:r>
      <w:r w:rsidR="00BF6118">
        <w:rPr>
          <w:rFonts w:cs="Arial"/>
          <w:kern w:val="0"/>
          <w:szCs w:val="24"/>
        </w:rPr>
        <w:t>s</w:t>
      </w:r>
      <w:r w:rsidR="009449E5">
        <w:rPr>
          <w:rFonts w:cs="Arial"/>
          <w:kern w:val="0"/>
          <w:szCs w:val="24"/>
        </w:rPr>
        <w:t xml:space="preserve"> </w:t>
      </w:r>
      <w:r w:rsidRPr="004D6D6D">
        <w:rPr>
          <w:rFonts w:cs="Arial"/>
          <w:iCs/>
          <w:kern w:val="0"/>
          <w:szCs w:val="24"/>
        </w:rPr>
        <w:t>sp</w:t>
      </w:r>
      <w:r w:rsidR="00F97C71" w:rsidRPr="004D6D6D">
        <w:rPr>
          <w:rFonts w:cs="Arial"/>
          <w:kern w:val="0"/>
          <w:szCs w:val="24"/>
        </w:rPr>
        <w:t>.</w:t>
      </w:r>
      <w:r w:rsidRPr="004D6D6D">
        <w:rPr>
          <w:rFonts w:cs="Arial"/>
          <w:kern w:val="0"/>
          <w:szCs w:val="24"/>
        </w:rPr>
        <w:t>).</w:t>
      </w:r>
      <w:r w:rsidR="00F97C71" w:rsidRPr="004D6D6D">
        <w:rPr>
          <w:rFonts w:cs="Arial"/>
          <w:kern w:val="0"/>
          <w:szCs w:val="24"/>
        </w:rPr>
        <w:t xml:space="preserve"> </w:t>
      </w:r>
      <w:r w:rsidRPr="004D6D6D">
        <w:rPr>
          <w:rFonts w:cs="Arial"/>
          <w:kern w:val="0"/>
          <w:szCs w:val="24"/>
        </w:rPr>
        <w:t xml:space="preserve">Las especies con muy poca frecuencia correspondieron al Orden Lagomorpha y Xenarthra, </w:t>
      </w:r>
      <w:r w:rsidRPr="004D6D6D">
        <w:rPr>
          <w:rFonts w:cs="Arial"/>
          <w:bCs/>
          <w:i/>
          <w:iCs/>
          <w:kern w:val="0"/>
          <w:szCs w:val="24"/>
        </w:rPr>
        <w:t>Sylvilagus sp</w:t>
      </w:r>
      <w:r w:rsidRPr="004D6D6D">
        <w:rPr>
          <w:rFonts w:cs="Arial"/>
          <w:kern w:val="0"/>
          <w:szCs w:val="24"/>
        </w:rPr>
        <w:t xml:space="preserve">, (conejo silvestre) y </w:t>
      </w:r>
      <w:r w:rsidRPr="004D6D6D">
        <w:rPr>
          <w:rFonts w:cs="Arial"/>
          <w:bCs/>
          <w:i/>
          <w:iCs/>
          <w:kern w:val="0"/>
          <w:szCs w:val="24"/>
        </w:rPr>
        <w:t xml:space="preserve">Dasypus novemcinctus </w:t>
      </w:r>
      <w:r w:rsidRPr="004D6D6D">
        <w:rPr>
          <w:rFonts w:cs="Arial"/>
          <w:kern w:val="0"/>
          <w:szCs w:val="24"/>
        </w:rPr>
        <w:t>(armadillo).</w:t>
      </w:r>
    </w:p>
    <w:p w14:paraId="37021129" w14:textId="77777777" w:rsidR="00794134" w:rsidRDefault="00794134" w:rsidP="00F97C71">
      <w:pPr>
        <w:spacing w:before="240" w:line="360" w:lineRule="auto"/>
        <w:ind w:firstLine="284"/>
        <w:jc w:val="both"/>
        <w:rPr>
          <w:rFonts w:cs="Arial"/>
          <w:kern w:val="0"/>
          <w:szCs w:val="24"/>
        </w:rPr>
      </w:pPr>
      <w:r w:rsidRPr="004D6D6D">
        <w:rPr>
          <w:rFonts w:cs="Arial"/>
          <w:kern w:val="0"/>
          <w:szCs w:val="24"/>
        </w:rPr>
        <w:t xml:space="preserve">De acuerdo a los comentarios de los lugareños y de acuerdo a la descripción realizada por ellos hacen mención de </w:t>
      </w:r>
      <w:r w:rsidRPr="004D6D6D">
        <w:rPr>
          <w:rFonts w:cs="Arial"/>
          <w:bCs/>
          <w:i/>
          <w:iCs/>
          <w:kern w:val="0"/>
          <w:szCs w:val="24"/>
        </w:rPr>
        <w:t xml:space="preserve">Leopardus wiedii </w:t>
      </w:r>
      <w:r w:rsidRPr="004D6D6D">
        <w:rPr>
          <w:rFonts w:cs="Arial"/>
          <w:kern w:val="0"/>
          <w:szCs w:val="24"/>
        </w:rPr>
        <w:t xml:space="preserve">(tigrillo) quienes aseguran su presencia al momento de observarlo alimentarse de una presa al parecer </w:t>
      </w:r>
      <w:r w:rsidRPr="004D6D6D">
        <w:rPr>
          <w:rFonts w:cs="Arial"/>
          <w:i/>
          <w:iCs/>
          <w:kern w:val="0"/>
          <w:szCs w:val="24"/>
        </w:rPr>
        <w:t>Sciurus aureogaster</w:t>
      </w:r>
      <w:r w:rsidRPr="004D6D6D">
        <w:rPr>
          <w:rFonts w:cs="Arial"/>
          <w:kern w:val="0"/>
          <w:szCs w:val="24"/>
        </w:rPr>
        <w:t>, considerando los datos del hábitat de esta especie es posible encontrarlo en bosques mesófilos de montaña y altitudes que van desde el nivel del mar hasta los 3</w:t>
      </w:r>
      <w:r w:rsidR="00CC7DD9">
        <w:rPr>
          <w:rFonts w:cs="Arial"/>
          <w:kern w:val="0"/>
          <w:szCs w:val="24"/>
        </w:rPr>
        <w:t>,</w:t>
      </w:r>
      <w:r w:rsidRPr="004D6D6D">
        <w:rPr>
          <w:rFonts w:cs="Arial"/>
          <w:kern w:val="0"/>
          <w:szCs w:val="24"/>
        </w:rPr>
        <w:t>000 metros (Ceballos y Oliva 2005), por lo que se maneja con reserva su registro para esta región. Especie que se encuentra en la NOM-ECOL-059 en la categoría (P) y por la CITES en el Ápendice I.</w:t>
      </w:r>
    </w:p>
    <w:p w14:paraId="655913FB" w14:textId="77777777" w:rsidR="001E4518" w:rsidRDefault="001E4518" w:rsidP="00F97C71">
      <w:pPr>
        <w:spacing w:before="240" w:line="360" w:lineRule="auto"/>
        <w:ind w:firstLine="284"/>
        <w:jc w:val="both"/>
        <w:rPr>
          <w:rFonts w:cs="Arial"/>
          <w:kern w:val="0"/>
          <w:szCs w:val="24"/>
        </w:rPr>
      </w:pPr>
    </w:p>
    <w:p w14:paraId="256065F8" w14:textId="77777777" w:rsidR="00CB691F" w:rsidRPr="00FA3587" w:rsidRDefault="00F0758E" w:rsidP="00F97C71">
      <w:pPr>
        <w:spacing w:before="240" w:line="360" w:lineRule="auto"/>
        <w:ind w:firstLine="284"/>
        <w:jc w:val="both"/>
        <w:rPr>
          <w:rFonts w:cs="Arial"/>
          <w:kern w:val="0"/>
          <w:szCs w:val="24"/>
        </w:rPr>
      </w:pPr>
      <w:r w:rsidRPr="00FA3587">
        <w:rPr>
          <w:rFonts w:cs="Arial"/>
          <w:kern w:val="0"/>
          <w:szCs w:val="24"/>
        </w:rPr>
        <w:lastRenderedPageBreak/>
        <w:t xml:space="preserve">Las especies endémicas </w:t>
      </w:r>
      <w:r w:rsidR="00CB691F" w:rsidRPr="00FA3587">
        <w:rPr>
          <w:rFonts w:cs="Arial"/>
          <w:kern w:val="0"/>
          <w:szCs w:val="24"/>
        </w:rPr>
        <w:t>que hay en el Bosque Norponiente son las siguientes:</w:t>
      </w:r>
    </w:p>
    <w:p w14:paraId="7E349024" w14:textId="77777777" w:rsidR="006C6796" w:rsidRDefault="009D0C17" w:rsidP="006C6796">
      <w:pPr>
        <w:spacing w:before="240" w:line="360" w:lineRule="auto"/>
        <w:jc w:val="both"/>
        <w:rPr>
          <w:rFonts w:cs="Arial"/>
          <w:szCs w:val="24"/>
          <w:lang w:val="es-ES_tradnl"/>
        </w:rPr>
      </w:pPr>
      <w:r w:rsidRPr="00FA3587">
        <w:rPr>
          <w:rFonts w:cs="Arial"/>
          <w:szCs w:val="24"/>
        </w:rPr>
        <w:t>De los reptiles,</w:t>
      </w:r>
      <w:r w:rsidR="00F0758E" w:rsidRPr="00FA3587">
        <w:rPr>
          <w:rFonts w:cs="Arial"/>
          <w:i/>
          <w:szCs w:val="24"/>
        </w:rPr>
        <w:t xml:space="preserve"> </w:t>
      </w:r>
      <w:r w:rsidR="00CC7DD9" w:rsidRPr="00FA3587">
        <w:rPr>
          <w:rFonts w:cs="Arial"/>
          <w:szCs w:val="24"/>
        </w:rPr>
        <w:t>la serpiente de cascabel (</w:t>
      </w:r>
      <w:r w:rsidR="00F0758E" w:rsidRPr="00FA3587">
        <w:rPr>
          <w:rFonts w:cs="Arial"/>
          <w:i/>
          <w:szCs w:val="24"/>
        </w:rPr>
        <w:t>Crotalus triseriatus</w:t>
      </w:r>
      <w:r w:rsidR="00CC7DD9" w:rsidRPr="00FA3587">
        <w:rPr>
          <w:rFonts w:cs="Arial"/>
          <w:i/>
          <w:szCs w:val="24"/>
        </w:rPr>
        <w:t>)</w:t>
      </w:r>
      <w:r w:rsidRPr="00FA3587">
        <w:rPr>
          <w:rFonts w:cs="Arial"/>
          <w:i/>
          <w:szCs w:val="24"/>
        </w:rPr>
        <w:t xml:space="preserve">; </w:t>
      </w:r>
      <w:r w:rsidRPr="00FA3587">
        <w:rPr>
          <w:rFonts w:cs="Arial"/>
          <w:szCs w:val="24"/>
          <w:lang w:val="es-ES_tradnl"/>
        </w:rPr>
        <w:t>de las a</w:t>
      </w:r>
      <w:r w:rsidR="006C6796" w:rsidRPr="00FA3587">
        <w:rPr>
          <w:rFonts w:cs="Arial"/>
          <w:szCs w:val="24"/>
        </w:rPr>
        <w:t>ves</w:t>
      </w:r>
      <w:r w:rsidR="00CC7DD9" w:rsidRPr="00FA3587">
        <w:rPr>
          <w:rFonts w:cs="Arial"/>
          <w:szCs w:val="24"/>
        </w:rPr>
        <w:t>, las</w:t>
      </w:r>
      <w:r w:rsidR="006C6796" w:rsidRPr="00FA3587">
        <w:rPr>
          <w:rFonts w:eastAsia="Times New Roman" w:cs="Arial"/>
          <w:color w:val="000000"/>
          <w:szCs w:val="24"/>
          <w:lang w:eastAsia="es-MX"/>
        </w:rPr>
        <w:t xml:space="preserve"> </w:t>
      </w:r>
      <w:r w:rsidR="00CC7DD9" w:rsidRPr="00FA3587">
        <w:rPr>
          <w:rFonts w:eastAsia="Times New Roman" w:cs="Arial"/>
          <w:color w:val="000000"/>
          <w:szCs w:val="24"/>
          <w:lang w:eastAsia="es-MX"/>
        </w:rPr>
        <w:t>c</w:t>
      </w:r>
      <w:r w:rsidR="00896B6F" w:rsidRPr="00FA3587">
        <w:rPr>
          <w:rFonts w:eastAsia="Times New Roman" w:cs="Arial"/>
          <w:color w:val="000000"/>
          <w:szCs w:val="24"/>
          <w:lang w:eastAsia="es-MX"/>
        </w:rPr>
        <w:t>hachalacas</w:t>
      </w:r>
      <w:r w:rsidR="00896B6F" w:rsidRPr="00FA3587">
        <w:rPr>
          <w:rFonts w:eastAsia="Times New Roman" w:cs="Arial"/>
          <w:i/>
          <w:iCs/>
          <w:color w:val="000000"/>
          <w:szCs w:val="24"/>
          <w:lang w:eastAsia="es-MX"/>
        </w:rPr>
        <w:t xml:space="preserve"> </w:t>
      </w:r>
      <w:r w:rsidR="00CC7DD9" w:rsidRPr="00FA3587">
        <w:rPr>
          <w:rFonts w:eastAsia="Times New Roman" w:cs="Arial"/>
          <w:i/>
          <w:iCs/>
          <w:color w:val="000000"/>
          <w:szCs w:val="24"/>
          <w:lang w:eastAsia="es-MX"/>
        </w:rPr>
        <w:t>(</w:t>
      </w:r>
      <w:r w:rsidR="006C6796" w:rsidRPr="00FA3587">
        <w:rPr>
          <w:rFonts w:eastAsia="Times New Roman" w:cs="Arial"/>
          <w:i/>
          <w:iCs/>
          <w:color w:val="000000"/>
          <w:szCs w:val="24"/>
          <w:lang w:eastAsia="es-MX"/>
        </w:rPr>
        <w:t>Ortalis poliocephala</w:t>
      </w:r>
      <w:r w:rsidR="00CC7DD9" w:rsidRPr="00FA3587">
        <w:rPr>
          <w:rFonts w:eastAsia="Times New Roman" w:cs="Arial"/>
          <w:i/>
          <w:iCs/>
          <w:color w:val="000000"/>
          <w:szCs w:val="24"/>
          <w:lang w:eastAsia="es-MX"/>
        </w:rPr>
        <w:t xml:space="preserve">), </w:t>
      </w:r>
      <w:r w:rsidR="00CC7DD9" w:rsidRPr="00FA3587">
        <w:rPr>
          <w:rFonts w:eastAsia="Times New Roman" w:cs="Arial"/>
          <w:iCs/>
          <w:color w:val="000000"/>
          <w:szCs w:val="24"/>
          <w:lang w:eastAsia="es-MX"/>
        </w:rPr>
        <w:t>codorniz chorrunda</w:t>
      </w:r>
      <w:r w:rsidR="00CC7DD9" w:rsidRPr="00FA3587">
        <w:rPr>
          <w:rFonts w:eastAsia="Times New Roman" w:cs="Arial"/>
          <w:i/>
          <w:iCs/>
          <w:color w:val="000000"/>
          <w:szCs w:val="24"/>
          <w:lang w:eastAsia="es-MX"/>
        </w:rPr>
        <w:t xml:space="preserve"> (</w:t>
      </w:r>
      <w:r w:rsidR="006C6796" w:rsidRPr="00FA3587">
        <w:rPr>
          <w:rFonts w:eastAsia="Times New Roman" w:cs="Arial"/>
          <w:i/>
          <w:iCs/>
          <w:color w:val="000000"/>
          <w:szCs w:val="24"/>
          <w:lang w:eastAsia="es-MX"/>
        </w:rPr>
        <w:t>Philortyx fasciatus</w:t>
      </w:r>
      <w:r w:rsidR="00CC7DD9" w:rsidRPr="00FA3587">
        <w:rPr>
          <w:rFonts w:eastAsia="Times New Roman" w:cs="Arial"/>
          <w:i/>
          <w:iCs/>
          <w:color w:val="000000"/>
          <w:szCs w:val="24"/>
          <w:lang w:eastAsia="es-MX"/>
        </w:rPr>
        <w:t xml:space="preserve">), </w:t>
      </w:r>
      <w:r w:rsidR="00AA130F" w:rsidRPr="00FA3587">
        <w:rPr>
          <w:rFonts w:eastAsia="Times New Roman" w:cs="Arial"/>
          <w:color w:val="000000"/>
          <w:szCs w:val="24"/>
          <w:lang w:eastAsia="es-MX"/>
        </w:rPr>
        <w:t>tecolote del Balsas</w:t>
      </w:r>
      <w:r w:rsidR="003256FC" w:rsidRPr="00FA3587">
        <w:rPr>
          <w:rFonts w:eastAsia="Times New Roman" w:cs="Arial"/>
          <w:i/>
          <w:iCs/>
          <w:color w:val="000000"/>
          <w:szCs w:val="24"/>
          <w:lang w:eastAsia="es-MX"/>
        </w:rPr>
        <w:t xml:space="preserve"> </w:t>
      </w:r>
      <w:r w:rsidR="00AA130F" w:rsidRPr="00FA3587">
        <w:rPr>
          <w:rFonts w:eastAsia="Times New Roman" w:cs="Arial"/>
          <w:i/>
          <w:iCs/>
          <w:color w:val="000000"/>
          <w:szCs w:val="24"/>
          <w:lang w:eastAsia="es-MX"/>
        </w:rPr>
        <w:t>(</w:t>
      </w:r>
      <w:r w:rsidR="003256FC" w:rsidRPr="00FA3587">
        <w:rPr>
          <w:rFonts w:eastAsia="Times New Roman" w:cs="Arial"/>
          <w:i/>
          <w:iCs/>
          <w:color w:val="000000"/>
          <w:szCs w:val="24"/>
          <w:lang w:eastAsia="es-MX"/>
        </w:rPr>
        <w:t xml:space="preserve">Megascops </w:t>
      </w:r>
      <w:r w:rsidR="00E37254" w:rsidRPr="00FA3587">
        <w:rPr>
          <w:rFonts w:eastAsia="Times New Roman" w:cs="Arial"/>
          <w:i/>
          <w:iCs/>
          <w:color w:val="000000"/>
          <w:szCs w:val="24"/>
          <w:lang w:eastAsia="es-MX"/>
        </w:rPr>
        <w:t>seductus</w:t>
      </w:r>
      <w:r w:rsidR="00AA130F" w:rsidRPr="00FA3587">
        <w:rPr>
          <w:rFonts w:eastAsia="Times New Roman" w:cs="Arial"/>
          <w:i/>
          <w:iCs/>
          <w:color w:val="000000"/>
          <w:szCs w:val="24"/>
          <w:lang w:eastAsia="es-MX"/>
        </w:rPr>
        <w:t>)</w:t>
      </w:r>
      <w:r w:rsidR="00E37254" w:rsidRPr="00FA3587">
        <w:rPr>
          <w:rFonts w:eastAsia="Times New Roman" w:cs="Arial"/>
          <w:i/>
          <w:iCs/>
          <w:color w:val="000000"/>
          <w:szCs w:val="24"/>
          <w:lang w:eastAsia="es-MX"/>
        </w:rPr>
        <w:t xml:space="preserve">, </w:t>
      </w:r>
      <w:r w:rsidR="00AA130F" w:rsidRPr="00FA3587">
        <w:rPr>
          <w:rFonts w:eastAsia="Times New Roman" w:cs="Arial"/>
          <w:color w:val="000000"/>
          <w:szCs w:val="24"/>
          <w:lang w:eastAsia="es-MX"/>
        </w:rPr>
        <w:t>Vencejo de collar</w:t>
      </w:r>
      <w:r w:rsidR="00E37254" w:rsidRPr="00FA3587">
        <w:rPr>
          <w:rFonts w:eastAsia="Times New Roman" w:cs="Arial"/>
          <w:i/>
          <w:iCs/>
          <w:color w:val="000000"/>
          <w:szCs w:val="24"/>
          <w:lang w:eastAsia="es-MX"/>
        </w:rPr>
        <w:t xml:space="preserve"> </w:t>
      </w:r>
      <w:r w:rsidR="00AA130F" w:rsidRPr="00FA3587">
        <w:rPr>
          <w:rFonts w:eastAsia="Times New Roman" w:cs="Arial"/>
          <w:i/>
          <w:iCs/>
          <w:color w:val="000000"/>
          <w:szCs w:val="24"/>
          <w:lang w:eastAsia="es-MX"/>
        </w:rPr>
        <w:t>(</w:t>
      </w:r>
      <w:r w:rsidR="003256FC" w:rsidRPr="00FA3587">
        <w:rPr>
          <w:rFonts w:eastAsia="Times New Roman" w:cs="Arial"/>
          <w:i/>
          <w:iCs/>
          <w:color w:val="000000"/>
          <w:szCs w:val="24"/>
          <w:lang w:eastAsia="es-MX"/>
        </w:rPr>
        <w:t>Streptoprocne semicollaris</w:t>
      </w:r>
      <w:r w:rsidR="00AA130F" w:rsidRPr="00FA3587">
        <w:rPr>
          <w:rFonts w:eastAsia="Times New Roman" w:cs="Arial"/>
          <w:i/>
          <w:iCs/>
          <w:color w:val="000000"/>
          <w:szCs w:val="24"/>
          <w:lang w:eastAsia="es-MX"/>
        </w:rPr>
        <w:t>)</w:t>
      </w:r>
      <w:r w:rsidR="00AA130F" w:rsidRPr="00FA3587">
        <w:rPr>
          <w:rFonts w:eastAsia="Times New Roman" w:cs="Arial"/>
          <w:color w:val="000000"/>
          <w:szCs w:val="24"/>
          <w:lang w:eastAsia="es-MX"/>
        </w:rPr>
        <w:t xml:space="preserve">, </w:t>
      </w:r>
      <w:r w:rsidR="003256FC" w:rsidRPr="00FA3587">
        <w:rPr>
          <w:rFonts w:eastAsia="Times New Roman" w:cs="Arial"/>
          <w:i/>
          <w:iCs/>
          <w:color w:val="000000"/>
          <w:szCs w:val="24"/>
          <w:lang w:eastAsia="es-MX"/>
        </w:rPr>
        <w:t xml:space="preserve"> </w:t>
      </w:r>
      <w:r w:rsidR="00AA130F" w:rsidRPr="00FA3587">
        <w:rPr>
          <w:rFonts w:eastAsia="Times New Roman" w:cs="Arial"/>
          <w:color w:val="000000"/>
          <w:szCs w:val="24"/>
          <w:lang w:eastAsia="es-MX"/>
        </w:rPr>
        <w:t>Carpintero de Strikland</w:t>
      </w:r>
      <w:r w:rsidR="00AA130F" w:rsidRPr="00FA3587">
        <w:rPr>
          <w:rFonts w:eastAsia="Times New Roman" w:cs="Arial"/>
          <w:i/>
          <w:iCs/>
          <w:color w:val="000000"/>
          <w:szCs w:val="24"/>
          <w:lang w:eastAsia="es-MX"/>
        </w:rPr>
        <w:t xml:space="preserve"> (</w:t>
      </w:r>
      <w:r w:rsidR="00F21EC7" w:rsidRPr="00FA3587">
        <w:rPr>
          <w:rFonts w:eastAsia="Times New Roman" w:cs="Arial"/>
          <w:i/>
          <w:iCs/>
          <w:color w:val="000000"/>
          <w:szCs w:val="24"/>
          <w:lang w:eastAsia="es-MX"/>
        </w:rPr>
        <w:t>Picoides stricklandi</w:t>
      </w:r>
      <w:r w:rsidR="00AA130F" w:rsidRPr="00FA3587">
        <w:rPr>
          <w:rFonts w:eastAsia="Times New Roman" w:cs="Arial"/>
          <w:color w:val="000000"/>
          <w:szCs w:val="24"/>
          <w:lang w:eastAsia="es-MX"/>
        </w:rPr>
        <w:t xml:space="preserve">), </w:t>
      </w:r>
      <w:r w:rsidR="00F21EC7" w:rsidRPr="00FA3587">
        <w:rPr>
          <w:rFonts w:eastAsia="Times New Roman" w:cs="Arial"/>
          <w:color w:val="000000"/>
          <w:szCs w:val="24"/>
          <w:lang w:eastAsia="es-MX"/>
        </w:rPr>
        <w:t>Trepatronco vientre blanco</w:t>
      </w:r>
      <w:r w:rsidR="00AA130F" w:rsidRPr="00FA3587">
        <w:rPr>
          <w:rFonts w:eastAsia="Times New Roman" w:cs="Arial"/>
          <w:color w:val="000000"/>
          <w:szCs w:val="24"/>
          <w:lang w:eastAsia="es-MX"/>
        </w:rPr>
        <w:t xml:space="preserve"> </w:t>
      </w:r>
      <w:r w:rsidR="00AA130F" w:rsidRPr="00FA3587">
        <w:rPr>
          <w:rFonts w:eastAsia="Times New Roman" w:cs="Arial"/>
          <w:i/>
          <w:iCs/>
          <w:color w:val="000000"/>
          <w:szCs w:val="24"/>
          <w:lang w:eastAsia="es-MX"/>
        </w:rPr>
        <w:t>(Lepidocolaptes leucogaster</w:t>
      </w:r>
      <w:r w:rsidR="00AA130F" w:rsidRPr="00FA3587">
        <w:rPr>
          <w:rFonts w:eastAsia="Times New Roman" w:cs="Arial"/>
          <w:color w:val="000000"/>
          <w:szCs w:val="24"/>
          <w:lang w:eastAsia="es-MX"/>
        </w:rPr>
        <w:t>), Vireo de oro</w:t>
      </w:r>
      <w:r w:rsidR="00AA130F" w:rsidRPr="00FA3587">
        <w:rPr>
          <w:rFonts w:eastAsia="Times New Roman" w:cs="Arial"/>
          <w:i/>
          <w:iCs/>
          <w:color w:val="000000"/>
          <w:szCs w:val="24"/>
          <w:lang w:eastAsia="es-MX"/>
        </w:rPr>
        <w:t xml:space="preserve"> (</w:t>
      </w:r>
      <w:r w:rsidR="00F21EC7" w:rsidRPr="00FA3587">
        <w:rPr>
          <w:rFonts w:eastAsia="Times New Roman" w:cs="Arial"/>
          <w:i/>
          <w:iCs/>
          <w:color w:val="000000"/>
          <w:szCs w:val="24"/>
          <w:lang w:eastAsia="es-MX"/>
        </w:rPr>
        <w:t>Vireo hypochryseus</w:t>
      </w:r>
      <w:r w:rsidR="00AA130F" w:rsidRPr="00FA3587">
        <w:rPr>
          <w:rFonts w:eastAsia="Times New Roman" w:cs="Arial"/>
          <w:i/>
          <w:iCs/>
          <w:color w:val="000000"/>
          <w:szCs w:val="24"/>
          <w:lang w:eastAsia="es-MX"/>
        </w:rPr>
        <w:t xml:space="preserve">), </w:t>
      </w:r>
      <w:r w:rsidR="00F21EC7" w:rsidRPr="00FA3587">
        <w:rPr>
          <w:rFonts w:eastAsia="Times New Roman" w:cs="Arial"/>
          <w:i/>
          <w:iCs/>
          <w:color w:val="000000"/>
          <w:szCs w:val="24"/>
          <w:lang w:eastAsia="es-MX"/>
        </w:rPr>
        <w:t xml:space="preserve"> </w:t>
      </w:r>
      <w:r w:rsidR="00AA130F" w:rsidRPr="00FA3587">
        <w:rPr>
          <w:rFonts w:eastAsia="Times New Roman" w:cs="Arial"/>
          <w:iCs/>
          <w:color w:val="000000"/>
          <w:szCs w:val="24"/>
          <w:lang w:eastAsia="es-MX"/>
        </w:rPr>
        <w:t>Saltapared reyezuelo</w:t>
      </w:r>
      <w:r w:rsidR="00AA130F" w:rsidRPr="00FA3587">
        <w:rPr>
          <w:rFonts w:eastAsia="Times New Roman" w:cs="Arial"/>
          <w:i/>
          <w:iCs/>
          <w:color w:val="000000"/>
          <w:szCs w:val="24"/>
          <w:lang w:eastAsia="es-MX"/>
        </w:rPr>
        <w:t xml:space="preserve"> (</w:t>
      </w:r>
      <w:r w:rsidR="00F21EC7" w:rsidRPr="00FA3587">
        <w:rPr>
          <w:rFonts w:eastAsia="Times New Roman" w:cs="Arial"/>
          <w:i/>
          <w:iCs/>
          <w:color w:val="000000"/>
          <w:szCs w:val="24"/>
          <w:lang w:eastAsia="es-MX"/>
        </w:rPr>
        <w:t>Thryothorus felix</w:t>
      </w:r>
      <w:r w:rsidR="00AA130F" w:rsidRPr="00FA3587">
        <w:rPr>
          <w:rFonts w:eastAsia="Times New Roman" w:cs="Arial"/>
          <w:i/>
          <w:iCs/>
          <w:color w:val="000000"/>
          <w:szCs w:val="24"/>
          <w:lang w:eastAsia="es-MX"/>
        </w:rPr>
        <w:t>),</w:t>
      </w:r>
      <w:r w:rsidR="00F21EC7" w:rsidRPr="00FA3587">
        <w:rPr>
          <w:rFonts w:eastAsia="Times New Roman" w:cs="Arial"/>
          <w:color w:val="000000"/>
          <w:szCs w:val="24"/>
          <w:lang w:eastAsia="es-MX"/>
        </w:rPr>
        <w:t xml:space="preserve"> </w:t>
      </w:r>
      <w:r w:rsidR="00AA130F" w:rsidRPr="00FA3587">
        <w:rPr>
          <w:rFonts w:eastAsia="Times New Roman" w:cs="Arial"/>
          <w:color w:val="000000"/>
          <w:szCs w:val="24"/>
          <w:lang w:eastAsia="es-MX"/>
        </w:rPr>
        <w:t>Gusanero colimense (</w:t>
      </w:r>
      <w:r w:rsidR="00F21EC7" w:rsidRPr="00FA3587">
        <w:rPr>
          <w:rFonts w:eastAsia="Times New Roman" w:cs="Arial"/>
          <w:i/>
          <w:iCs/>
          <w:color w:val="000000"/>
          <w:szCs w:val="24"/>
          <w:lang w:eastAsia="es-MX"/>
        </w:rPr>
        <w:t>Vermivora crissalis</w:t>
      </w:r>
      <w:r w:rsidR="00AA130F" w:rsidRPr="00FA3587">
        <w:rPr>
          <w:rFonts w:eastAsia="Times New Roman" w:cs="Arial"/>
          <w:color w:val="000000"/>
          <w:szCs w:val="24"/>
          <w:lang w:eastAsia="es-MX"/>
        </w:rPr>
        <w:t>),</w:t>
      </w:r>
      <w:r w:rsidR="00F21EC7" w:rsidRPr="00FA3587">
        <w:rPr>
          <w:rFonts w:eastAsia="Times New Roman" w:cs="Arial"/>
          <w:i/>
          <w:iCs/>
          <w:color w:val="000000"/>
          <w:szCs w:val="24"/>
          <w:lang w:eastAsia="es-MX"/>
        </w:rPr>
        <w:t xml:space="preserve"> </w:t>
      </w:r>
      <w:r w:rsidR="00AA130F" w:rsidRPr="00FA3587">
        <w:rPr>
          <w:rFonts w:eastAsia="Times New Roman" w:cs="Arial"/>
          <w:iCs/>
          <w:color w:val="000000"/>
          <w:szCs w:val="24"/>
          <w:lang w:eastAsia="es-MX"/>
        </w:rPr>
        <w:t xml:space="preserve">Orejas de plata </w:t>
      </w:r>
      <w:r w:rsidR="00AA130F" w:rsidRPr="00FA3587">
        <w:rPr>
          <w:rFonts w:eastAsia="Times New Roman" w:cs="Arial"/>
          <w:i/>
          <w:iCs/>
          <w:color w:val="000000"/>
          <w:szCs w:val="24"/>
          <w:lang w:eastAsia="es-MX"/>
        </w:rPr>
        <w:t>(Cardellina rubra)</w:t>
      </w:r>
      <w:r w:rsidR="00CC7DD9" w:rsidRPr="00FA3587">
        <w:rPr>
          <w:rFonts w:eastAsia="Times New Roman" w:cs="Arial"/>
          <w:i/>
          <w:iCs/>
          <w:color w:val="000000"/>
          <w:szCs w:val="24"/>
          <w:lang w:eastAsia="es-MX"/>
        </w:rPr>
        <w:t xml:space="preserve"> </w:t>
      </w:r>
      <w:r w:rsidR="00CC7DD9" w:rsidRPr="00FA3587">
        <w:rPr>
          <w:rFonts w:eastAsia="Times New Roman" w:cs="Arial"/>
          <w:iCs/>
          <w:color w:val="000000"/>
          <w:szCs w:val="24"/>
          <w:lang w:eastAsia="es-MX"/>
        </w:rPr>
        <w:t xml:space="preserve">y el </w:t>
      </w:r>
      <w:r w:rsidR="00AA130F" w:rsidRPr="00FA3587">
        <w:rPr>
          <w:rFonts w:eastAsia="Times New Roman" w:cs="Arial"/>
          <w:iCs/>
          <w:color w:val="000000"/>
          <w:szCs w:val="24"/>
          <w:lang w:eastAsia="es-MX"/>
        </w:rPr>
        <w:t xml:space="preserve"> </w:t>
      </w:r>
      <w:r w:rsidR="00CC7DD9" w:rsidRPr="00FA3587">
        <w:rPr>
          <w:rFonts w:eastAsia="Times New Roman" w:cs="Arial"/>
          <w:iCs/>
          <w:color w:val="000000"/>
          <w:szCs w:val="24"/>
          <w:lang w:eastAsia="es-MX"/>
        </w:rPr>
        <w:t>Zorzal llanero</w:t>
      </w:r>
      <w:r w:rsidR="00CC7DD9" w:rsidRPr="00FA3587">
        <w:rPr>
          <w:rFonts w:eastAsia="Times New Roman" w:cs="Arial"/>
          <w:i/>
          <w:iCs/>
          <w:color w:val="000000"/>
          <w:szCs w:val="24"/>
          <w:lang w:eastAsia="es-MX"/>
        </w:rPr>
        <w:t xml:space="preserve"> (Melozone kieneri)</w:t>
      </w:r>
      <w:r w:rsidR="00CC7DD9" w:rsidRPr="00FA3587">
        <w:rPr>
          <w:rFonts w:eastAsia="Times New Roman" w:cs="Arial"/>
          <w:color w:val="000000"/>
          <w:szCs w:val="24"/>
          <w:lang w:eastAsia="es-MX"/>
        </w:rPr>
        <w:t xml:space="preserve">; </w:t>
      </w:r>
      <w:r w:rsidR="00CC7DD9" w:rsidRPr="00FA3587">
        <w:rPr>
          <w:rFonts w:cs="Arial"/>
          <w:szCs w:val="24"/>
        </w:rPr>
        <w:t xml:space="preserve"> de los m</w:t>
      </w:r>
      <w:r w:rsidR="00CC7DD9" w:rsidRPr="00FA3587">
        <w:rPr>
          <w:rFonts w:cs="Arial"/>
          <w:szCs w:val="24"/>
          <w:lang w:val="es-ES_tradnl"/>
        </w:rPr>
        <w:t>amíferos, el ratón</w:t>
      </w:r>
      <w:r w:rsidR="00CC7DD9" w:rsidRPr="00FA3587">
        <w:rPr>
          <w:rFonts w:cs="Arial"/>
          <w:i/>
          <w:szCs w:val="24"/>
        </w:rPr>
        <w:t xml:space="preserve"> (Reithrodontomys chrysopsis)</w:t>
      </w:r>
      <w:r w:rsidR="00CC7DD9" w:rsidRPr="00FA3587">
        <w:rPr>
          <w:rFonts w:cs="Arial"/>
          <w:szCs w:val="24"/>
          <w:lang w:val="es-ES_tradnl"/>
        </w:rPr>
        <w:t>.</w:t>
      </w:r>
    </w:p>
    <w:p w14:paraId="418AA5FF" w14:textId="77777777" w:rsidR="00794134" w:rsidRPr="004D6D6D" w:rsidRDefault="00794134" w:rsidP="002E5AB5">
      <w:pPr>
        <w:pStyle w:val="Ttulo2"/>
        <w:numPr>
          <w:ilvl w:val="0"/>
          <w:numId w:val="0"/>
        </w:numPr>
        <w:spacing w:before="240" w:after="240"/>
        <w:ind w:left="720"/>
        <w:jc w:val="left"/>
        <w:rPr>
          <w:rFonts w:cs="Arial"/>
          <w:szCs w:val="24"/>
        </w:rPr>
      </w:pPr>
      <w:bookmarkStart w:id="62" w:name="_Toc372569686"/>
      <w:bookmarkStart w:id="63" w:name="_Toc372639945"/>
      <w:r w:rsidRPr="004D6D6D">
        <w:rPr>
          <w:rFonts w:cs="Arial"/>
          <w:szCs w:val="24"/>
        </w:rPr>
        <w:t xml:space="preserve">B) Razones </w:t>
      </w:r>
      <w:r w:rsidR="00784E8F">
        <w:rPr>
          <w:rFonts w:cs="Arial"/>
          <w:szCs w:val="24"/>
        </w:rPr>
        <w:t xml:space="preserve">que justifican </w:t>
      </w:r>
      <w:r w:rsidRPr="004D6D6D">
        <w:rPr>
          <w:rFonts w:cs="Arial"/>
          <w:szCs w:val="24"/>
        </w:rPr>
        <w:t>el régimen de protección</w:t>
      </w:r>
      <w:bookmarkEnd w:id="62"/>
      <w:bookmarkEnd w:id="63"/>
    </w:p>
    <w:p w14:paraId="7F0EF748" w14:textId="77777777" w:rsidR="00794134" w:rsidRPr="004D6D6D" w:rsidRDefault="00794134" w:rsidP="000358F0">
      <w:pPr>
        <w:pStyle w:val="Ttulo3"/>
        <w:numPr>
          <w:ilvl w:val="0"/>
          <w:numId w:val="32"/>
        </w:numPr>
        <w:spacing w:before="240" w:after="240"/>
        <w:jc w:val="left"/>
        <w:rPr>
          <w:rFonts w:cs="Arial"/>
          <w:szCs w:val="24"/>
        </w:rPr>
      </w:pPr>
      <w:bookmarkStart w:id="64" w:name="_Toc372569687"/>
      <w:bookmarkStart w:id="65" w:name="_Toc372639946"/>
      <w:r w:rsidRPr="004D6D6D">
        <w:rPr>
          <w:rFonts w:cs="Arial"/>
          <w:szCs w:val="24"/>
        </w:rPr>
        <w:t>Objeto de regulación</w:t>
      </w:r>
      <w:bookmarkEnd w:id="64"/>
      <w:bookmarkEnd w:id="65"/>
    </w:p>
    <w:p w14:paraId="7C318894" w14:textId="77777777" w:rsidR="003A79AD" w:rsidRDefault="003A79AD" w:rsidP="003A79AD">
      <w:pPr>
        <w:spacing w:before="240" w:after="240" w:line="360" w:lineRule="auto"/>
        <w:jc w:val="both"/>
        <w:rPr>
          <w:rFonts w:cs="Arial"/>
          <w:szCs w:val="24"/>
        </w:rPr>
      </w:pPr>
      <w:r w:rsidRPr="004D6D6D">
        <w:rPr>
          <w:rFonts w:cs="Arial"/>
          <w:szCs w:val="24"/>
        </w:rPr>
        <w:t xml:space="preserve">El Bosque Norponiente se trata de un área cuyo interés en protegerse deriva por un lado, por su colindancia con el Corredor Biológico Chichinautzin, </w:t>
      </w:r>
      <w:r w:rsidR="00E6697A">
        <w:rPr>
          <w:rFonts w:cs="Arial"/>
          <w:szCs w:val="24"/>
        </w:rPr>
        <w:t>(</w:t>
      </w:r>
      <w:r w:rsidRPr="004D6D6D">
        <w:rPr>
          <w:rFonts w:cs="Arial"/>
          <w:szCs w:val="24"/>
        </w:rPr>
        <w:t>área natural protegida federal</w:t>
      </w:r>
      <w:r w:rsidR="00E6697A">
        <w:rPr>
          <w:rFonts w:cs="Arial"/>
          <w:szCs w:val="24"/>
        </w:rPr>
        <w:t>)</w:t>
      </w:r>
      <w:r w:rsidRPr="004D6D6D">
        <w:rPr>
          <w:rFonts w:cs="Arial"/>
          <w:szCs w:val="24"/>
        </w:rPr>
        <w:t xml:space="preserve">, que permitiría su inclusión en este corredor, y por el otro por la importancia de los servicios ambientales que otorga. </w:t>
      </w:r>
    </w:p>
    <w:p w14:paraId="135186B0" w14:textId="77777777" w:rsidR="006D194A" w:rsidRPr="002977E6" w:rsidRDefault="003A2041" w:rsidP="00FA3587">
      <w:pPr>
        <w:spacing w:before="240" w:after="240" w:line="360" w:lineRule="auto"/>
        <w:ind w:firstLine="284"/>
        <w:jc w:val="both"/>
        <w:rPr>
          <w:rFonts w:cs="Arial"/>
          <w:szCs w:val="24"/>
        </w:rPr>
      </w:pPr>
      <w:r w:rsidRPr="002977E6">
        <w:rPr>
          <w:rFonts w:cs="Arial"/>
          <w:szCs w:val="24"/>
        </w:rPr>
        <w:t xml:space="preserve">De acuerdo a la LEEPA de estado de Morelos en el artículo 86 establece </w:t>
      </w:r>
      <w:r w:rsidR="002A619B" w:rsidRPr="002977E6">
        <w:rPr>
          <w:rFonts w:cs="Arial"/>
          <w:szCs w:val="24"/>
        </w:rPr>
        <w:t xml:space="preserve">que los parques estatales se constituirán </w:t>
      </w:r>
      <w:r w:rsidR="00E6697A" w:rsidRPr="002977E6">
        <w:rPr>
          <w:rFonts w:cs="Arial"/>
          <w:szCs w:val="24"/>
        </w:rPr>
        <w:t>tratándose</w:t>
      </w:r>
      <w:r w:rsidR="002A619B" w:rsidRPr="002977E6">
        <w:rPr>
          <w:rFonts w:cs="Arial"/>
          <w:szCs w:val="24"/>
        </w:rPr>
        <w:t xml:space="preserve"> de </w:t>
      </w:r>
      <w:r w:rsidR="007D556C" w:rsidRPr="002977E6">
        <w:rPr>
          <w:rFonts w:cs="Arial"/>
          <w:szCs w:val="24"/>
        </w:rPr>
        <w:t xml:space="preserve">un área con </w:t>
      </w:r>
      <w:r w:rsidR="002A619B" w:rsidRPr="002977E6">
        <w:rPr>
          <w:rFonts w:cs="Arial"/>
          <w:szCs w:val="24"/>
        </w:rPr>
        <w:t xml:space="preserve">representaciones </w:t>
      </w:r>
      <w:r w:rsidR="00E6697A" w:rsidRPr="002977E6">
        <w:rPr>
          <w:rFonts w:cs="Arial"/>
          <w:szCs w:val="24"/>
        </w:rPr>
        <w:t>biogeográficas</w:t>
      </w:r>
      <w:r w:rsidR="002A619B" w:rsidRPr="002977E6">
        <w:rPr>
          <w:rFonts w:cs="Arial"/>
          <w:szCs w:val="24"/>
        </w:rPr>
        <w:t xml:space="preserve"> de uno o más ecosistemas</w:t>
      </w:r>
      <w:r w:rsidR="006D194A" w:rsidRPr="002977E6">
        <w:rPr>
          <w:rFonts w:cs="Arial"/>
          <w:szCs w:val="24"/>
        </w:rPr>
        <w:t xml:space="preserve"> que tengan las siguientes características: valor científico, educativo, de recreo y de valor histórico, así como la existencia de flora y fauna. Además</w:t>
      </w:r>
      <w:r w:rsidR="00FA3587" w:rsidRPr="002977E6">
        <w:rPr>
          <w:rFonts w:cs="Arial"/>
          <w:szCs w:val="24"/>
        </w:rPr>
        <w:t xml:space="preserve">, de tener </w:t>
      </w:r>
      <w:r w:rsidR="006D194A" w:rsidRPr="002977E6">
        <w:rPr>
          <w:rFonts w:cs="Arial"/>
          <w:szCs w:val="24"/>
        </w:rPr>
        <w:t xml:space="preserve">aptitud para el desarrollo del turismo, o bien por otras razones análogas de interés general. </w:t>
      </w:r>
    </w:p>
    <w:p w14:paraId="39A8B739" w14:textId="77777777" w:rsidR="004F7A3F" w:rsidRPr="004D6D6D" w:rsidRDefault="004F7A3F" w:rsidP="004F7A3F">
      <w:pPr>
        <w:autoSpaceDE w:val="0"/>
        <w:autoSpaceDN w:val="0"/>
        <w:adjustRightInd w:val="0"/>
        <w:spacing w:line="360" w:lineRule="auto"/>
        <w:ind w:firstLine="284"/>
        <w:jc w:val="both"/>
        <w:rPr>
          <w:rFonts w:cs="Arial"/>
          <w:kern w:val="0"/>
          <w:szCs w:val="24"/>
        </w:rPr>
      </w:pPr>
      <w:r w:rsidRPr="002977E6">
        <w:rPr>
          <w:rFonts w:cs="Arial"/>
          <w:kern w:val="0"/>
          <w:szCs w:val="24"/>
        </w:rPr>
        <w:t>El Bosque Norpononiente presenta seis tipos de vegetación y el estudio de biodiversidad realizado demostró que existen 149 especies de hongos, 451 de plantas, una de pez, 12 de anfibios, 14 de reptiles</w:t>
      </w:r>
      <w:r w:rsidRPr="0071027E">
        <w:rPr>
          <w:rFonts w:cs="Arial"/>
          <w:kern w:val="0"/>
          <w:szCs w:val="24"/>
        </w:rPr>
        <w:t>, 89 de aves y</w:t>
      </w:r>
      <w:r w:rsidRPr="002977E6">
        <w:rPr>
          <w:rFonts w:cs="Arial"/>
          <w:kern w:val="0"/>
          <w:szCs w:val="24"/>
        </w:rPr>
        <w:t xml:space="preserve"> 32 de mamíferos. Del total de especies de vertebrados registradas, 27 se encuentran en alguna categoría de </w:t>
      </w:r>
      <w:r w:rsidRPr="002977E6">
        <w:rPr>
          <w:rFonts w:cs="Arial"/>
          <w:kern w:val="0"/>
          <w:szCs w:val="24"/>
        </w:rPr>
        <w:lastRenderedPageBreak/>
        <w:t xml:space="preserve">amenaza. </w:t>
      </w:r>
      <w:r w:rsidR="006D194A" w:rsidRPr="002977E6">
        <w:rPr>
          <w:rFonts w:cs="Arial"/>
          <w:szCs w:val="24"/>
        </w:rPr>
        <w:t>Por lo que, el Bosque Norponiente reúne todo lo que se requiere para ser declarada área natural protegida con el régimen de protección de Parque Estatal, como se establece en el presente documento.</w:t>
      </w:r>
      <w:r w:rsidR="006D194A">
        <w:rPr>
          <w:rFonts w:cs="Arial"/>
          <w:szCs w:val="24"/>
        </w:rPr>
        <w:t xml:space="preserve"> </w:t>
      </w:r>
    </w:p>
    <w:p w14:paraId="1889E2C5" w14:textId="77777777" w:rsidR="003A79AD" w:rsidRPr="004D6D6D" w:rsidRDefault="003A79AD" w:rsidP="003A79AD">
      <w:pPr>
        <w:spacing w:before="240" w:after="240" w:line="360" w:lineRule="auto"/>
        <w:jc w:val="both"/>
        <w:rPr>
          <w:rFonts w:cs="Arial"/>
          <w:szCs w:val="24"/>
        </w:rPr>
      </w:pPr>
      <w:r w:rsidRPr="004D6D6D">
        <w:rPr>
          <w:rFonts w:cs="Arial"/>
          <w:szCs w:val="24"/>
        </w:rPr>
        <w:t>Objetivo general</w:t>
      </w:r>
    </w:p>
    <w:p w14:paraId="7CCD69F8" w14:textId="77777777" w:rsidR="003A79AD" w:rsidRPr="004D6D6D" w:rsidRDefault="003A79AD" w:rsidP="003A79AD">
      <w:pPr>
        <w:spacing w:before="240" w:after="240" w:line="360" w:lineRule="auto"/>
        <w:jc w:val="both"/>
        <w:rPr>
          <w:rFonts w:cs="Arial"/>
          <w:szCs w:val="24"/>
        </w:rPr>
      </w:pPr>
      <w:r w:rsidRPr="004D6D6D">
        <w:rPr>
          <w:rFonts w:cs="Arial"/>
          <w:szCs w:val="24"/>
        </w:rPr>
        <w:t>Conservar, proteger y recuperar los ecosistemas del ANPBN y sus elementos, a través de un adecuado manejo y administración del área, con la participación de los sectores sociales y gubernamentales involucrados.</w:t>
      </w:r>
    </w:p>
    <w:p w14:paraId="6F673717" w14:textId="77777777" w:rsidR="003A79AD" w:rsidRPr="004D6D6D" w:rsidRDefault="003A79AD" w:rsidP="003A79AD">
      <w:pPr>
        <w:spacing w:before="240" w:after="240" w:line="360" w:lineRule="auto"/>
        <w:jc w:val="both"/>
        <w:rPr>
          <w:rFonts w:cs="Arial"/>
          <w:szCs w:val="24"/>
        </w:rPr>
      </w:pPr>
      <w:r w:rsidRPr="004D6D6D">
        <w:rPr>
          <w:rFonts w:cs="Arial"/>
          <w:szCs w:val="24"/>
        </w:rPr>
        <w:t>Objetivos particulares</w:t>
      </w:r>
    </w:p>
    <w:p w14:paraId="65B9720D" w14:textId="77777777" w:rsidR="003A79AD" w:rsidRPr="004D6D6D" w:rsidRDefault="003A79AD" w:rsidP="008941A8">
      <w:pPr>
        <w:tabs>
          <w:tab w:val="left" w:pos="284"/>
          <w:tab w:val="left" w:pos="426"/>
        </w:tabs>
        <w:spacing w:before="240" w:after="240" w:line="360" w:lineRule="auto"/>
        <w:jc w:val="both"/>
        <w:rPr>
          <w:rFonts w:cs="Arial"/>
          <w:szCs w:val="24"/>
        </w:rPr>
      </w:pPr>
      <w:r w:rsidRPr="004D6D6D">
        <w:rPr>
          <w:rFonts w:cs="Arial"/>
          <w:szCs w:val="24"/>
        </w:rPr>
        <w:t>•</w:t>
      </w:r>
      <w:r w:rsidRPr="004D6D6D">
        <w:rPr>
          <w:rFonts w:cs="Arial"/>
          <w:szCs w:val="24"/>
        </w:rPr>
        <w:tab/>
      </w:r>
      <w:r w:rsidR="006A2EB8" w:rsidRPr="004D6D6D">
        <w:rPr>
          <w:rFonts w:cs="Arial"/>
          <w:szCs w:val="24"/>
        </w:rPr>
        <w:t xml:space="preserve">Iniciar un proceso de organización social que redunde en </w:t>
      </w:r>
      <w:r w:rsidRPr="004D6D6D">
        <w:rPr>
          <w:rFonts w:cs="Arial"/>
          <w:szCs w:val="24"/>
        </w:rPr>
        <w:t>la continuidad de los procesos biológicos naturales del ANPBN y garantizar la conservación de los ecosistemas, de sus estructuras y procesos.</w:t>
      </w:r>
    </w:p>
    <w:p w14:paraId="165950F0" w14:textId="77777777" w:rsidR="006A2EB8" w:rsidRPr="004D6D6D" w:rsidRDefault="006A2EB8" w:rsidP="008941A8">
      <w:pPr>
        <w:tabs>
          <w:tab w:val="left" w:pos="284"/>
        </w:tabs>
        <w:spacing w:before="240" w:after="240" w:line="360" w:lineRule="auto"/>
        <w:jc w:val="both"/>
        <w:rPr>
          <w:rFonts w:cs="Arial"/>
          <w:szCs w:val="24"/>
        </w:rPr>
      </w:pPr>
      <w:r w:rsidRPr="004D6D6D">
        <w:rPr>
          <w:rFonts w:cs="Arial"/>
          <w:szCs w:val="24"/>
        </w:rPr>
        <w:t>•</w:t>
      </w:r>
      <w:r w:rsidRPr="004D6D6D">
        <w:rPr>
          <w:rFonts w:cs="Arial"/>
          <w:szCs w:val="24"/>
        </w:rPr>
        <w:tab/>
        <w:t>Garantizar la participación social en los proyectos de conservación y protección que se desarrollen en el ANPBN.</w:t>
      </w:r>
    </w:p>
    <w:p w14:paraId="7B82D675" w14:textId="77777777" w:rsidR="003A79AD" w:rsidRPr="004D6D6D" w:rsidRDefault="003A79AD" w:rsidP="008941A8">
      <w:pPr>
        <w:tabs>
          <w:tab w:val="left" w:pos="284"/>
        </w:tabs>
        <w:spacing w:before="240" w:after="240" w:line="360" w:lineRule="auto"/>
        <w:jc w:val="both"/>
        <w:rPr>
          <w:rFonts w:cs="Arial"/>
          <w:szCs w:val="24"/>
        </w:rPr>
      </w:pPr>
      <w:r w:rsidRPr="004D6D6D">
        <w:rPr>
          <w:rFonts w:cs="Arial"/>
          <w:szCs w:val="24"/>
        </w:rPr>
        <w:t>•</w:t>
      </w:r>
      <w:r w:rsidRPr="004D6D6D">
        <w:rPr>
          <w:rFonts w:cs="Arial"/>
          <w:szCs w:val="24"/>
        </w:rPr>
        <w:tab/>
        <w:t xml:space="preserve">Conservar los recursos naturales del ANPBN, con énfasis en las especies de flora y fauna silvestres consideradas endémicas, sujetas a protección especial, amenazadas o en peligro de extinción y aquellas de importancia económica actual y potencial.  </w:t>
      </w:r>
    </w:p>
    <w:p w14:paraId="656A4D73" w14:textId="77777777" w:rsidR="003A79AD" w:rsidRPr="004D6D6D" w:rsidRDefault="003A79AD" w:rsidP="008941A8">
      <w:pPr>
        <w:tabs>
          <w:tab w:val="left" w:pos="284"/>
        </w:tabs>
        <w:spacing w:before="240" w:after="240" w:line="360" w:lineRule="auto"/>
        <w:jc w:val="both"/>
        <w:rPr>
          <w:rFonts w:cs="Arial"/>
          <w:szCs w:val="24"/>
        </w:rPr>
      </w:pPr>
      <w:r w:rsidRPr="004D6D6D">
        <w:rPr>
          <w:rFonts w:cs="Arial"/>
          <w:szCs w:val="24"/>
        </w:rPr>
        <w:t>•</w:t>
      </w:r>
      <w:r w:rsidRPr="004D6D6D">
        <w:rPr>
          <w:rFonts w:cs="Arial"/>
          <w:szCs w:val="24"/>
        </w:rPr>
        <w:tab/>
        <w:t xml:space="preserve">Proponer alternativas para </w:t>
      </w:r>
      <w:r w:rsidR="006A2EB8" w:rsidRPr="004D6D6D">
        <w:rPr>
          <w:rFonts w:cs="Arial"/>
          <w:szCs w:val="24"/>
        </w:rPr>
        <w:t xml:space="preserve">conservar los paisajes, así como sus elementos naturales, y contribuir con esto en </w:t>
      </w:r>
      <w:r w:rsidRPr="004D6D6D">
        <w:rPr>
          <w:rFonts w:cs="Arial"/>
          <w:szCs w:val="24"/>
        </w:rPr>
        <w:t>el desarrollo socioeconómico de las comunidades dueñas y poseedoras de las tierras del ANPBN, de tal manera que sea mejorada su calidad de vida con base en el uso sustentable de los recursos naturales.</w:t>
      </w:r>
    </w:p>
    <w:p w14:paraId="3A2A13DD" w14:textId="77777777" w:rsidR="003A79AD" w:rsidRPr="004D6D6D" w:rsidRDefault="003A79AD" w:rsidP="008941A8">
      <w:pPr>
        <w:tabs>
          <w:tab w:val="left" w:pos="284"/>
        </w:tabs>
        <w:spacing w:before="240" w:after="240" w:line="360" w:lineRule="auto"/>
        <w:jc w:val="both"/>
        <w:rPr>
          <w:rFonts w:cs="Arial"/>
          <w:szCs w:val="24"/>
        </w:rPr>
      </w:pPr>
      <w:r w:rsidRPr="004D6D6D">
        <w:rPr>
          <w:rFonts w:cs="Arial"/>
          <w:szCs w:val="24"/>
        </w:rPr>
        <w:t>•</w:t>
      </w:r>
      <w:r w:rsidRPr="004D6D6D">
        <w:rPr>
          <w:rFonts w:cs="Arial"/>
          <w:szCs w:val="24"/>
        </w:rPr>
        <w:tab/>
        <w:t>Promover el desarrollo de las actividades de investigación científica y el monitoreo de la biodiversidad y los recursos naturales del ANPBN, a fin de conocer su dinámica, de tal manera que puedan ser manejados adecuadamente.</w:t>
      </w:r>
    </w:p>
    <w:p w14:paraId="7B48CC04" w14:textId="77777777" w:rsidR="003A79AD" w:rsidRDefault="003A79AD" w:rsidP="008941A8">
      <w:pPr>
        <w:tabs>
          <w:tab w:val="left" w:pos="284"/>
        </w:tabs>
        <w:spacing w:before="240" w:after="240" w:line="360" w:lineRule="auto"/>
        <w:jc w:val="both"/>
        <w:rPr>
          <w:rFonts w:cs="Arial"/>
          <w:szCs w:val="24"/>
        </w:rPr>
      </w:pPr>
      <w:r w:rsidRPr="004D6D6D">
        <w:rPr>
          <w:rFonts w:cs="Arial"/>
          <w:szCs w:val="24"/>
        </w:rPr>
        <w:lastRenderedPageBreak/>
        <w:t>•</w:t>
      </w:r>
      <w:r w:rsidRPr="004D6D6D">
        <w:rPr>
          <w:rFonts w:cs="Arial"/>
          <w:szCs w:val="24"/>
        </w:rPr>
        <w:tab/>
        <w:t>Establecer la normatividad adecuada en cuanto al desarrollo de actividades y uso del ANPBN, en coordinación con los diferentes sectores involucrados.</w:t>
      </w:r>
    </w:p>
    <w:p w14:paraId="32C7A147" w14:textId="77777777" w:rsidR="00794134" w:rsidRPr="004D6D6D" w:rsidRDefault="00794134" w:rsidP="002E5AB5">
      <w:pPr>
        <w:pStyle w:val="Ttulo3"/>
        <w:numPr>
          <w:ilvl w:val="0"/>
          <w:numId w:val="0"/>
        </w:numPr>
        <w:spacing w:before="240" w:after="240"/>
        <w:ind w:left="1440"/>
        <w:jc w:val="left"/>
        <w:rPr>
          <w:rFonts w:cs="Arial"/>
          <w:szCs w:val="24"/>
        </w:rPr>
      </w:pPr>
      <w:bookmarkStart w:id="66" w:name="_Toc372569688"/>
      <w:bookmarkStart w:id="67" w:name="_Toc372639947"/>
      <w:r w:rsidRPr="004D6D6D">
        <w:rPr>
          <w:rFonts w:cs="Arial"/>
          <w:szCs w:val="24"/>
        </w:rPr>
        <w:t>2. Alternativas de regulación</w:t>
      </w:r>
      <w:bookmarkEnd w:id="66"/>
      <w:bookmarkEnd w:id="67"/>
    </w:p>
    <w:p w14:paraId="2F82E2F5" w14:textId="77777777" w:rsidR="005A172C" w:rsidRDefault="005A172C" w:rsidP="005A172C">
      <w:pPr>
        <w:spacing w:after="240" w:line="360" w:lineRule="auto"/>
        <w:jc w:val="both"/>
        <w:rPr>
          <w:rFonts w:cs="Arial"/>
          <w:szCs w:val="24"/>
        </w:rPr>
      </w:pPr>
      <w:bookmarkStart w:id="68" w:name="_Toc372569689"/>
      <w:bookmarkStart w:id="69" w:name="_Toc372639948"/>
      <w:r>
        <w:rPr>
          <w:rFonts w:cs="Arial"/>
          <w:szCs w:val="24"/>
        </w:rPr>
        <w:t xml:space="preserve">A continuación se presentan las leyes, programas regulatorios y normas oficiales mexicanas vigentes a nivel federal, estatal y municipal, que fundamentan la elaboración del presente Estudio Técnico Justificativo. </w:t>
      </w:r>
    </w:p>
    <w:p w14:paraId="4B499364" w14:textId="77777777" w:rsidR="005A172C" w:rsidRDefault="005A172C" w:rsidP="005A172C">
      <w:pPr>
        <w:spacing w:after="240" w:line="360" w:lineRule="auto"/>
        <w:jc w:val="both"/>
        <w:rPr>
          <w:rFonts w:cs="Arial"/>
          <w:szCs w:val="24"/>
        </w:rPr>
      </w:pPr>
      <w:r w:rsidRPr="004D6D6D">
        <w:rPr>
          <w:rFonts w:cs="Arial"/>
          <w:szCs w:val="24"/>
        </w:rPr>
        <w:t xml:space="preserve">Contexto jurídico para la creación de un área natural protegida </w:t>
      </w:r>
    </w:p>
    <w:p w14:paraId="60A83A9E" w14:textId="77777777" w:rsidR="005A172C" w:rsidRDefault="005A172C" w:rsidP="005A172C">
      <w:pPr>
        <w:spacing w:after="240" w:line="360" w:lineRule="auto"/>
        <w:jc w:val="both"/>
        <w:rPr>
          <w:rFonts w:cs="Arial"/>
          <w:b/>
          <w:szCs w:val="24"/>
        </w:rPr>
      </w:pPr>
      <w:r w:rsidRPr="00001E40">
        <w:rPr>
          <w:rFonts w:cs="Arial"/>
          <w:b/>
          <w:szCs w:val="24"/>
        </w:rPr>
        <w:t xml:space="preserve">Federal </w:t>
      </w:r>
    </w:p>
    <w:p w14:paraId="30DDB0B1" w14:textId="77777777" w:rsidR="005A172C" w:rsidRPr="00C74746" w:rsidRDefault="005A172C" w:rsidP="005A172C">
      <w:pPr>
        <w:spacing w:after="240" w:line="360" w:lineRule="auto"/>
        <w:jc w:val="both"/>
        <w:rPr>
          <w:rFonts w:cs="Arial"/>
          <w:b/>
          <w:i/>
          <w:szCs w:val="24"/>
        </w:rPr>
      </w:pPr>
      <w:r w:rsidRPr="00C74746">
        <w:rPr>
          <w:rFonts w:cs="Arial"/>
          <w:b/>
          <w:i/>
          <w:szCs w:val="24"/>
        </w:rPr>
        <w:tab/>
      </w:r>
      <w:r w:rsidRPr="00C74746">
        <w:rPr>
          <w:rFonts w:cs="Arial"/>
          <w:b/>
          <w:bCs/>
          <w:i/>
        </w:rPr>
        <w:t>Ley Agraria</w:t>
      </w:r>
    </w:p>
    <w:p w14:paraId="43D0425A" w14:textId="77777777" w:rsidR="005A172C" w:rsidRPr="00C74746" w:rsidRDefault="005A172C" w:rsidP="00276606">
      <w:pPr>
        <w:spacing w:after="0" w:line="240" w:lineRule="auto"/>
        <w:ind w:left="284"/>
        <w:jc w:val="both"/>
        <w:rPr>
          <w:sz w:val="22"/>
        </w:rPr>
      </w:pPr>
      <w:r w:rsidRPr="00C74746">
        <w:rPr>
          <w:b/>
          <w:bCs/>
          <w:sz w:val="22"/>
        </w:rPr>
        <w:t xml:space="preserve">Artículo 5o.- </w:t>
      </w:r>
      <w:r w:rsidRPr="00C74746">
        <w:rPr>
          <w:sz w:val="22"/>
        </w:rPr>
        <w:t>Las dependencias y entidades competentes de la Administración Pública Federal fomentarán el cuidado y conservación de los recursos naturales y promoverán su aprovechamiento racional y sostenido para preservar el equilibrio ecológico; propiciarán el mejoramiento de las condiciones de producción promoviendo y en su caso participando en obras de infraestructura e inversiones para aprovechar el potencial y aptitud de las tierras en beneficio de los pobladores y trabajadores del campo.</w:t>
      </w:r>
    </w:p>
    <w:p w14:paraId="278E5E8C" w14:textId="77777777" w:rsidR="005A172C" w:rsidRPr="00C74746" w:rsidRDefault="005A172C" w:rsidP="00276606">
      <w:pPr>
        <w:spacing w:after="0" w:line="240" w:lineRule="auto"/>
        <w:ind w:left="284"/>
        <w:jc w:val="both"/>
        <w:rPr>
          <w:rFonts w:cs="Arial"/>
          <w:bCs/>
          <w:sz w:val="22"/>
        </w:rPr>
      </w:pPr>
      <w:r w:rsidRPr="00C74746">
        <w:rPr>
          <w:b/>
          <w:bCs/>
          <w:sz w:val="22"/>
        </w:rPr>
        <w:t xml:space="preserve">Artículo 88.- </w:t>
      </w:r>
      <w:r w:rsidRPr="00C74746">
        <w:rPr>
          <w:sz w:val="22"/>
        </w:rPr>
        <w:t>Queda prohibida la urbanización de las tierras ejidales que se ubiquen en áreas naturales protegidas, incluyendo las zonas de preservación ecológica de los centros de población, cuando se contraponga a lo previsto en la declaratoria respectiva.</w:t>
      </w:r>
    </w:p>
    <w:p w14:paraId="1BCDF143" w14:textId="77777777" w:rsidR="005A172C" w:rsidRDefault="005A172C" w:rsidP="00276606">
      <w:pPr>
        <w:spacing w:after="0" w:line="240" w:lineRule="auto"/>
        <w:ind w:left="284"/>
        <w:jc w:val="both"/>
        <w:rPr>
          <w:rFonts w:cs="Arial"/>
          <w:bCs/>
        </w:rPr>
      </w:pPr>
    </w:p>
    <w:p w14:paraId="46AD46FF" w14:textId="77777777" w:rsidR="005A172C" w:rsidRDefault="005A172C" w:rsidP="005A172C">
      <w:pPr>
        <w:spacing w:after="0" w:line="240" w:lineRule="auto"/>
        <w:jc w:val="both"/>
        <w:rPr>
          <w:rFonts w:cs="Arial"/>
          <w:bCs/>
        </w:rPr>
      </w:pPr>
    </w:p>
    <w:p w14:paraId="00896C33" w14:textId="77777777" w:rsidR="005A172C" w:rsidRPr="002977E6" w:rsidRDefault="005A172C" w:rsidP="005A172C">
      <w:pPr>
        <w:spacing w:after="0" w:line="240" w:lineRule="auto"/>
        <w:ind w:left="720"/>
        <w:rPr>
          <w:rFonts w:cs="Arial"/>
          <w:b/>
          <w:i/>
        </w:rPr>
      </w:pPr>
      <w:r w:rsidRPr="002977E6">
        <w:rPr>
          <w:rFonts w:cs="Arial"/>
          <w:b/>
          <w:i/>
        </w:rPr>
        <w:t>Ley General del Equilibrio Ecológico y la Protección al Ambiente</w:t>
      </w:r>
    </w:p>
    <w:p w14:paraId="33087F8C" w14:textId="77777777" w:rsidR="005A172C" w:rsidRPr="00457D56" w:rsidRDefault="005A172C" w:rsidP="005A172C">
      <w:pPr>
        <w:spacing w:after="0" w:line="240" w:lineRule="auto"/>
        <w:rPr>
          <w:rFonts w:cs="Arial"/>
        </w:rPr>
      </w:pPr>
    </w:p>
    <w:p w14:paraId="6811FF57"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b/>
          <w:color w:val="000000"/>
          <w:sz w:val="22"/>
          <w:szCs w:val="22"/>
        </w:rPr>
        <w:t>ARTÍCULO 46</w:t>
      </w:r>
      <w:r w:rsidRPr="000C7B92">
        <w:rPr>
          <w:rFonts w:ascii="Arial" w:hAnsi="Arial" w:cs="Arial"/>
          <w:color w:val="000000"/>
          <w:sz w:val="22"/>
          <w:szCs w:val="22"/>
        </w:rPr>
        <w:t xml:space="preserve">.- Se consideran áreas naturales protegidas: </w:t>
      </w:r>
    </w:p>
    <w:p w14:paraId="157D9E03"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I.- Reservas de la biosfera; </w:t>
      </w:r>
    </w:p>
    <w:p w14:paraId="0F239C61"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II.- Se deroga. </w:t>
      </w:r>
    </w:p>
    <w:p w14:paraId="6432ED0F"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III.- Parques nacionales; </w:t>
      </w:r>
    </w:p>
    <w:p w14:paraId="10BD3EA8"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IV.- Monumentos naturales; </w:t>
      </w:r>
    </w:p>
    <w:p w14:paraId="47195D37"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V.- Se deroga. </w:t>
      </w:r>
    </w:p>
    <w:p w14:paraId="3319EAF0"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VI.- Áreas de protección de recursos naturales; </w:t>
      </w:r>
    </w:p>
    <w:p w14:paraId="0456B882"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VII.- Áreas de protección de flora y fauna; </w:t>
      </w:r>
    </w:p>
    <w:p w14:paraId="0DF0F300"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VIII.- Santuarios; </w:t>
      </w:r>
    </w:p>
    <w:p w14:paraId="6FA6FB13"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IX.- Parques y Reservas Estatales, así como las demás categorías que establezcan las legislaciones locales; </w:t>
      </w:r>
    </w:p>
    <w:p w14:paraId="73FAEAF4"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lastRenderedPageBreak/>
        <w:t xml:space="preserve">X.- Zonas de conservación ecológica municipales, así como las demás categorías que establezcan las legislaciones locales, y </w:t>
      </w:r>
    </w:p>
    <w:p w14:paraId="7C1497EF"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XI.- Áreas destinadas voluntariamente a la conservación. </w:t>
      </w:r>
    </w:p>
    <w:p w14:paraId="3D15B16C"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color w:val="000000"/>
          <w:sz w:val="22"/>
          <w:szCs w:val="22"/>
        </w:rPr>
        <w:t xml:space="preserve">Para efectos de lo establecido en el presente Capítulo, son de competencia de la Federación las áreas naturales protegidas comprendidas en las fracciones I a VIII y XI anteriormente señaladas. </w:t>
      </w:r>
    </w:p>
    <w:p w14:paraId="044450FB" w14:textId="77777777" w:rsidR="005A172C" w:rsidRPr="000C7B92" w:rsidRDefault="005A172C" w:rsidP="00276606">
      <w:pPr>
        <w:pStyle w:val="NormalWeb"/>
        <w:spacing w:before="0" w:beforeAutospacing="0" w:after="0" w:afterAutospacing="0"/>
        <w:ind w:left="284" w:firstLine="284"/>
        <w:jc w:val="both"/>
        <w:rPr>
          <w:rFonts w:ascii="Arial" w:hAnsi="Arial" w:cs="Arial"/>
          <w:color w:val="000000"/>
          <w:sz w:val="22"/>
          <w:szCs w:val="22"/>
        </w:rPr>
      </w:pPr>
      <w:r w:rsidRPr="000C7B92">
        <w:rPr>
          <w:rFonts w:ascii="Arial" w:hAnsi="Arial" w:cs="Arial"/>
          <w:color w:val="000000"/>
          <w:sz w:val="22"/>
          <w:szCs w:val="22"/>
        </w:rPr>
        <w:t xml:space="preserve">Los Gobiernos de los Estados y del Distrito Federal, en los términos que señale la legislación local en la materia, podrán establecer parques, reservas estatales y demás categorías de manejo que establezca la legislación local en la materia, ya sea que reúnan alguna de las características señaladas en las fracciones I a VIII y XI del presente artículo o que tengan características propias de acuerdo a las particularidades de cada entidad federativa. </w:t>
      </w:r>
    </w:p>
    <w:p w14:paraId="4BE3715E" w14:textId="77777777" w:rsidR="005A172C" w:rsidRPr="000C7B92" w:rsidRDefault="005A172C" w:rsidP="00276606">
      <w:pPr>
        <w:pStyle w:val="NormalWeb"/>
        <w:spacing w:before="0" w:beforeAutospacing="0" w:after="0" w:afterAutospacing="0"/>
        <w:ind w:left="284" w:firstLine="284"/>
        <w:jc w:val="both"/>
        <w:rPr>
          <w:rFonts w:ascii="Arial" w:hAnsi="Arial" w:cs="Arial"/>
          <w:color w:val="000000"/>
          <w:sz w:val="22"/>
          <w:szCs w:val="22"/>
        </w:rPr>
      </w:pPr>
      <w:r w:rsidRPr="000C7B92">
        <w:rPr>
          <w:rFonts w:ascii="Arial" w:hAnsi="Arial" w:cs="Arial"/>
          <w:color w:val="000000"/>
          <w:sz w:val="22"/>
          <w:szCs w:val="22"/>
        </w:rPr>
        <w:t xml:space="preserve">Dichas áreas naturales protegidas no podrán establecerse en zonas previamente declaradas como áreas naturales protegidas competencia de la federación, salvo que se trate de las señaladas en la fracción VI de este artículo. </w:t>
      </w:r>
    </w:p>
    <w:p w14:paraId="6F810839" w14:textId="77777777" w:rsidR="005A172C" w:rsidRPr="000C7B92" w:rsidRDefault="005A172C" w:rsidP="00276606">
      <w:pPr>
        <w:pStyle w:val="NormalWeb"/>
        <w:spacing w:before="0" w:beforeAutospacing="0" w:after="0" w:afterAutospacing="0"/>
        <w:ind w:left="284"/>
        <w:jc w:val="both"/>
        <w:rPr>
          <w:rFonts w:ascii="Arial" w:hAnsi="Arial" w:cs="Arial"/>
          <w:color w:val="000000"/>
          <w:sz w:val="22"/>
          <w:szCs w:val="22"/>
        </w:rPr>
      </w:pPr>
      <w:r w:rsidRPr="000C7B92">
        <w:rPr>
          <w:rFonts w:ascii="Arial" w:hAnsi="Arial" w:cs="Arial"/>
          <w:b/>
          <w:color w:val="000000"/>
          <w:sz w:val="22"/>
          <w:szCs w:val="22"/>
        </w:rPr>
        <w:t>ARTICULO 47.-</w:t>
      </w:r>
      <w:r w:rsidRPr="000C7B92">
        <w:rPr>
          <w:rFonts w:ascii="Arial" w:hAnsi="Arial" w:cs="Arial"/>
          <w:color w:val="000000"/>
          <w:sz w:val="22"/>
          <w:szCs w:val="22"/>
        </w:rPr>
        <w:t xml:space="preserve"> En el establecimiento, administración, y manejo de las áreas naturales protegidas a que se refiere el artículo anterior, la Secretaría promoverá la participación de sus habitantes, propietarios o poseedores, gobiernos locales, pueblos indígenas, y demás organizaciones sociales, públicas y privadas, con objeto de propiciar el desarrollo integral de la comunidad y asegurar la protección y preservación de los ecosistemas y su biodiversidad. </w:t>
      </w:r>
    </w:p>
    <w:p w14:paraId="4425742F" w14:textId="77777777" w:rsidR="005A172C" w:rsidRPr="000C7B92" w:rsidRDefault="005A172C" w:rsidP="00276606">
      <w:pPr>
        <w:pStyle w:val="NormalWeb"/>
        <w:spacing w:before="0" w:beforeAutospacing="0" w:after="0" w:afterAutospacing="0"/>
        <w:ind w:left="284" w:firstLine="284"/>
        <w:jc w:val="both"/>
        <w:rPr>
          <w:rFonts w:ascii="Arial" w:hAnsi="Arial" w:cs="Arial"/>
          <w:color w:val="000000"/>
          <w:sz w:val="22"/>
          <w:szCs w:val="22"/>
        </w:rPr>
      </w:pPr>
      <w:r w:rsidRPr="000C7B92">
        <w:rPr>
          <w:rFonts w:ascii="Arial" w:hAnsi="Arial" w:cs="Arial"/>
          <w:color w:val="000000"/>
          <w:sz w:val="22"/>
          <w:szCs w:val="22"/>
        </w:rPr>
        <w:t xml:space="preserve">Para tal efecto, la Secretaría podrá suscribir con los interesados los convenios de concertación o acuerdos de coordinación que correspondan. </w:t>
      </w:r>
    </w:p>
    <w:p w14:paraId="6BE7041E" w14:textId="77777777" w:rsidR="005A172C" w:rsidRPr="00457D56" w:rsidRDefault="005A172C" w:rsidP="005A172C">
      <w:pPr>
        <w:spacing w:after="0" w:line="240" w:lineRule="auto"/>
        <w:rPr>
          <w:rFonts w:cs="Arial"/>
        </w:rPr>
      </w:pPr>
    </w:p>
    <w:p w14:paraId="1895D2F6" w14:textId="77777777" w:rsidR="002977E6" w:rsidRDefault="002977E6" w:rsidP="005A172C">
      <w:pPr>
        <w:spacing w:after="0" w:line="240" w:lineRule="auto"/>
        <w:ind w:left="720"/>
        <w:rPr>
          <w:rFonts w:cs="Arial"/>
          <w:b/>
          <w:i/>
        </w:rPr>
      </w:pPr>
    </w:p>
    <w:p w14:paraId="46CAD5BF" w14:textId="77777777" w:rsidR="005A172C" w:rsidRPr="002977E6" w:rsidRDefault="005A172C" w:rsidP="005A172C">
      <w:pPr>
        <w:spacing w:after="0" w:line="240" w:lineRule="auto"/>
        <w:ind w:left="720"/>
        <w:rPr>
          <w:rFonts w:cs="Arial"/>
          <w:b/>
          <w:i/>
        </w:rPr>
      </w:pPr>
      <w:r w:rsidRPr="002977E6">
        <w:rPr>
          <w:rFonts w:cs="Arial"/>
          <w:b/>
          <w:i/>
        </w:rPr>
        <w:t>Ley de Aguas Nacionales</w:t>
      </w:r>
    </w:p>
    <w:p w14:paraId="6E76EAEF" w14:textId="77777777" w:rsidR="005A172C" w:rsidRDefault="005A172C" w:rsidP="005A172C">
      <w:pPr>
        <w:spacing w:after="0" w:line="240" w:lineRule="auto"/>
        <w:rPr>
          <w:rFonts w:cs="Arial"/>
        </w:rPr>
      </w:pPr>
    </w:p>
    <w:p w14:paraId="631FB7E7" w14:textId="77777777" w:rsidR="005A172C" w:rsidRPr="00C74746" w:rsidRDefault="005A172C" w:rsidP="00276606">
      <w:pPr>
        <w:spacing w:after="0" w:line="240" w:lineRule="auto"/>
        <w:ind w:left="284"/>
        <w:jc w:val="both"/>
        <w:rPr>
          <w:sz w:val="22"/>
        </w:rPr>
      </w:pPr>
      <w:r w:rsidRPr="00C74746">
        <w:rPr>
          <w:b/>
          <w:sz w:val="22"/>
        </w:rPr>
        <w:t>ARTÍCULO 14 BIS 5.</w:t>
      </w:r>
      <w:r w:rsidRPr="00C74746">
        <w:rPr>
          <w:sz w:val="22"/>
        </w:rPr>
        <w:t xml:space="preserve"> Los principios que sustentan la política hídrica nacional son:</w:t>
      </w:r>
    </w:p>
    <w:p w14:paraId="52DEF41B" w14:textId="77777777" w:rsidR="005A172C" w:rsidRPr="00C74746" w:rsidRDefault="005A172C" w:rsidP="00276606">
      <w:pPr>
        <w:pStyle w:val="Texto0"/>
        <w:spacing w:after="0" w:line="240" w:lineRule="auto"/>
        <w:ind w:left="284"/>
        <w:rPr>
          <w:sz w:val="22"/>
          <w:szCs w:val="22"/>
        </w:rPr>
      </w:pPr>
      <w:r w:rsidRPr="00C74746">
        <w:rPr>
          <w:b/>
          <w:sz w:val="22"/>
          <w:szCs w:val="22"/>
        </w:rPr>
        <w:t>I.</w:t>
      </w:r>
      <w:r w:rsidRPr="00C74746">
        <w:rPr>
          <w:sz w:val="22"/>
          <w:szCs w:val="22"/>
        </w:rPr>
        <w:t xml:space="preserve"> El agua es un bien de dominio público federal, vital, vulnerable y finito, con valor social, económico y ambiental, cuya preservación en cantidad y calidad y sustentabilidad es tarea fundamental del Estado y la Sociedad, así como prioridad y asunto de seguridad nacional;</w:t>
      </w:r>
    </w:p>
    <w:p w14:paraId="4E478BD2" w14:textId="77777777" w:rsidR="005A172C" w:rsidRPr="00C74746" w:rsidRDefault="005A172C" w:rsidP="00276606">
      <w:pPr>
        <w:pStyle w:val="Texto0"/>
        <w:spacing w:after="0" w:line="240" w:lineRule="auto"/>
        <w:ind w:left="284"/>
        <w:rPr>
          <w:sz w:val="22"/>
          <w:szCs w:val="22"/>
        </w:rPr>
      </w:pPr>
      <w:r w:rsidRPr="00C74746">
        <w:rPr>
          <w:b/>
          <w:sz w:val="22"/>
          <w:szCs w:val="22"/>
        </w:rPr>
        <w:t>II.</w:t>
      </w:r>
      <w:r w:rsidRPr="00C74746">
        <w:rPr>
          <w:sz w:val="22"/>
          <w:szCs w:val="22"/>
        </w:rPr>
        <w:t xml:space="preserve"> La gestión integrada de los recursos hídricos por cuenca hidrológica es la base de la política hídrica nacional;</w:t>
      </w:r>
    </w:p>
    <w:p w14:paraId="29CBD33A" w14:textId="77777777" w:rsidR="005A172C" w:rsidRPr="00C74746" w:rsidRDefault="005A172C" w:rsidP="00276606">
      <w:pPr>
        <w:pStyle w:val="Texto0"/>
        <w:spacing w:after="0" w:line="240" w:lineRule="auto"/>
        <w:ind w:left="284"/>
        <w:rPr>
          <w:sz w:val="22"/>
          <w:szCs w:val="22"/>
        </w:rPr>
      </w:pPr>
      <w:r w:rsidRPr="00C74746">
        <w:rPr>
          <w:b/>
          <w:sz w:val="22"/>
          <w:szCs w:val="22"/>
        </w:rPr>
        <w:t>III.</w:t>
      </w:r>
      <w:r w:rsidRPr="00C74746">
        <w:rPr>
          <w:sz w:val="22"/>
          <w:szCs w:val="22"/>
        </w:rPr>
        <w:t xml:space="preserve"> La gestión de los recursos hídricos se llevará a cabo en forma descentralizada e integrada privilegiando la acción directa y las decisiones por parte de los actores locales y por cuenca hidrológica;</w:t>
      </w:r>
    </w:p>
    <w:p w14:paraId="0B732D0B" w14:textId="77777777" w:rsidR="005A172C" w:rsidRPr="00C74746" w:rsidRDefault="005A172C" w:rsidP="00276606">
      <w:pPr>
        <w:pStyle w:val="Texto0"/>
        <w:spacing w:after="0" w:line="240" w:lineRule="auto"/>
        <w:ind w:left="284"/>
        <w:rPr>
          <w:sz w:val="22"/>
          <w:szCs w:val="22"/>
        </w:rPr>
      </w:pPr>
      <w:r w:rsidRPr="00C74746">
        <w:rPr>
          <w:b/>
          <w:sz w:val="22"/>
          <w:szCs w:val="22"/>
        </w:rPr>
        <w:t>IV.</w:t>
      </w:r>
      <w:r w:rsidRPr="00C74746">
        <w:rPr>
          <w:sz w:val="22"/>
          <w:szCs w:val="22"/>
        </w:rPr>
        <w:t xml:space="preserve"> Los estados, Distrito Federal, municipios, consejos de cuenca, organizaciones de usuarios y de la sociedad, organismos de cuenca y "la Comisión", son elementos básicos en la descentralización de la gestión de los recursos hídricos;</w:t>
      </w:r>
    </w:p>
    <w:p w14:paraId="5C93B1B9" w14:textId="77777777" w:rsidR="005A172C" w:rsidRPr="00C74746" w:rsidRDefault="005A172C" w:rsidP="00276606">
      <w:pPr>
        <w:pStyle w:val="Texto0"/>
        <w:spacing w:after="0" w:line="240" w:lineRule="auto"/>
        <w:ind w:left="284"/>
        <w:rPr>
          <w:sz w:val="22"/>
          <w:szCs w:val="22"/>
        </w:rPr>
      </w:pPr>
      <w:r w:rsidRPr="00C74746">
        <w:rPr>
          <w:b/>
          <w:sz w:val="22"/>
          <w:szCs w:val="22"/>
        </w:rPr>
        <w:t>V.</w:t>
      </w:r>
      <w:r w:rsidRPr="00C74746">
        <w:rPr>
          <w:sz w:val="22"/>
          <w:szCs w:val="22"/>
        </w:rPr>
        <w:t xml:space="preserve"> La atención de las necesidades de agua provenientes de la sociedad para su bienestar, de la economía para su desarrollo y del ambiente para su equilibrio y conservación; particularmente, la atención especial de dichas necesidades para la población marginada y menos favorecida económicamente;</w:t>
      </w:r>
    </w:p>
    <w:p w14:paraId="2915DEED" w14:textId="77777777" w:rsidR="005A172C" w:rsidRPr="00C74746" w:rsidRDefault="005A172C" w:rsidP="00276606">
      <w:pPr>
        <w:pStyle w:val="Texto0"/>
        <w:spacing w:after="0" w:line="240" w:lineRule="auto"/>
        <w:ind w:left="284" w:firstLine="4"/>
        <w:rPr>
          <w:sz w:val="22"/>
          <w:szCs w:val="22"/>
        </w:rPr>
      </w:pPr>
      <w:r w:rsidRPr="00C74746">
        <w:rPr>
          <w:b/>
          <w:sz w:val="22"/>
          <w:szCs w:val="22"/>
        </w:rPr>
        <w:t>VI.</w:t>
      </w:r>
      <w:r w:rsidRPr="00C74746">
        <w:rPr>
          <w:sz w:val="22"/>
          <w:szCs w:val="22"/>
        </w:rPr>
        <w:t xml:space="preserve"> Los usos del agua en las cuencas hidrológicas, incluyendo los acuíferos y los trasvases entre cuencas, deben ser regulados por el Estado;</w:t>
      </w:r>
    </w:p>
    <w:p w14:paraId="4715DFF9" w14:textId="77777777" w:rsidR="005A172C" w:rsidRPr="00C74746" w:rsidRDefault="005A172C" w:rsidP="00276606">
      <w:pPr>
        <w:pStyle w:val="Texto0"/>
        <w:spacing w:after="0" w:line="240" w:lineRule="auto"/>
        <w:ind w:left="284" w:firstLine="4"/>
        <w:rPr>
          <w:sz w:val="22"/>
          <w:szCs w:val="22"/>
        </w:rPr>
      </w:pPr>
      <w:r w:rsidRPr="00C74746">
        <w:rPr>
          <w:b/>
          <w:sz w:val="22"/>
          <w:szCs w:val="22"/>
        </w:rPr>
        <w:t>VII.</w:t>
      </w:r>
      <w:r w:rsidRPr="00C74746">
        <w:rPr>
          <w:sz w:val="22"/>
          <w:szCs w:val="22"/>
        </w:rPr>
        <w:t xml:space="preserve"> El Ejecutivo Federal se asegurará que las concesiones y asignaciones de agua estén fundamentadas en la disponibilidad efectiva del recurso en las regiones hidrológicas y </w:t>
      </w:r>
      <w:r w:rsidRPr="00C74746">
        <w:rPr>
          <w:sz w:val="22"/>
          <w:szCs w:val="22"/>
        </w:rPr>
        <w:lastRenderedPageBreak/>
        <w:t>cuencas hidrológicas que correspondan, e instrumentará mecanismos para mantener o reestablecer el equilibrio hidrológico en las cuencas hidrológicas del país y el de los ecosistemas vitales para el agua;</w:t>
      </w:r>
    </w:p>
    <w:p w14:paraId="2D3E1DF0" w14:textId="77777777" w:rsidR="005A172C" w:rsidRPr="00C74746" w:rsidRDefault="005A172C" w:rsidP="00276606">
      <w:pPr>
        <w:pStyle w:val="Texto0"/>
        <w:spacing w:after="0" w:line="240" w:lineRule="auto"/>
        <w:ind w:left="284" w:firstLine="4"/>
        <w:rPr>
          <w:sz w:val="22"/>
          <w:szCs w:val="22"/>
        </w:rPr>
      </w:pPr>
      <w:r w:rsidRPr="00C74746">
        <w:rPr>
          <w:b/>
          <w:sz w:val="22"/>
          <w:szCs w:val="22"/>
        </w:rPr>
        <w:t>VIII.</w:t>
      </w:r>
      <w:r w:rsidRPr="00C74746">
        <w:rPr>
          <w:sz w:val="22"/>
          <w:szCs w:val="22"/>
        </w:rPr>
        <w:t xml:space="preserve"> El Ejecutivo Federal fomentará la solidaridad en materia de agua entre los estados, Distrito Federal, municipios, entre usuarios y entre organizaciones de la sociedad, en las distintas porciones de las cuencas, subcuencas y microcuencas, con el concurso de consejos y organismos de cuenca;</w:t>
      </w:r>
    </w:p>
    <w:p w14:paraId="430F48CB" w14:textId="77777777" w:rsidR="005A172C" w:rsidRPr="00C74746" w:rsidRDefault="005A172C" w:rsidP="00276606">
      <w:pPr>
        <w:pStyle w:val="Texto0"/>
        <w:spacing w:after="0" w:line="240" w:lineRule="auto"/>
        <w:ind w:left="284" w:firstLine="4"/>
        <w:rPr>
          <w:sz w:val="22"/>
          <w:szCs w:val="22"/>
        </w:rPr>
      </w:pPr>
      <w:r w:rsidRPr="00C74746">
        <w:rPr>
          <w:b/>
          <w:sz w:val="22"/>
          <w:szCs w:val="22"/>
        </w:rPr>
        <w:t>IX.</w:t>
      </w:r>
      <w:r w:rsidRPr="00C74746">
        <w:rPr>
          <w:sz w:val="22"/>
          <w:szCs w:val="22"/>
        </w:rPr>
        <w:t xml:space="preserve"> La conservación, preservación, protección y restauración del agua en cantidad y calidad es asunto de seguridad nacional, por tanto, debe evitarse el aprovechamiento no sustentable y los efectos ecológicos adversos;</w:t>
      </w:r>
    </w:p>
    <w:p w14:paraId="3C686DF6" w14:textId="77777777" w:rsidR="005A172C" w:rsidRPr="00C74746" w:rsidRDefault="005A172C" w:rsidP="00276606">
      <w:pPr>
        <w:pStyle w:val="Texto0"/>
        <w:spacing w:after="0" w:line="240" w:lineRule="auto"/>
        <w:ind w:left="284" w:firstLine="4"/>
        <w:rPr>
          <w:sz w:val="22"/>
          <w:szCs w:val="22"/>
        </w:rPr>
      </w:pPr>
      <w:r w:rsidRPr="00C74746">
        <w:rPr>
          <w:b/>
          <w:sz w:val="22"/>
          <w:szCs w:val="22"/>
        </w:rPr>
        <w:t>X.</w:t>
      </w:r>
      <w:r w:rsidRPr="00C74746">
        <w:rPr>
          <w:sz w:val="22"/>
          <w:szCs w:val="22"/>
        </w:rPr>
        <w:t xml:space="preserve"> La gestión integrada de los recursos hídricos por cuenca hidrológica, se sustenta en el uso múltiple y sustentable de las aguas y la interrelación que existe entre los recursos hídricos con el aire, el suelo, flora, fauna, otros recursos naturales, la biodiversidad y los ecosistemas que son vitales para el agua;</w:t>
      </w:r>
    </w:p>
    <w:p w14:paraId="0D4F4485" w14:textId="77777777" w:rsidR="005A172C" w:rsidRPr="00C74746" w:rsidRDefault="005A172C" w:rsidP="00276606">
      <w:pPr>
        <w:pStyle w:val="Texto0"/>
        <w:spacing w:after="0" w:line="240" w:lineRule="auto"/>
        <w:ind w:left="284" w:firstLine="4"/>
        <w:rPr>
          <w:sz w:val="22"/>
          <w:szCs w:val="22"/>
        </w:rPr>
      </w:pPr>
      <w:r w:rsidRPr="00C74746">
        <w:rPr>
          <w:b/>
          <w:sz w:val="22"/>
          <w:szCs w:val="22"/>
        </w:rPr>
        <w:t>XI.</w:t>
      </w:r>
      <w:r w:rsidRPr="00C74746">
        <w:rPr>
          <w:sz w:val="22"/>
          <w:szCs w:val="22"/>
        </w:rPr>
        <w:t xml:space="preserve"> El agua proporciona servicios ambientales que deben reconocerse, cuantificarse y pagarse, en términos de Ley;</w:t>
      </w:r>
    </w:p>
    <w:p w14:paraId="3504671A" w14:textId="77777777" w:rsidR="005A172C" w:rsidRPr="00C74746" w:rsidRDefault="005A172C" w:rsidP="00276606">
      <w:pPr>
        <w:pStyle w:val="Texto0"/>
        <w:spacing w:after="0" w:line="240" w:lineRule="auto"/>
        <w:ind w:left="284" w:firstLine="4"/>
        <w:rPr>
          <w:sz w:val="22"/>
          <w:szCs w:val="22"/>
        </w:rPr>
      </w:pPr>
      <w:r w:rsidRPr="00C74746">
        <w:rPr>
          <w:b/>
          <w:sz w:val="22"/>
          <w:szCs w:val="22"/>
        </w:rPr>
        <w:t>XII.</w:t>
      </w:r>
      <w:r w:rsidRPr="00C74746">
        <w:rPr>
          <w:sz w:val="22"/>
          <w:szCs w:val="22"/>
        </w:rPr>
        <w:t xml:space="preserve"> El aprovechamiento del agua debe realizarse con eficiencia y debe promoverse su reúso y recirculación;</w:t>
      </w:r>
    </w:p>
    <w:p w14:paraId="04F4208C" w14:textId="77777777" w:rsidR="005A172C" w:rsidRPr="00C74746" w:rsidRDefault="005A172C" w:rsidP="00276606">
      <w:pPr>
        <w:pStyle w:val="Texto0"/>
        <w:spacing w:after="0" w:line="240" w:lineRule="auto"/>
        <w:ind w:left="284" w:firstLine="4"/>
        <w:rPr>
          <w:sz w:val="22"/>
          <w:szCs w:val="22"/>
        </w:rPr>
      </w:pPr>
      <w:r w:rsidRPr="00C74746">
        <w:rPr>
          <w:b/>
          <w:sz w:val="22"/>
          <w:szCs w:val="22"/>
        </w:rPr>
        <w:t>XIII.</w:t>
      </w:r>
      <w:r w:rsidRPr="00C74746">
        <w:rPr>
          <w:sz w:val="22"/>
          <w:szCs w:val="22"/>
        </w:rPr>
        <w:t xml:space="preserve"> El Ejecutivo Federal promoverá que los estados, el Distrito Federal y los municipios a través de sus órganos competentes y arreglos institucionales que éstos determinen, se hagan responsables de la gestión de las aguas nacionales en cantidad y calidad que tengan asignadas, concesionadas o bajo su administración y custodia y de la prestación de los servicios hidráulicos; el Ejecutivo Federal brindará facilidades y apoyo para la creación o mejoramiento de órganos estatales competentes que posibiliten la instrumentación de lo dispuesto en la presente fracción;</w:t>
      </w:r>
    </w:p>
    <w:p w14:paraId="24915501" w14:textId="77777777" w:rsidR="005A172C" w:rsidRPr="00C74746" w:rsidRDefault="005A172C" w:rsidP="00276606">
      <w:pPr>
        <w:pStyle w:val="Texto0"/>
        <w:spacing w:after="0" w:line="240" w:lineRule="auto"/>
        <w:ind w:left="284" w:firstLine="4"/>
        <w:rPr>
          <w:sz w:val="22"/>
          <w:szCs w:val="22"/>
        </w:rPr>
      </w:pPr>
      <w:r w:rsidRPr="00C74746">
        <w:rPr>
          <w:b/>
          <w:sz w:val="22"/>
          <w:szCs w:val="22"/>
        </w:rPr>
        <w:t>XIV.</w:t>
      </w:r>
      <w:r w:rsidRPr="00C74746">
        <w:rPr>
          <w:sz w:val="22"/>
          <w:szCs w:val="22"/>
        </w:rPr>
        <w:t xml:space="preserve"> En particular, el Ejecutivo Federal establecerá las medidas necesarias para mantener una adecuada calidad del agua para consumo humano y con ello incidir en la salud pública; para el mejor cumplimiento esta política, se coordinará y solicitará los apoyos necesarios a los estados, Distrito Federal y municipios;</w:t>
      </w:r>
    </w:p>
    <w:p w14:paraId="7676DF67" w14:textId="77777777" w:rsidR="005A172C" w:rsidRPr="00C74746" w:rsidRDefault="005A172C" w:rsidP="00276606">
      <w:pPr>
        <w:pStyle w:val="Texto0"/>
        <w:spacing w:after="0" w:line="240" w:lineRule="auto"/>
        <w:ind w:left="284" w:firstLine="4"/>
        <w:rPr>
          <w:sz w:val="22"/>
          <w:szCs w:val="22"/>
        </w:rPr>
      </w:pPr>
      <w:r w:rsidRPr="00C74746">
        <w:rPr>
          <w:b/>
          <w:sz w:val="22"/>
          <w:szCs w:val="22"/>
        </w:rPr>
        <w:t>XV.</w:t>
      </w:r>
      <w:r w:rsidRPr="00C74746">
        <w:rPr>
          <w:sz w:val="22"/>
          <w:szCs w:val="22"/>
        </w:rPr>
        <w:t xml:space="preserve"> La gestión del agua debe generar recursos económicos y financieros necesarios para realizar sus tareas inherentes, bajo el principio de que "el agua paga el agua", conforme a las Leyes en la materia;</w:t>
      </w:r>
    </w:p>
    <w:p w14:paraId="49655CAB" w14:textId="77777777" w:rsidR="005A172C" w:rsidRPr="00C74746" w:rsidRDefault="005A172C" w:rsidP="00276606">
      <w:pPr>
        <w:pStyle w:val="Texto0"/>
        <w:spacing w:after="0" w:line="240" w:lineRule="auto"/>
        <w:ind w:left="284" w:firstLine="4"/>
        <w:rPr>
          <w:sz w:val="22"/>
          <w:szCs w:val="22"/>
        </w:rPr>
      </w:pPr>
      <w:r w:rsidRPr="00C74746">
        <w:rPr>
          <w:b/>
          <w:sz w:val="22"/>
          <w:szCs w:val="22"/>
        </w:rPr>
        <w:t>XVI.</w:t>
      </w:r>
      <w:r w:rsidRPr="00C74746">
        <w:rPr>
          <w:sz w:val="22"/>
          <w:szCs w:val="22"/>
        </w:rPr>
        <w:t xml:space="preserve"> Los usuarios del agua deben pagar por su explotación, uso o aprovechamiento bajo el principio de "usuario-pagador" de acuerdo con lo dispuesto en la Ley Federal de Derechos;</w:t>
      </w:r>
    </w:p>
    <w:p w14:paraId="50A0D57A" w14:textId="77777777" w:rsidR="005A172C" w:rsidRPr="00C74746" w:rsidRDefault="005A172C" w:rsidP="00276606">
      <w:pPr>
        <w:pStyle w:val="Texto0"/>
        <w:spacing w:after="0" w:line="240" w:lineRule="auto"/>
        <w:ind w:left="284" w:firstLine="4"/>
        <w:rPr>
          <w:sz w:val="22"/>
          <w:szCs w:val="22"/>
        </w:rPr>
      </w:pPr>
      <w:r w:rsidRPr="00C74746">
        <w:rPr>
          <w:b/>
          <w:sz w:val="22"/>
          <w:szCs w:val="22"/>
        </w:rPr>
        <w:t>XVII.</w:t>
      </w:r>
      <w:r w:rsidRPr="00C74746">
        <w:rPr>
          <w:sz w:val="22"/>
          <w:szCs w:val="22"/>
        </w:rPr>
        <w:t xml:space="preserve"> Las personas físicas o morales que contaminen los recursos hídricos son responsables de restaurar su calidad, y se aplicará el principio de que "quien contamina, paga", conforme a las Leyes en la materia;</w:t>
      </w:r>
    </w:p>
    <w:p w14:paraId="452A7C7E" w14:textId="77777777" w:rsidR="005A172C" w:rsidRPr="00C74746" w:rsidRDefault="005A172C" w:rsidP="00276606">
      <w:pPr>
        <w:pStyle w:val="Texto0"/>
        <w:spacing w:after="0" w:line="240" w:lineRule="auto"/>
        <w:ind w:left="284" w:firstLine="4"/>
        <w:rPr>
          <w:sz w:val="22"/>
          <w:szCs w:val="22"/>
        </w:rPr>
      </w:pPr>
      <w:r w:rsidRPr="00C74746">
        <w:rPr>
          <w:b/>
          <w:sz w:val="22"/>
          <w:szCs w:val="22"/>
        </w:rPr>
        <w:t>XVIII.</w:t>
      </w:r>
      <w:r w:rsidRPr="00C74746">
        <w:rPr>
          <w:sz w:val="22"/>
          <w:szCs w:val="22"/>
        </w:rPr>
        <w:t xml:space="preserve"> Las personas físicas o morales que hagan un uso eficiente y limpio del agua se harán acreedores a incentivos económicos, incluyendo los de carácter fiscal, que establezcan las Leyes en la materia;</w:t>
      </w:r>
    </w:p>
    <w:p w14:paraId="09F6B914" w14:textId="77777777" w:rsidR="005A172C" w:rsidRPr="00C74746" w:rsidRDefault="005A172C" w:rsidP="00276606">
      <w:pPr>
        <w:pStyle w:val="Texto0"/>
        <w:spacing w:after="0" w:line="240" w:lineRule="auto"/>
        <w:ind w:left="284" w:firstLine="4"/>
        <w:rPr>
          <w:sz w:val="22"/>
          <w:szCs w:val="22"/>
        </w:rPr>
      </w:pPr>
      <w:r w:rsidRPr="00C74746">
        <w:rPr>
          <w:b/>
          <w:sz w:val="22"/>
          <w:szCs w:val="22"/>
        </w:rPr>
        <w:t>XIX.</w:t>
      </w:r>
      <w:r w:rsidRPr="00C74746">
        <w:rPr>
          <w:sz w:val="22"/>
          <w:szCs w:val="22"/>
        </w:rPr>
        <w:t xml:space="preserve"> El derecho de la sociedad y sus instituciones, en los tres órdenes de gobierno, a la información oportuna, plena y fidedigna acerca de la ocurrencia, disponibilidad y necesidades de agua, superficial y subterránea, en cantidad y calidad, en el espacio geográfico y en el tiempo, así como a la relacionada con fenómenos del ciclo hidrológico, los inventarios de usos y usuarios, cuerpos de agua, infraestructura hidráulica y equipamiento diverso necesario para realizar dicha gestión;</w:t>
      </w:r>
    </w:p>
    <w:p w14:paraId="5926FCCC" w14:textId="77777777" w:rsidR="005A172C" w:rsidRPr="002977E6" w:rsidRDefault="005A172C" w:rsidP="005A172C">
      <w:pPr>
        <w:spacing w:after="240" w:line="360" w:lineRule="auto"/>
        <w:ind w:left="709" w:hanging="1"/>
        <w:jc w:val="both"/>
        <w:rPr>
          <w:rFonts w:cs="Arial"/>
          <w:b/>
          <w:i/>
          <w:color w:val="000000"/>
          <w:szCs w:val="24"/>
        </w:rPr>
      </w:pPr>
      <w:r w:rsidRPr="002977E6">
        <w:rPr>
          <w:rFonts w:cs="Arial"/>
          <w:b/>
          <w:i/>
          <w:color w:val="000000"/>
          <w:szCs w:val="24"/>
        </w:rPr>
        <w:lastRenderedPageBreak/>
        <w:t>Reglamento de la Ley General del equilibrio Ecológico y la Protección al Ambiente en Materia de Evaluación del Impacto Ambiental</w:t>
      </w:r>
    </w:p>
    <w:p w14:paraId="47BCF15B" w14:textId="77777777" w:rsidR="005A172C" w:rsidRPr="00970E0A" w:rsidRDefault="005A172C" w:rsidP="005A172C">
      <w:pPr>
        <w:autoSpaceDE w:val="0"/>
        <w:autoSpaceDN w:val="0"/>
        <w:adjustRightInd w:val="0"/>
        <w:spacing w:after="0" w:line="276" w:lineRule="auto"/>
        <w:jc w:val="both"/>
        <w:rPr>
          <w:rFonts w:cs="Arial"/>
          <w:bCs/>
          <w:color w:val="000000"/>
          <w:kern w:val="0"/>
          <w:sz w:val="22"/>
          <w:lang w:eastAsia="es-MX"/>
        </w:rPr>
      </w:pPr>
      <w:r w:rsidRPr="00970E0A">
        <w:rPr>
          <w:rFonts w:cs="Arial"/>
          <w:bCs/>
          <w:color w:val="000000"/>
          <w:kern w:val="0"/>
          <w:sz w:val="22"/>
          <w:lang w:eastAsia="es-MX"/>
        </w:rPr>
        <w:t xml:space="preserve">En el </w:t>
      </w:r>
      <w:r w:rsidRPr="002977E6">
        <w:rPr>
          <w:rFonts w:cs="Arial"/>
          <w:bCs/>
          <w:color w:val="000000"/>
          <w:kern w:val="0"/>
          <w:sz w:val="22"/>
          <w:lang w:eastAsia="es-MX"/>
        </w:rPr>
        <w:t>artículo 5</w:t>
      </w:r>
      <w:r w:rsidRPr="00970E0A">
        <w:rPr>
          <w:rFonts w:cs="Arial"/>
          <w:bCs/>
          <w:color w:val="000000"/>
          <w:kern w:val="0"/>
          <w:sz w:val="22"/>
          <w:lang w:eastAsia="es-MX"/>
        </w:rPr>
        <w:t xml:space="preserve"> se establecen las obras o actividades que se requiere autorización de la Secretaría en materia de impacto ambiental, en lo que se refiere a Áreas Naturales Protegidas. </w:t>
      </w:r>
    </w:p>
    <w:p w14:paraId="36840255" w14:textId="77777777" w:rsidR="005A172C" w:rsidRPr="00C74746" w:rsidRDefault="005A172C" w:rsidP="00276606">
      <w:pPr>
        <w:autoSpaceDE w:val="0"/>
        <w:autoSpaceDN w:val="0"/>
        <w:adjustRightInd w:val="0"/>
        <w:spacing w:after="0" w:line="360" w:lineRule="auto"/>
        <w:ind w:left="284"/>
        <w:jc w:val="both"/>
        <w:rPr>
          <w:rFonts w:cs="Arial"/>
          <w:bCs/>
          <w:color w:val="000000"/>
          <w:kern w:val="0"/>
          <w:szCs w:val="24"/>
          <w:lang w:eastAsia="es-MX"/>
        </w:rPr>
      </w:pPr>
      <w:r w:rsidRPr="00C74746">
        <w:rPr>
          <w:rFonts w:cs="Arial"/>
          <w:color w:val="000000"/>
          <w:kern w:val="0"/>
          <w:sz w:val="22"/>
          <w:lang w:eastAsia="es-MX"/>
        </w:rPr>
        <w:t>A) HIDRÁULICAS:</w:t>
      </w:r>
    </w:p>
    <w:p w14:paraId="015A3B4B" w14:textId="77777777" w:rsidR="005A172C" w:rsidRPr="00C74746" w:rsidRDefault="005A172C" w:rsidP="00276606">
      <w:pPr>
        <w:autoSpaceDE w:val="0"/>
        <w:autoSpaceDN w:val="0"/>
        <w:adjustRightInd w:val="0"/>
        <w:spacing w:after="0" w:line="240" w:lineRule="auto"/>
        <w:ind w:left="284"/>
        <w:jc w:val="both"/>
        <w:rPr>
          <w:rFonts w:cs="Arial"/>
          <w:color w:val="000000"/>
          <w:kern w:val="0"/>
          <w:sz w:val="22"/>
          <w:lang w:eastAsia="es-MX"/>
        </w:rPr>
      </w:pPr>
      <w:r w:rsidRPr="00C74746">
        <w:rPr>
          <w:rFonts w:cs="Arial"/>
          <w:color w:val="000000"/>
          <w:kern w:val="0"/>
          <w:sz w:val="22"/>
          <w:lang w:eastAsia="es-MX"/>
        </w:rPr>
        <w:t xml:space="preserve">I. Presas de almacenamiento, derivadoras y de control de avenidas con capacidad mayor de 1 millón de metros cúbicos, jagüeyes y otras obras para la captación de aguas pluviales, canales y cárcamos de bombeo, con excepción de aquellas que se ubiquen fuera de ecosistemas frágiles, </w:t>
      </w:r>
      <w:r w:rsidRPr="00CF6BB3">
        <w:rPr>
          <w:rFonts w:cs="Arial"/>
          <w:color w:val="000000"/>
          <w:kern w:val="0"/>
          <w:sz w:val="22"/>
          <w:lang w:eastAsia="es-MX"/>
        </w:rPr>
        <w:t>Áreas Naturales Protegidas</w:t>
      </w:r>
      <w:r w:rsidRPr="00C74746">
        <w:rPr>
          <w:rFonts w:cs="Arial"/>
          <w:color w:val="000000"/>
          <w:kern w:val="0"/>
          <w:sz w:val="22"/>
          <w:lang w:eastAsia="es-MX"/>
        </w:rPr>
        <w:t xml:space="preserve"> y regiones consideradas prioritarias por su biodiversidad y no impliquen la inundación o remoción de vegetación arbórea o de asentamientos humanos, la afectación del hábitat de especies incluidas en alguna categoría de protección, el desabasto de agua a las comunidades aledañas, o la limitación al libre tránsito de poblaciones naturales, locales o migratorias;</w:t>
      </w:r>
    </w:p>
    <w:p w14:paraId="7DA15980"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B) VÍAS GENERALES DE COMUNICACIÓN:</w:t>
      </w:r>
    </w:p>
    <w:p w14:paraId="31F3789E"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 xml:space="preserve">Construcción de carreteras, autopistas, puentes o túneles federales vehiculares o ferroviarios; puertos, vías férreas, aeropuertos, helipuertos, aeródromos e infraestructura mayor para telecomunicaciones que afecten </w:t>
      </w:r>
      <w:r w:rsidRPr="00CF6BB3">
        <w:rPr>
          <w:rFonts w:cs="Arial"/>
          <w:kern w:val="0"/>
          <w:sz w:val="22"/>
          <w:lang w:eastAsia="es-MX"/>
        </w:rPr>
        <w:t>áreas naturales protegidas</w:t>
      </w:r>
      <w:r w:rsidRPr="00C74746">
        <w:rPr>
          <w:rFonts w:cs="Arial"/>
          <w:kern w:val="0"/>
          <w:sz w:val="22"/>
          <w:lang w:eastAsia="es-MX"/>
        </w:rPr>
        <w:t xml:space="preserve"> o con vegetación forestal, selvas, vegetación de zonas áridas, ecosistemas costeros o de humedales y cuerpos de agua nacionales, con excepción de:</w:t>
      </w:r>
    </w:p>
    <w:p w14:paraId="646700D1"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a) La instalación de hilos, cables o fibra óptica para la transmisión de señales electrónicas sobre la franja que corresponde al derecho de vía, siempre que se aproveche la infraestructura existente, y</w:t>
      </w:r>
    </w:p>
    <w:p w14:paraId="5E972D56"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b) Las obras de mantenimiento y rehabilitación cuando se realicen en la franja del derecho de vía correspondiente.</w:t>
      </w:r>
    </w:p>
    <w:p w14:paraId="68B32D28" w14:textId="77777777" w:rsidR="005A172C" w:rsidRPr="00C74746" w:rsidRDefault="005A172C" w:rsidP="00276606">
      <w:pPr>
        <w:autoSpaceDE w:val="0"/>
        <w:autoSpaceDN w:val="0"/>
        <w:adjustRightInd w:val="0"/>
        <w:spacing w:after="0" w:line="240" w:lineRule="auto"/>
        <w:ind w:left="284"/>
        <w:jc w:val="both"/>
        <w:rPr>
          <w:rFonts w:cs="Arial"/>
          <w:color w:val="000000"/>
          <w:kern w:val="0"/>
          <w:sz w:val="22"/>
          <w:lang w:eastAsia="es-MX"/>
        </w:rPr>
      </w:pPr>
      <w:r w:rsidRPr="00C74746">
        <w:rPr>
          <w:rFonts w:cs="Arial"/>
          <w:color w:val="000000"/>
          <w:kern w:val="0"/>
          <w:sz w:val="22"/>
          <w:lang w:eastAsia="es-MX"/>
        </w:rPr>
        <w:t>D) INDUSTRIA PETROLERA:</w:t>
      </w:r>
    </w:p>
    <w:p w14:paraId="3CD84D78" w14:textId="77777777" w:rsidR="005A172C" w:rsidRPr="00C74746" w:rsidRDefault="005A172C" w:rsidP="00276606">
      <w:pPr>
        <w:autoSpaceDE w:val="0"/>
        <w:autoSpaceDN w:val="0"/>
        <w:adjustRightInd w:val="0"/>
        <w:spacing w:after="0" w:line="240" w:lineRule="auto"/>
        <w:ind w:left="284"/>
        <w:jc w:val="both"/>
        <w:rPr>
          <w:rFonts w:cs="Arial"/>
          <w:color w:val="000000"/>
          <w:kern w:val="0"/>
          <w:sz w:val="22"/>
          <w:lang w:eastAsia="es-MX"/>
        </w:rPr>
      </w:pPr>
      <w:r w:rsidRPr="00C74746">
        <w:rPr>
          <w:rFonts w:cs="Arial"/>
          <w:color w:val="000000"/>
          <w:kern w:val="0"/>
          <w:sz w:val="22"/>
          <w:lang w:eastAsia="es-MX"/>
        </w:rPr>
        <w:t>I. Actividades de perforación de pozos para la exploración y producción petrolera, excepto:</w:t>
      </w:r>
    </w:p>
    <w:p w14:paraId="5120CAB0" w14:textId="77777777" w:rsidR="005A172C" w:rsidRPr="00C74746" w:rsidRDefault="005A172C" w:rsidP="00276606">
      <w:pPr>
        <w:autoSpaceDE w:val="0"/>
        <w:autoSpaceDN w:val="0"/>
        <w:adjustRightInd w:val="0"/>
        <w:spacing w:after="0" w:line="240" w:lineRule="auto"/>
        <w:ind w:left="284"/>
        <w:jc w:val="both"/>
        <w:rPr>
          <w:rFonts w:cs="Arial"/>
          <w:color w:val="000000"/>
          <w:kern w:val="0"/>
          <w:sz w:val="22"/>
          <w:lang w:eastAsia="es-MX"/>
        </w:rPr>
      </w:pPr>
      <w:r w:rsidRPr="00C74746">
        <w:rPr>
          <w:rFonts w:cs="Arial"/>
          <w:color w:val="000000"/>
          <w:kern w:val="0"/>
          <w:sz w:val="22"/>
          <w:lang w:eastAsia="es-MX"/>
        </w:rPr>
        <w:t>a) Las que se realicen en zonas agrícolas, ganaderas o de eriales, siempre que éstas se localicen fuera de áreas</w:t>
      </w:r>
    </w:p>
    <w:p w14:paraId="720C9076" w14:textId="77777777" w:rsidR="005A172C" w:rsidRPr="00C74746" w:rsidRDefault="005A172C" w:rsidP="00276606">
      <w:pPr>
        <w:autoSpaceDE w:val="0"/>
        <w:autoSpaceDN w:val="0"/>
        <w:adjustRightInd w:val="0"/>
        <w:spacing w:after="0" w:line="240" w:lineRule="auto"/>
        <w:ind w:left="284"/>
        <w:jc w:val="both"/>
        <w:rPr>
          <w:rFonts w:cs="Arial"/>
          <w:color w:val="000000"/>
          <w:kern w:val="0"/>
          <w:sz w:val="22"/>
          <w:lang w:eastAsia="es-MX"/>
        </w:rPr>
      </w:pPr>
      <w:r w:rsidRPr="00C74746">
        <w:rPr>
          <w:rFonts w:cs="Arial"/>
          <w:color w:val="000000"/>
          <w:kern w:val="0"/>
          <w:sz w:val="22"/>
          <w:lang w:eastAsia="es-MX"/>
        </w:rPr>
        <w:t>naturales protegidas, y</w:t>
      </w:r>
    </w:p>
    <w:p w14:paraId="670EE67E" w14:textId="77777777" w:rsidR="005A172C" w:rsidRPr="00C74746" w:rsidRDefault="005A172C" w:rsidP="00276606">
      <w:pPr>
        <w:autoSpaceDE w:val="0"/>
        <w:autoSpaceDN w:val="0"/>
        <w:adjustRightInd w:val="0"/>
        <w:spacing w:after="0" w:line="240" w:lineRule="auto"/>
        <w:ind w:left="284"/>
        <w:jc w:val="both"/>
        <w:rPr>
          <w:rFonts w:cs="Arial"/>
          <w:color w:val="000000"/>
          <w:kern w:val="0"/>
          <w:sz w:val="22"/>
          <w:lang w:eastAsia="es-MX"/>
        </w:rPr>
      </w:pPr>
      <w:r w:rsidRPr="00C74746">
        <w:rPr>
          <w:rFonts w:cs="Arial"/>
          <w:color w:val="000000"/>
          <w:kern w:val="0"/>
          <w:sz w:val="22"/>
          <w:lang w:eastAsia="es-MX"/>
        </w:rPr>
        <w:t>b) Las actividades de limpieza de sitios contaminados que se lleven a cabo con equipos móviles encargados de la correcta disposición de los residuos peligrosos y que no impliquen la construcción de obra civil o hidráulica adicional a la existente;</w:t>
      </w:r>
    </w:p>
    <w:p w14:paraId="41AD51B4"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FEDERACIÓN:</w:t>
      </w:r>
    </w:p>
    <w:p w14:paraId="31244FBE"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 Obras para la explotación de minerales y sustancias reservadas a la federación, así como su infraestructura de apoyo;</w:t>
      </w:r>
    </w:p>
    <w:p w14:paraId="5913EE55"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II. Obras de exploración, excluyendo las de prospección gravimétrica, geológica superficial, geoeléctrica,</w:t>
      </w:r>
    </w:p>
    <w:p w14:paraId="6CAB2990"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 xml:space="preserve">magnetotelúrica, de susceptibilidad magnética y densidad, así como las obras de barrenación, de zanjeo y exposición de rocas, siempre que se realicen en zonas agrícolas, ganaderas o eriales y en zonas con climas secos o templados en donde se desarrolle vegetación de matorral xerófilo, bosque tropical caducifolio, bosques de coníferas o encinares, ubicadas fuera de las </w:t>
      </w:r>
      <w:r w:rsidRPr="00CF6BB3">
        <w:rPr>
          <w:rFonts w:cs="Arial"/>
          <w:kern w:val="0"/>
          <w:sz w:val="22"/>
          <w:lang w:eastAsia="es-MX"/>
        </w:rPr>
        <w:t>áreas naturales protegidas</w:t>
      </w:r>
      <w:r w:rsidRPr="00C74746">
        <w:rPr>
          <w:rFonts w:cs="Arial"/>
          <w:kern w:val="0"/>
          <w:sz w:val="22"/>
          <w:lang w:eastAsia="es-MX"/>
        </w:rPr>
        <w:t>, y</w:t>
      </w:r>
    </w:p>
    <w:p w14:paraId="7D666EB9"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lastRenderedPageBreak/>
        <w:t>III. Beneficio de minerales y disposición final de sus residuos en presas de jales, excluyendo las plantas de beneficio que no utilicen sustancias consideradas como peligrosas y el relleno hidráulico de obras mineras subterráneas.</w:t>
      </w:r>
    </w:p>
    <w:p w14:paraId="5DB2A152"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REGENERACIÓN:</w:t>
      </w:r>
    </w:p>
    <w:p w14:paraId="28E3B935"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 Aprovechamiento de especies sujetas a protección;</w:t>
      </w:r>
    </w:p>
    <w:p w14:paraId="4344E7BE"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II. Aprovechamiento de cualquier recurso forestal maderable y no maderable en selvas tropicales, con excepción del que realicen las comunidades asentadas en dichos ecosistemas, siempre que no se utilicen especies protegidas y tenga como prop</w:t>
      </w:r>
      <w:r w:rsidR="00276606">
        <w:rPr>
          <w:rFonts w:cs="Arial"/>
          <w:kern w:val="0"/>
          <w:sz w:val="22"/>
          <w:lang w:eastAsia="es-MX"/>
        </w:rPr>
        <w:t xml:space="preserve">ósito el autoconsumo familiar, </w:t>
      </w:r>
    </w:p>
    <w:p w14:paraId="457B346C"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III. Cualquier aprovechamiento persistente de especies de difícil regeneración, y</w:t>
      </w:r>
    </w:p>
    <w:p w14:paraId="2296E941"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IV. Aprovechamientos forestales en áreas naturales protegidas, de conformidad con lo establecido en el artículo 12, fracción IV de la Ley Forestal.</w:t>
      </w:r>
    </w:p>
    <w:p w14:paraId="127F2A2C"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 xml:space="preserve">S) OBRAS EN </w:t>
      </w:r>
      <w:r w:rsidRPr="00CF6BB3">
        <w:rPr>
          <w:rFonts w:cs="Arial"/>
          <w:kern w:val="0"/>
          <w:sz w:val="22"/>
          <w:lang w:eastAsia="es-MX"/>
        </w:rPr>
        <w:t>ÁREAS NATURALES PROTEGIDAS</w:t>
      </w:r>
      <w:r w:rsidRPr="00C74746">
        <w:rPr>
          <w:rFonts w:cs="Arial"/>
          <w:kern w:val="0"/>
          <w:sz w:val="22"/>
          <w:lang w:eastAsia="es-MX"/>
        </w:rPr>
        <w:t>:</w:t>
      </w:r>
    </w:p>
    <w:p w14:paraId="33819F5E"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Cualquier tipo de obra o instalación dentro de las áreas naturales protegidas de competencia de la Federación, con excepción de:</w:t>
      </w:r>
    </w:p>
    <w:p w14:paraId="0ECBBAA2"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a) Las actividades de autoconsumo y uso doméstico, así como las obras que no requieran autorización en materia de impacto ambiental en los términos del presente artículo, siempre que se lleven a cabo por las comunidades asentadas en el área y de conformidad con lo dispuesto en el reglamento, el decreto y el programa de manejo respectivos;</w:t>
      </w:r>
    </w:p>
    <w:p w14:paraId="38C39864"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b) Las que sean indispensables para la conservación, el mantenimiento y la vigilancia de las áreas naturales protegidas, de conformidad con la normatividad correspondiente;</w:t>
      </w:r>
    </w:p>
    <w:p w14:paraId="42BA0F5E"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c) Las obras de infraestructura urbana y desarrollo habitacional en las zonas urbanizadas que se encuentren dentro de áreas naturales protegidas, siempre que no rebasen los límites urbanos establecidos en los Planes de Desarrollo Urbano respectivos y no se encuentren prohibidos por las disposiciones jurídicas aplicables, y</w:t>
      </w:r>
    </w:p>
    <w:p w14:paraId="76EC5738"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d) Construcciones para casa habitación en terrenos agrícolas, ganaderos o dentro de los límites de los centros de población existentes, cuando se ubiquen en comunidades rurales.</w:t>
      </w:r>
    </w:p>
    <w:p w14:paraId="63DB09E2"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b/>
          <w:bCs/>
          <w:kern w:val="0"/>
          <w:sz w:val="22"/>
          <w:lang w:eastAsia="es-MX"/>
        </w:rPr>
        <w:t xml:space="preserve">Artículo 51.- </w:t>
      </w:r>
      <w:r w:rsidRPr="00C74746">
        <w:rPr>
          <w:rFonts w:cs="Arial"/>
          <w:kern w:val="0"/>
          <w:sz w:val="22"/>
          <w:lang w:eastAsia="es-MX"/>
        </w:rPr>
        <w:t>La Secretaría podrá exigir el otorgamiento de seguros o garantías respecto del cumplimiento de las condiciones establecidas en las autorizaciones, cuando durante la realización de las obras puedan producirse daños graves a los ecosistemas.</w:t>
      </w:r>
    </w:p>
    <w:p w14:paraId="65171DC2"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Se considerará que pueden producirse daños graves a los ecosistemas, cuando:</w:t>
      </w:r>
    </w:p>
    <w:p w14:paraId="42DD8294"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 Puedan liberarse sustancias que al contacto con el ambiente se transformen en tóxicas, persistentes y bioacumulables;</w:t>
      </w:r>
    </w:p>
    <w:p w14:paraId="46E73F35"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II. En los lugares en los que se pretenda realizar la obra o actividad existan cuerpos de agua, especies de flora y fauna silvestre o especies endémicas, amenazadas, en peligro de extinción o sujetas a protección especial;</w:t>
      </w:r>
    </w:p>
    <w:p w14:paraId="3070AD1F" w14:textId="77777777" w:rsidR="005A172C" w:rsidRPr="00C74746"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III. Los proyectos impliquen la realización de actividades consideradas altamente riesgosas conforme a la Ley, el reglamento respectivo y demás disposiciones aplicables, y</w:t>
      </w:r>
    </w:p>
    <w:p w14:paraId="6DAE4212" w14:textId="77777777" w:rsidR="005A172C" w:rsidRPr="00CF6BB3" w:rsidRDefault="005A172C" w:rsidP="00276606">
      <w:pPr>
        <w:autoSpaceDE w:val="0"/>
        <w:autoSpaceDN w:val="0"/>
        <w:adjustRightInd w:val="0"/>
        <w:spacing w:after="0" w:line="240" w:lineRule="auto"/>
        <w:ind w:left="284"/>
        <w:jc w:val="both"/>
        <w:rPr>
          <w:rFonts w:cs="Arial"/>
          <w:kern w:val="0"/>
          <w:sz w:val="22"/>
          <w:lang w:eastAsia="es-MX"/>
        </w:rPr>
      </w:pPr>
      <w:r w:rsidRPr="00C74746">
        <w:rPr>
          <w:rFonts w:cs="Arial"/>
          <w:kern w:val="0"/>
          <w:sz w:val="22"/>
          <w:lang w:eastAsia="es-MX"/>
        </w:rPr>
        <w:t xml:space="preserve">IV. Las obras o actividades se lleven a cabo en </w:t>
      </w:r>
      <w:r w:rsidRPr="00CF6BB3">
        <w:rPr>
          <w:rFonts w:cs="Arial"/>
          <w:kern w:val="0"/>
          <w:sz w:val="22"/>
          <w:lang w:eastAsia="es-MX"/>
        </w:rPr>
        <w:t>Áreas Naturales Protegidas.</w:t>
      </w:r>
    </w:p>
    <w:p w14:paraId="51299523" w14:textId="77777777" w:rsidR="005A172C" w:rsidRPr="00C74746" w:rsidRDefault="005A172C" w:rsidP="005A172C">
      <w:pPr>
        <w:tabs>
          <w:tab w:val="left" w:pos="6435"/>
        </w:tabs>
        <w:spacing w:after="240" w:line="360" w:lineRule="auto"/>
        <w:ind w:left="709" w:hanging="1"/>
        <w:jc w:val="both"/>
        <w:rPr>
          <w:rFonts w:cs="Arial"/>
          <w:i/>
          <w:color w:val="000000"/>
          <w:sz w:val="22"/>
        </w:rPr>
      </w:pPr>
      <w:r w:rsidRPr="00C74746">
        <w:rPr>
          <w:rFonts w:cs="Arial"/>
          <w:i/>
          <w:color w:val="000000"/>
          <w:sz w:val="22"/>
        </w:rPr>
        <w:tab/>
      </w:r>
    </w:p>
    <w:p w14:paraId="434B4F6F" w14:textId="77777777" w:rsidR="00E05E91" w:rsidRDefault="00E05E91" w:rsidP="002977E6">
      <w:pPr>
        <w:spacing w:after="0" w:line="360" w:lineRule="auto"/>
        <w:ind w:left="720"/>
        <w:rPr>
          <w:rFonts w:cs="Arial"/>
          <w:b/>
          <w:i/>
        </w:rPr>
      </w:pPr>
    </w:p>
    <w:p w14:paraId="3B33287F" w14:textId="77777777" w:rsidR="00E05E91" w:rsidRDefault="00E05E91" w:rsidP="002977E6">
      <w:pPr>
        <w:spacing w:after="0" w:line="360" w:lineRule="auto"/>
        <w:ind w:left="720"/>
        <w:rPr>
          <w:rFonts w:cs="Arial"/>
          <w:b/>
          <w:i/>
        </w:rPr>
      </w:pPr>
    </w:p>
    <w:p w14:paraId="34A55B71" w14:textId="77777777" w:rsidR="00E05E91" w:rsidRDefault="00E05E91" w:rsidP="002977E6">
      <w:pPr>
        <w:spacing w:after="0" w:line="360" w:lineRule="auto"/>
        <w:ind w:left="720"/>
        <w:rPr>
          <w:rFonts w:cs="Arial"/>
          <w:b/>
          <w:i/>
        </w:rPr>
      </w:pPr>
    </w:p>
    <w:p w14:paraId="46B1C695" w14:textId="77777777" w:rsidR="005A172C" w:rsidRPr="002977E6" w:rsidRDefault="005A172C" w:rsidP="002977E6">
      <w:pPr>
        <w:spacing w:after="0" w:line="360" w:lineRule="auto"/>
        <w:ind w:left="720"/>
        <w:rPr>
          <w:rFonts w:cs="Arial"/>
          <w:b/>
          <w:i/>
        </w:rPr>
      </w:pPr>
      <w:r w:rsidRPr="002977E6">
        <w:rPr>
          <w:rFonts w:cs="Arial"/>
          <w:b/>
          <w:i/>
        </w:rPr>
        <w:lastRenderedPageBreak/>
        <w:t>Reglamento de la Ley General del Equilibrio Ecológico y la Protección al Ambiente en Materia de Áreas Naturales Protegidas</w:t>
      </w:r>
    </w:p>
    <w:p w14:paraId="2D1C1560" w14:textId="77777777" w:rsidR="005A172C" w:rsidRDefault="005A172C" w:rsidP="005A172C">
      <w:pPr>
        <w:spacing w:after="0" w:line="240" w:lineRule="auto"/>
        <w:jc w:val="both"/>
        <w:rPr>
          <w:rFonts w:cs="Arial"/>
        </w:rPr>
      </w:pPr>
    </w:p>
    <w:p w14:paraId="296CD626" w14:textId="77777777" w:rsidR="005A172C" w:rsidRPr="00C74746" w:rsidRDefault="005A172C" w:rsidP="00276606">
      <w:pPr>
        <w:autoSpaceDE w:val="0"/>
        <w:autoSpaceDN w:val="0"/>
        <w:adjustRightInd w:val="0"/>
        <w:spacing w:after="0" w:line="240" w:lineRule="auto"/>
        <w:ind w:left="284"/>
        <w:jc w:val="both"/>
        <w:rPr>
          <w:rFonts w:ascii="ArialMT" w:eastAsiaTheme="minorHAnsi" w:hAnsi="ArialMT" w:cs="ArialMT"/>
          <w:kern w:val="0"/>
          <w:sz w:val="22"/>
        </w:rPr>
      </w:pPr>
      <w:r w:rsidRPr="00C74746">
        <w:rPr>
          <w:rFonts w:ascii="Arial-BoldMT" w:eastAsiaTheme="minorHAnsi" w:hAnsi="Arial-BoldMT" w:cs="Arial-BoldMT"/>
          <w:b/>
          <w:bCs/>
          <w:kern w:val="0"/>
          <w:sz w:val="22"/>
        </w:rPr>
        <w:t xml:space="preserve">Artículo 4o.- </w:t>
      </w:r>
      <w:r w:rsidRPr="00C74746">
        <w:rPr>
          <w:rFonts w:ascii="ArialMT" w:eastAsiaTheme="minorHAnsi" w:hAnsi="ArialMT" w:cs="ArialMT"/>
          <w:kern w:val="0"/>
          <w:sz w:val="22"/>
        </w:rPr>
        <w:t>La administración de las áreas naturales protegidas se efectuará de acuerdo a su</w:t>
      </w:r>
      <w:r>
        <w:rPr>
          <w:rFonts w:ascii="ArialMT" w:eastAsiaTheme="minorHAnsi" w:hAnsi="ArialMT" w:cs="ArialMT"/>
          <w:kern w:val="0"/>
          <w:sz w:val="22"/>
        </w:rPr>
        <w:t xml:space="preserve"> </w:t>
      </w:r>
      <w:r w:rsidRPr="00C74746">
        <w:rPr>
          <w:rFonts w:ascii="ArialMT" w:eastAsiaTheme="minorHAnsi" w:hAnsi="ArialMT" w:cs="ArialMT"/>
          <w:kern w:val="0"/>
          <w:sz w:val="22"/>
        </w:rPr>
        <w:t>categoría de manejo, de conformidad con lo establecido en la Ley, el presente Reglamento, el Decreto de</w:t>
      </w:r>
      <w:r>
        <w:rPr>
          <w:rFonts w:ascii="ArialMT" w:eastAsiaTheme="minorHAnsi" w:hAnsi="ArialMT" w:cs="ArialMT"/>
          <w:kern w:val="0"/>
          <w:sz w:val="22"/>
        </w:rPr>
        <w:t xml:space="preserve"> </w:t>
      </w:r>
      <w:r w:rsidRPr="00C74746">
        <w:rPr>
          <w:rFonts w:ascii="ArialMT" w:eastAsiaTheme="minorHAnsi" w:hAnsi="ArialMT" w:cs="ArialMT"/>
          <w:kern w:val="0"/>
          <w:sz w:val="22"/>
        </w:rPr>
        <w:t>creación, las normas oficiales mexicanas, su programa de manejo y demás disposiciones legales y</w:t>
      </w:r>
      <w:r>
        <w:rPr>
          <w:rFonts w:ascii="ArialMT" w:eastAsiaTheme="minorHAnsi" w:hAnsi="ArialMT" w:cs="ArialMT"/>
          <w:kern w:val="0"/>
          <w:sz w:val="22"/>
        </w:rPr>
        <w:t xml:space="preserve"> </w:t>
      </w:r>
      <w:r w:rsidRPr="00C74746">
        <w:rPr>
          <w:rFonts w:ascii="ArialMT" w:eastAsiaTheme="minorHAnsi" w:hAnsi="ArialMT" w:cs="ArialMT"/>
          <w:kern w:val="0"/>
          <w:sz w:val="22"/>
        </w:rPr>
        <w:t>reglamentarias aplicables.</w:t>
      </w:r>
    </w:p>
    <w:p w14:paraId="4F603437" w14:textId="77777777" w:rsidR="005A172C" w:rsidRPr="00C74746" w:rsidRDefault="005A172C" w:rsidP="00276606">
      <w:pPr>
        <w:autoSpaceDE w:val="0"/>
        <w:autoSpaceDN w:val="0"/>
        <w:adjustRightInd w:val="0"/>
        <w:spacing w:after="0" w:line="240" w:lineRule="auto"/>
        <w:ind w:left="284"/>
        <w:jc w:val="both"/>
        <w:rPr>
          <w:rFonts w:ascii="ArialMT" w:eastAsiaTheme="minorHAnsi" w:hAnsi="ArialMT" w:cs="ArialMT"/>
          <w:kern w:val="0"/>
          <w:sz w:val="22"/>
        </w:rPr>
      </w:pPr>
      <w:r w:rsidRPr="00C74746">
        <w:rPr>
          <w:rFonts w:ascii="Arial-BoldMT" w:eastAsiaTheme="minorHAnsi" w:hAnsi="Arial-BoldMT" w:cs="Arial-BoldMT"/>
          <w:b/>
          <w:bCs/>
          <w:kern w:val="0"/>
          <w:sz w:val="22"/>
        </w:rPr>
        <w:t xml:space="preserve">Artículo 6o.- </w:t>
      </w:r>
      <w:r w:rsidRPr="00C74746">
        <w:rPr>
          <w:rFonts w:ascii="ArialMT" w:eastAsiaTheme="minorHAnsi" w:hAnsi="ArialMT" w:cs="ArialMT"/>
          <w:kern w:val="0"/>
          <w:sz w:val="22"/>
        </w:rPr>
        <w:t>Las áreas naturales protegidas serán administradas directamente por la Secretaría y, en</w:t>
      </w:r>
      <w:r>
        <w:rPr>
          <w:rFonts w:ascii="ArialMT" w:eastAsiaTheme="minorHAnsi" w:hAnsi="ArialMT" w:cs="ArialMT"/>
          <w:kern w:val="0"/>
          <w:sz w:val="22"/>
        </w:rPr>
        <w:t xml:space="preserve"> </w:t>
      </w:r>
      <w:r w:rsidRPr="00C74746">
        <w:rPr>
          <w:rFonts w:ascii="ArialMT" w:eastAsiaTheme="minorHAnsi" w:hAnsi="ArialMT" w:cs="ArialMT"/>
          <w:kern w:val="0"/>
          <w:sz w:val="22"/>
        </w:rPr>
        <w:t>el caso de los parques nacionales establecidos en las zonas marinas mexicanas, se coordinará con la</w:t>
      </w:r>
      <w:r>
        <w:rPr>
          <w:rFonts w:ascii="ArialMT" w:eastAsiaTheme="minorHAnsi" w:hAnsi="ArialMT" w:cs="ArialMT"/>
          <w:kern w:val="0"/>
          <w:sz w:val="22"/>
        </w:rPr>
        <w:t xml:space="preserve"> </w:t>
      </w:r>
      <w:r w:rsidRPr="00C74746">
        <w:rPr>
          <w:rFonts w:ascii="ArialMT" w:eastAsiaTheme="minorHAnsi" w:hAnsi="ArialMT" w:cs="ArialMT"/>
          <w:kern w:val="0"/>
          <w:sz w:val="22"/>
        </w:rPr>
        <w:t>Secretaría de Marina. Ésta podrá, una vez que se cuente con el programa de manejo respectivo, otorgar</w:t>
      </w:r>
      <w:r>
        <w:rPr>
          <w:rFonts w:ascii="ArialMT" w:eastAsiaTheme="minorHAnsi" w:hAnsi="ArialMT" w:cs="ArialMT"/>
          <w:kern w:val="0"/>
          <w:sz w:val="22"/>
        </w:rPr>
        <w:t xml:space="preserve"> </w:t>
      </w:r>
      <w:r w:rsidRPr="00C74746">
        <w:rPr>
          <w:rFonts w:ascii="ArialMT" w:eastAsiaTheme="minorHAnsi" w:hAnsi="ArialMT" w:cs="ArialMT"/>
          <w:kern w:val="0"/>
          <w:sz w:val="22"/>
        </w:rPr>
        <w:t>a los gobiernos de los estados, el Distrito Federal y municipios, así como ejidos, comunidades agrarias,</w:t>
      </w:r>
      <w:r>
        <w:rPr>
          <w:rFonts w:ascii="ArialMT" w:eastAsiaTheme="minorHAnsi" w:hAnsi="ArialMT" w:cs="ArialMT"/>
          <w:kern w:val="0"/>
          <w:sz w:val="22"/>
        </w:rPr>
        <w:t xml:space="preserve"> </w:t>
      </w:r>
      <w:r w:rsidRPr="00C74746">
        <w:rPr>
          <w:rFonts w:ascii="ArialMT" w:eastAsiaTheme="minorHAnsi" w:hAnsi="ArialMT" w:cs="ArialMT"/>
          <w:kern w:val="0"/>
          <w:sz w:val="22"/>
        </w:rPr>
        <w:t>pueblos indígenas, grupos y organizaciones sociales y empresariales, universidades, centros de</w:t>
      </w:r>
      <w:r>
        <w:rPr>
          <w:rFonts w:ascii="ArialMT" w:eastAsiaTheme="minorHAnsi" w:hAnsi="ArialMT" w:cs="ArialMT"/>
          <w:kern w:val="0"/>
          <w:sz w:val="22"/>
        </w:rPr>
        <w:t xml:space="preserve"> </w:t>
      </w:r>
      <w:r w:rsidRPr="00C74746">
        <w:rPr>
          <w:rFonts w:ascii="ArialMT" w:eastAsiaTheme="minorHAnsi" w:hAnsi="ArialMT" w:cs="ArialMT"/>
          <w:kern w:val="0"/>
          <w:sz w:val="22"/>
        </w:rPr>
        <w:t>educación e investigación y demás personas físicas o morales interesadas, previa opinión del Consejo,</w:t>
      </w:r>
    </w:p>
    <w:p w14:paraId="38BFF59A" w14:textId="77777777" w:rsidR="005A172C" w:rsidRPr="00C74746" w:rsidRDefault="005A172C" w:rsidP="00276606">
      <w:pPr>
        <w:autoSpaceDE w:val="0"/>
        <w:autoSpaceDN w:val="0"/>
        <w:adjustRightInd w:val="0"/>
        <w:spacing w:after="0" w:line="240" w:lineRule="auto"/>
        <w:ind w:left="284"/>
        <w:jc w:val="both"/>
        <w:rPr>
          <w:rFonts w:ascii="ArialMT" w:eastAsiaTheme="minorHAnsi" w:hAnsi="ArialMT" w:cs="ArialMT"/>
          <w:kern w:val="0"/>
          <w:sz w:val="22"/>
        </w:rPr>
      </w:pPr>
      <w:r w:rsidRPr="00C74746">
        <w:rPr>
          <w:rFonts w:ascii="ArialMT" w:eastAsiaTheme="minorHAnsi" w:hAnsi="ArialMT" w:cs="ArialMT"/>
          <w:kern w:val="0"/>
          <w:sz w:val="22"/>
        </w:rPr>
        <w:t>suscribiéndose para tal efecto los convenios de concertación o acuerdos de coordinación en los términos</w:t>
      </w:r>
      <w:r>
        <w:rPr>
          <w:rFonts w:ascii="ArialMT" w:eastAsiaTheme="minorHAnsi" w:hAnsi="ArialMT" w:cs="ArialMT"/>
          <w:kern w:val="0"/>
          <w:sz w:val="22"/>
        </w:rPr>
        <w:t xml:space="preserve"> </w:t>
      </w:r>
      <w:r w:rsidRPr="00C74746">
        <w:rPr>
          <w:rFonts w:ascii="ArialMT" w:eastAsiaTheme="minorHAnsi" w:hAnsi="ArialMT" w:cs="ArialMT"/>
          <w:kern w:val="0"/>
          <w:sz w:val="22"/>
        </w:rPr>
        <w:t>previstos en el Capítulo VI del presente Título.</w:t>
      </w:r>
    </w:p>
    <w:p w14:paraId="373DE3B2" w14:textId="77777777" w:rsidR="005A172C" w:rsidRPr="00C74746" w:rsidRDefault="005A172C" w:rsidP="00276606">
      <w:pPr>
        <w:autoSpaceDE w:val="0"/>
        <w:autoSpaceDN w:val="0"/>
        <w:adjustRightInd w:val="0"/>
        <w:spacing w:after="0" w:line="240" w:lineRule="auto"/>
        <w:ind w:left="284"/>
        <w:jc w:val="both"/>
        <w:rPr>
          <w:rFonts w:ascii="ArialMT" w:eastAsiaTheme="minorHAnsi" w:hAnsi="ArialMT" w:cs="ArialMT"/>
          <w:color w:val="000000"/>
          <w:kern w:val="0"/>
          <w:sz w:val="22"/>
        </w:rPr>
      </w:pPr>
      <w:r w:rsidRPr="00C74746">
        <w:rPr>
          <w:rFonts w:ascii="Arial-BoldMT" w:eastAsiaTheme="minorHAnsi" w:hAnsi="Arial-BoldMT" w:cs="Arial-BoldMT"/>
          <w:b/>
          <w:bCs/>
          <w:color w:val="000000"/>
          <w:kern w:val="0"/>
          <w:sz w:val="22"/>
        </w:rPr>
        <w:t xml:space="preserve">Artículo 81.- </w:t>
      </w:r>
      <w:r w:rsidRPr="00C74746">
        <w:rPr>
          <w:rFonts w:ascii="ArialMT" w:eastAsiaTheme="minorHAnsi" w:hAnsi="ArialMT" w:cs="ArialMT"/>
          <w:color w:val="000000"/>
          <w:kern w:val="0"/>
          <w:sz w:val="22"/>
        </w:rPr>
        <w:t>En las áreas naturales protegidas sólo se podrán realizar aprovechamientos de recursos</w:t>
      </w:r>
      <w:r>
        <w:rPr>
          <w:rFonts w:ascii="ArialMT" w:eastAsiaTheme="minorHAnsi" w:hAnsi="ArialMT" w:cs="ArialMT"/>
          <w:color w:val="000000"/>
          <w:kern w:val="0"/>
          <w:sz w:val="22"/>
        </w:rPr>
        <w:t xml:space="preserve"> </w:t>
      </w:r>
      <w:r w:rsidRPr="00C74746">
        <w:rPr>
          <w:rFonts w:ascii="ArialMT" w:eastAsiaTheme="minorHAnsi" w:hAnsi="ArialMT" w:cs="ArialMT"/>
          <w:color w:val="000000"/>
          <w:kern w:val="0"/>
          <w:sz w:val="22"/>
        </w:rPr>
        <w:t>naturales que generen beneficios a los pobladores que ahí habiten y que sean acordes con los</w:t>
      </w:r>
      <w:r>
        <w:rPr>
          <w:rFonts w:ascii="ArialMT" w:eastAsiaTheme="minorHAnsi" w:hAnsi="ArialMT" w:cs="ArialMT"/>
          <w:color w:val="000000"/>
          <w:kern w:val="0"/>
          <w:sz w:val="22"/>
        </w:rPr>
        <w:t xml:space="preserve"> </w:t>
      </w:r>
      <w:r w:rsidRPr="00C74746">
        <w:rPr>
          <w:rFonts w:ascii="ArialMT" w:eastAsiaTheme="minorHAnsi" w:hAnsi="ArialMT" w:cs="ArialMT"/>
          <w:color w:val="000000"/>
          <w:kern w:val="0"/>
          <w:sz w:val="22"/>
        </w:rPr>
        <w:t>esquemas de desarrollo sustentable, la declaratoria respectiva, su programa de manejo, los programas</w:t>
      </w:r>
      <w:r>
        <w:rPr>
          <w:rFonts w:ascii="ArialMT" w:eastAsiaTheme="minorHAnsi" w:hAnsi="ArialMT" w:cs="ArialMT"/>
          <w:color w:val="000000"/>
          <w:kern w:val="0"/>
          <w:sz w:val="22"/>
        </w:rPr>
        <w:t xml:space="preserve"> </w:t>
      </w:r>
      <w:r w:rsidRPr="00C74746">
        <w:rPr>
          <w:rFonts w:ascii="ArialMT" w:eastAsiaTheme="minorHAnsi" w:hAnsi="ArialMT" w:cs="ArialMT"/>
          <w:color w:val="000000"/>
          <w:kern w:val="0"/>
          <w:sz w:val="22"/>
        </w:rPr>
        <w:t>de ordenamiento ecológico, las normas oficiales mexicanas y demás disposiciones legales aplicables.</w:t>
      </w:r>
    </w:p>
    <w:p w14:paraId="5C54F9D5" w14:textId="77777777" w:rsidR="005A172C" w:rsidRPr="00C74746" w:rsidRDefault="005A172C" w:rsidP="00276606">
      <w:pPr>
        <w:autoSpaceDE w:val="0"/>
        <w:autoSpaceDN w:val="0"/>
        <w:adjustRightInd w:val="0"/>
        <w:spacing w:after="0" w:line="240" w:lineRule="auto"/>
        <w:ind w:left="284"/>
        <w:jc w:val="both"/>
        <w:rPr>
          <w:rFonts w:cs="Arial"/>
          <w:sz w:val="22"/>
        </w:rPr>
      </w:pPr>
      <w:r w:rsidRPr="00C74746">
        <w:rPr>
          <w:rFonts w:ascii="Arial-BoldMT" w:eastAsiaTheme="minorHAnsi" w:hAnsi="Arial-BoldMT" w:cs="Arial-BoldMT"/>
          <w:b/>
          <w:bCs/>
          <w:kern w:val="0"/>
          <w:sz w:val="22"/>
        </w:rPr>
        <w:t xml:space="preserve">Artículo 137.- </w:t>
      </w:r>
      <w:r w:rsidRPr="00C74746">
        <w:rPr>
          <w:rFonts w:ascii="ArialMT" w:eastAsiaTheme="minorHAnsi" w:hAnsi="ArialMT" w:cs="ArialMT"/>
          <w:kern w:val="0"/>
          <w:sz w:val="22"/>
        </w:rPr>
        <w:t>La Secretaría, por conducto de la Procuraduría Federal de Protección al Ambiente,</w:t>
      </w:r>
      <w:r>
        <w:rPr>
          <w:rFonts w:ascii="ArialMT" w:eastAsiaTheme="minorHAnsi" w:hAnsi="ArialMT" w:cs="ArialMT"/>
          <w:kern w:val="0"/>
          <w:sz w:val="22"/>
        </w:rPr>
        <w:t xml:space="preserve"> </w:t>
      </w:r>
      <w:r w:rsidRPr="00C74746">
        <w:rPr>
          <w:rFonts w:ascii="ArialMT" w:eastAsiaTheme="minorHAnsi" w:hAnsi="ArialMT" w:cs="ArialMT"/>
          <w:kern w:val="0"/>
          <w:sz w:val="22"/>
        </w:rPr>
        <w:t>realizará dentro de las áreas naturales protegidas los actos de inspección y vigilancia del cumplimiento</w:t>
      </w:r>
      <w:r>
        <w:rPr>
          <w:rFonts w:ascii="ArialMT" w:eastAsiaTheme="minorHAnsi" w:hAnsi="ArialMT" w:cs="ArialMT"/>
          <w:kern w:val="0"/>
          <w:sz w:val="22"/>
        </w:rPr>
        <w:t xml:space="preserve"> </w:t>
      </w:r>
      <w:r w:rsidRPr="00C74746">
        <w:rPr>
          <w:rFonts w:ascii="ArialMT" w:eastAsiaTheme="minorHAnsi" w:hAnsi="ArialMT" w:cs="ArialMT"/>
          <w:kern w:val="0"/>
          <w:sz w:val="22"/>
        </w:rPr>
        <w:t>de las disposiciones contenidas en el presente Reglamento, así como las que del mismo se deriven. Para</w:t>
      </w:r>
      <w:r>
        <w:rPr>
          <w:rFonts w:ascii="ArialMT" w:eastAsiaTheme="minorHAnsi" w:hAnsi="ArialMT" w:cs="ArialMT"/>
          <w:kern w:val="0"/>
          <w:sz w:val="22"/>
        </w:rPr>
        <w:t xml:space="preserve"> </w:t>
      </w:r>
      <w:r w:rsidRPr="00C74746">
        <w:rPr>
          <w:rFonts w:ascii="ArialMT" w:eastAsiaTheme="minorHAnsi" w:hAnsi="ArialMT" w:cs="ArialMT"/>
          <w:kern w:val="0"/>
          <w:sz w:val="22"/>
        </w:rPr>
        <w:t>los efectos establecidos en este artículo, la Secretaría observará las formalidades que para la materia se</w:t>
      </w:r>
      <w:r>
        <w:rPr>
          <w:rFonts w:ascii="ArialMT" w:eastAsiaTheme="minorHAnsi" w:hAnsi="ArialMT" w:cs="ArialMT"/>
          <w:kern w:val="0"/>
          <w:sz w:val="22"/>
        </w:rPr>
        <w:t xml:space="preserve"> </w:t>
      </w:r>
      <w:r w:rsidRPr="00C74746">
        <w:rPr>
          <w:rFonts w:ascii="ArialMT" w:eastAsiaTheme="minorHAnsi" w:hAnsi="ArialMT" w:cs="ArialMT"/>
          <w:kern w:val="0"/>
          <w:sz w:val="22"/>
        </w:rPr>
        <w:t>señalan en el Título Sexto de la Ley.</w:t>
      </w:r>
      <w:r>
        <w:rPr>
          <w:rFonts w:ascii="ArialMT" w:eastAsiaTheme="minorHAnsi" w:hAnsi="ArialMT" w:cs="ArialMT"/>
          <w:kern w:val="0"/>
          <w:sz w:val="22"/>
        </w:rPr>
        <w:t xml:space="preserve"> </w:t>
      </w:r>
      <w:r w:rsidRPr="00C74746">
        <w:rPr>
          <w:rFonts w:ascii="ArialMT" w:eastAsiaTheme="minorHAnsi" w:hAnsi="ArialMT" w:cs="ArialMT"/>
          <w:kern w:val="0"/>
          <w:sz w:val="22"/>
        </w:rPr>
        <w:t>En cumplimiento de lo anterior, la Secretaría requerirá a los responsables que corresponda, la</w:t>
      </w:r>
      <w:r>
        <w:rPr>
          <w:rFonts w:ascii="ArialMT" w:eastAsiaTheme="minorHAnsi" w:hAnsi="ArialMT" w:cs="ArialMT"/>
          <w:kern w:val="0"/>
          <w:sz w:val="22"/>
        </w:rPr>
        <w:t xml:space="preserve"> </w:t>
      </w:r>
      <w:r w:rsidRPr="00C74746">
        <w:rPr>
          <w:rFonts w:ascii="ArialMT" w:eastAsiaTheme="minorHAnsi" w:hAnsi="ArialMT" w:cs="ArialMT"/>
          <w:kern w:val="0"/>
          <w:sz w:val="22"/>
        </w:rPr>
        <w:t>presentación de información y documentación relativa al cumplimiento de las disposiciones referidas.</w:t>
      </w:r>
      <w:r>
        <w:rPr>
          <w:rFonts w:ascii="ArialMT" w:eastAsiaTheme="minorHAnsi" w:hAnsi="ArialMT" w:cs="ArialMT"/>
          <w:kern w:val="0"/>
          <w:sz w:val="22"/>
        </w:rPr>
        <w:t xml:space="preserve"> </w:t>
      </w:r>
      <w:r w:rsidRPr="00C74746">
        <w:rPr>
          <w:rFonts w:ascii="ArialMT" w:eastAsiaTheme="minorHAnsi" w:hAnsi="ArialMT" w:cs="ArialMT"/>
          <w:kern w:val="0"/>
          <w:sz w:val="22"/>
        </w:rPr>
        <w:t>La Procuraduría Federal de Protección al Ambiente integrará un informe semestral de las acciones</w:t>
      </w:r>
      <w:r>
        <w:rPr>
          <w:rFonts w:ascii="ArialMT" w:eastAsiaTheme="minorHAnsi" w:hAnsi="ArialMT" w:cs="ArialMT"/>
          <w:kern w:val="0"/>
          <w:sz w:val="22"/>
        </w:rPr>
        <w:t xml:space="preserve"> </w:t>
      </w:r>
      <w:r w:rsidRPr="00C74746">
        <w:rPr>
          <w:rFonts w:ascii="ArialMT" w:eastAsiaTheme="minorHAnsi" w:hAnsi="ArialMT" w:cs="ArialMT"/>
          <w:kern w:val="0"/>
          <w:sz w:val="22"/>
        </w:rPr>
        <w:t>realizadas en las áreas naturales protegidas, mismo que deberá contener por lo menos: el estado que</w:t>
      </w:r>
      <w:r>
        <w:rPr>
          <w:rFonts w:ascii="ArialMT" w:eastAsiaTheme="minorHAnsi" w:hAnsi="ArialMT" w:cs="ArialMT"/>
          <w:kern w:val="0"/>
          <w:sz w:val="22"/>
        </w:rPr>
        <w:t xml:space="preserve"> </w:t>
      </w:r>
      <w:r w:rsidRPr="00C74746">
        <w:rPr>
          <w:rFonts w:ascii="ArialMT" w:eastAsiaTheme="minorHAnsi" w:hAnsi="ArialMT" w:cs="ArialMT"/>
          <w:kern w:val="0"/>
          <w:sz w:val="22"/>
        </w:rPr>
        <w:t>guardan las denuncias y procedimientos instaurados por esa autoridad, así como las resoluciones que al</w:t>
      </w:r>
      <w:r>
        <w:rPr>
          <w:rFonts w:ascii="ArialMT" w:eastAsiaTheme="minorHAnsi" w:hAnsi="ArialMT" w:cs="ArialMT"/>
          <w:kern w:val="0"/>
          <w:sz w:val="22"/>
        </w:rPr>
        <w:t xml:space="preserve"> </w:t>
      </w:r>
      <w:r w:rsidRPr="00C74746">
        <w:rPr>
          <w:rFonts w:ascii="ArialMT" w:eastAsiaTheme="minorHAnsi" w:hAnsi="ArialMT" w:cs="ArialMT"/>
          <w:kern w:val="0"/>
          <w:sz w:val="22"/>
        </w:rPr>
        <w:t>efecto se emitan y las recomendaciones que se determinen, para la protección de los recursos naturales</w:t>
      </w:r>
      <w:r>
        <w:rPr>
          <w:rFonts w:ascii="ArialMT" w:eastAsiaTheme="minorHAnsi" w:hAnsi="ArialMT" w:cs="ArialMT"/>
          <w:kern w:val="0"/>
          <w:sz w:val="22"/>
        </w:rPr>
        <w:t xml:space="preserve"> </w:t>
      </w:r>
      <w:r w:rsidRPr="00C74746">
        <w:rPr>
          <w:rFonts w:ascii="ArialMT" w:eastAsiaTheme="minorHAnsi" w:hAnsi="ArialMT" w:cs="ArialMT"/>
          <w:kern w:val="0"/>
          <w:sz w:val="22"/>
        </w:rPr>
        <w:t>existentes en las áreas protegidas, el cual deberá ser del conocimiento de la unidad administrativa de la</w:t>
      </w:r>
      <w:r>
        <w:rPr>
          <w:rFonts w:ascii="ArialMT" w:eastAsiaTheme="minorHAnsi" w:hAnsi="ArialMT" w:cs="ArialMT"/>
          <w:kern w:val="0"/>
          <w:sz w:val="22"/>
        </w:rPr>
        <w:t xml:space="preserve"> </w:t>
      </w:r>
      <w:r w:rsidRPr="00C74746">
        <w:rPr>
          <w:rFonts w:ascii="ArialMT" w:eastAsiaTheme="minorHAnsi" w:hAnsi="ArialMT" w:cs="ArialMT"/>
          <w:kern w:val="0"/>
          <w:sz w:val="22"/>
        </w:rPr>
        <w:t>Secretaría, responsable de la administración y manejo de dichas áreas</w:t>
      </w:r>
    </w:p>
    <w:p w14:paraId="430135DF" w14:textId="77777777" w:rsidR="005A172C" w:rsidRDefault="005A172C" w:rsidP="009D3B92">
      <w:pPr>
        <w:spacing w:after="240" w:line="360" w:lineRule="auto"/>
        <w:jc w:val="both"/>
        <w:rPr>
          <w:rFonts w:cs="Arial"/>
          <w:b/>
          <w:szCs w:val="24"/>
        </w:rPr>
      </w:pPr>
    </w:p>
    <w:p w14:paraId="207C8F85" w14:textId="77777777" w:rsidR="005A172C" w:rsidRPr="002977E6" w:rsidRDefault="005A172C" w:rsidP="005A172C">
      <w:pPr>
        <w:spacing w:after="0" w:line="240" w:lineRule="auto"/>
        <w:ind w:left="720"/>
        <w:jc w:val="both"/>
        <w:rPr>
          <w:rFonts w:cs="Arial"/>
          <w:b/>
          <w:i/>
        </w:rPr>
      </w:pPr>
      <w:r w:rsidRPr="002977E6">
        <w:rPr>
          <w:rFonts w:cs="Arial"/>
          <w:b/>
          <w:i/>
        </w:rPr>
        <w:t>Ley General de Desarrollo Forestal Sustentable</w:t>
      </w:r>
    </w:p>
    <w:p w14:paraId="659A9D2F" w14:textId="77777777" w:rsidR="005A172C" w:rsidRDefault="005A172C" w:rsidP="005A172C">
      <w:pPr>
        <w:spacing w:after="0" w:line="240" w:lineRule="auto"/>
        <w:jc w:val="both"/>
        <w:rPr>
          <w:rFonts w:cs="Arial"/>
        </w:rPr>
      </w:pPr>
    </w:p>
    <w:p w14:paraId="778CF2EE" w14:textId="77777777" w:rsidR="005A172C" w:rsidRPr="0053098A"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53098A">
        <w:rPr>
          <w:rFonts w:eastAsiaTheme="minorHAnsi" w:cs="Arial"/>
          <w:b/>
          <w:bCs/>
          <w:color w:val="000000"/>
          <w:kern w:val="0"/>
          <w:sz w:val="22"/>
        </w:rPr>
        <w:t xml:space="preserve">ARTICULO 27. </w:t>
      </w:r>
      <w:r w:rsidRPr="0053098A">
        <w:rPr>
          <w:rFonts w:eastAsiaTheme="minorHAnsi" w:cs="Arial"/>
          <w:color w:val="000000"/>
          <w:kern w:val="0"/>
          <w:sz w:val="22"/>
        </w:rPr>
        <w:t xml:space="preserve">De acuerdo con lo previsto en la Ley Orgánica de la Administración Pública Federal, la Secretaría de Agricultura, Ganadería, Desarrollo Rural, Pesca y Alimentación, se coordinará con la Secretaría y con la participación de la Comisión, en su caso, para el cumplimiento de los objetivos del Servicio Nacional Forestal previstos en la presente Ley y, particularmente, en los siguientes aspectos: </w:t>
      </w:r>
    </w:p>
    <w:p w14:paraId="75509303" w14:textId="77777777" w:rsidR="005A172C" w:rsidRPr="0053098A"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53098A">
        <w:rPr>
          <w:rFonts w:eastAsiaTheme="minorHAnsi" w:cs="Arial"/>
          <w:b/>
          <w:bCs/>
          <w:color w:val="000000"/>
          <w:kern w:val="0"/>
          <w:sz w:val="22"/>
        </w:rPr>
        <w:lastRenderedPageBreak/>
        <w:t xml:space="preserve">I. </w:t>
      </w:r>
      <w:r w:rsidRPr="0053098A">
        <w:rPr>
          <w:rFonts w:eastAsiaTheme="minorHAnsi" w:cs="Arial"/>
          <w:color w:val="000000"/>
          <w:kern w:val="0"/>
          <w:sz w:val="22"/>
        </w:rPr>
        <w:t xml:space="preserve">En el fomento de las investigaciones agro-silvo-pastoriles, en la conservación de los bosques y en la promoción de reforestaciones y de plantaciones agro-forestales; </w:t>
      </w:r>
    </w:p>
    <w:p w14:paraId="2F24D25A" w14:textId="77777777" w:rsidR="005A172C" w:rsidRPr="0053098A"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53098A">
        <w:rPr>
          <w:rFonts w:eastAsiaTheme="minorHAnsi" w:cs="Arial"/>
          <w:b/>
          <w:bCs/>
          <w:color w:val="000000"/>
          <w:kern w:val="0"/>
          <w:sz w:val="22"/>
        </w:rPr>
        <w:t xml:space="preserve">II. </w:t>
      </w:r>
      <w:r w:rsidRPr="0053098A">
        <w:rPr>
          <w:rFonts w:eastAsiaTheme="minorHAnsi" w:cs="Arial"/>
          <w:color w:val="000000"/>
          <w:kern w:val="0"/>
          <w:sz w:val="22"/>
        </w:rPr>
        <w:t xml:space="preserve">Participar en la Comisión Intersecretarial y en los sistemas y servicios especializados afines establecidos en la Ley de Desarrollo Rural Sustentable; </w:t>
      </w:r>
    </w:p>
    <w:p w14:paraId="32A68EB4" w14:textId="77777777" w:rsidR="005A172C" w:rsidRPr="0053098A"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53098A">
        <w:rPr>
          <w:rFonts w:eastAsiaTheme="minorHAnsi" w:cs="Arial"/>
          <w:b/>
          <w:bCs/>
          <w:color w:val="000000"/>
          <w:kern w:val="0"/>
          <w:sz w:val="22"/>
        </w:rPr>
        <w:t xml:space="preserve">III. </w:t>
      </w:r>
      <w:r w:rsidRPr="0053098A">
        <w:rPr>
          <w:rFonts w:eastAsiaTheme="minorHAnsi" w:cs="Arial"/>
          <w:color w:val="000000"/>
          <w:kern w:val="0"/>
          <w:sz w:val="22"/>
        </w:rPr>
        <w:t xml:space="preserve">Vincular a los Distritos de Desarrollo Rural con las Promotorías de Desarrollo Forestal, en la atención de los propietarios y poseedores forestales; </w:t>
      </w:r>
    </w:p>
    <w:p w14:paraId="3ABD5839" w14:textId="77777777" w:rsidR="005A172C" w:rsidRPr="0053098A"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53098A">
        <w:rPr>
          <w:rFonts w:eastAsiaTheme="minorHAnsi" w:cs="Arial"/>
          <w:b/>
          <w:bCs/>
          <w:color w:val="000000"/>
          <w:kern w:val="0"/>
          <w:sz w:val="22"/>
        </w:rPr>
        <w:t xml:space="preserve">IV. </w:t>
      </w:r>
      <w:r w:rsidRPr="0053098A">
        <w:rPr>
          <w:rFonts w:eastAsiaTheme="minorHAnsi" w:cs="Arial"/>
          <w:color w:val="000000"/>
          <w:kern w:val="0"/>
          <w:sz w:val="22"/>
        </w:rPr>
        <w:t xml:space="preserve">Respecto del establecimiento de sistemas y esquemas de ventanilla única de atención eficiente a los usuarios del sector forestal; </w:t>
      </w:r>
    </w:p>
    <w:p w14:paraId="0CEE4B77" w14:textId="77777777" w:rsidR="005A172C" w:rsidRPr="0053098A" w:rsidRDefault="005A172C" w:rsidP="00276606">
      <w:pPr>
        <w:spacing w:after="0" w:line="240" w:lineRule="auto"/>
        <w:ind w:left="284"/>
        <w:jc w:val="both"/>
        <w:rPr>
          <w:rFonts w:cs="Arial"/>
          <w:sz w:val="22"/>
        </w:rPr>
      </w:pPr>
      <w:r w:rsidRPr="0053098A">
        <w:rPr>
          <w:rFonts w:eastAsiaTheme="minorHAnsi" w:cs="Arial"/>
          <w:b/>
          <w:bCs/>
          <w:color w:val="000000"/>
          <w:kern w:val="0"/>
          <w:sz w:val="22"/>
        </w:rPr>
        <w:t xml:space="preserve">V. </w:t>
      </w:r>
      <w:r w:rsidRPr="0053098A">
        <w:rPr>
          <w:rFonts w:eastAsiaTheme="minorHAnsi" w:cs="Arial"/>
          <w:color w:val="000000"/>
          <w:kern w:val="0"/>
          <w:sz w:val="22"/>
        </w:rPr>
        <w:t>Estabilizar la frontera agrícola y aumentar la productividad del componente agropecuario de las áreas arboladas y de las áreas colindantes a los bosques bajo aprovechamiento forestal y áreas naturales protegidas;</w:t>
      </w:r>
    </w:p>
    <w:p w14:paraId="2CD1D605" w14:textId="77777777" w:rsidR="005A172C" w:rsidRPr="004552DD"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4552DD">
        <w:rPr>
          <w:rFonts w:eastAsiaTheme="minorHAnsi" w:cs="Arial"/>
          <w:b/>
          <w:bCs/>
          <w:color w:val="000000"/>
          <w:kern w:val="0"/>
          <w:sz w:val="22"/>
        </w:rPr>
        <w:t xml:space="preserve">ARTICULO 76. </w:t>
      </w:r>
      <w:r w:rsidRPr="004552DD">
        <w:rPr>
          <w:rFonts w:eastAsiaTheme="minorHAnsi" w:cs="Arial"/>
          <w:color w:val="000000"/>
          <w:kern w:val="0"/>
          <w:sz w:val="22"/>
        </w:rPr>
        <w:t xml:space="preserve">Los siguientes aprovechamientos forestales requieren la presentación de una manifestación de impacto ambiental, en los términos de la Ley General del Equilibrio Ecológico y la Protección al Ambiente: </w:t>
      </w:r>
    </w:p>
    <w:p w14:paraId="090C43BA" w14:textId="77777777" w:rsidR="005A172C" w:rsidRPr="004552DD"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4552DD">
        <w:rPr>
          <w:rFonts w:eastAsiaTheme="minorHAnsi" w:cs="Arial"/>
          <w:b/>
          <w:bCs/>
          <w:color w:val="000000"/>
          <w:kern w:val="0"/>
          <w:sz w:val="22"/>
        </w:rPr>
        <w:t xml:space="preserve">I. </w:t>
      </w:r>
      <w:r w:rsidRPr="004552DD">
        <w:rPr>
          <w:rFonts w:eastAsiaTheme="minorHAnsi" w:cs="Arial"/>
          <w:color w:val="000000"/>
          <w:kern w:val="0"/>
          <w:sz w:val="22"/>
        </w:rPr>
        <w:t xml:space="preserve">En selvas tropicales mayores a 20 hectáreas; </w:t>
      </w:r>
    </w:p>
    <w:p w14:paraId="368EFC1B" w14:textId="77777777" w:rsidR="005A172C" w:rsidRPr="004552DD"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4552DD">
        <w:rPr>
          <w:rFonts w:eastAsiaTheme="minorHAnsi" w:cs="Arial"/>
          <w:b/>
          <w:bCs/>
          <w:color w:val="000000"/>
          <w:kern w:val="0"/>
          <w:sz w:val="22"/>
        </w:rPr>
        <w:t xml:space="preserve">II. </w:t>
      </w:r>
      <w:r w:rsidRPr="004552DD">
        <w:rPr>
          <w:rFonts w:eastAsiaTheme="minorHAnsi" w:cs="Arial"/>
          <w:color w:val="000000"/>
          <w:kern w:val="0"/>
          <w:sz w:val="22"/>
        </w:rPr>
        <w:t xml:space="preserve">En aprovechamientos de especies forestales de difícil regeneración, y </w:t>
      </w:r>
    </w:p>
    <w:p w14:paraId="266A60DE" w14:textId="77777777" w:rsidR="005A172C" w:rsidRPr="004552DD" w:rsidRDefault="005A172C" w:rsidP="00276606">
      <w:pPr>
        <w:autoSpaceDE w:val="0"/>
        <w:autoSpaceDN w:val="0"/>
        <w:adjustRightInd w:val="0"/>
        <w:spacing w:after="0" w:line="240" w:lineRule="auto"/>
        <w:ind w:left="284"/>
        <w:jc w:val="both"/>
        <w:rPr>
          <w:rFonts w:eastAsiaTheme="minorHAnsi" w:cs="Arial"/>
          <w:color w:val="000000"/>
          <w:kern w:val="0"/>
          <w:sz w:val="22"/>
        </w:rPr>
      </w:pPr>
      <w:r w:rsidRPr="004552DD">
        <w:rPr>
          <w:rFonts w:eastAsiaTheme="minorHAnsi" w:cs="Arial"/>
          <w:b/>
          <w:bCs/>
          <w:color w:val="000000"/>
          <w:kern w:val="0"/>
          <w:sz w:val="22"/>
        </w:rPr>
        <w:t xml:space="preserve">III. </w:t>
      </w:r>
      <w:r w:rsidRPr="004552DD">
        <w:rPr>
          <w:rFonts w:eastAsiaTheme="minorHAnsi" w:cs="Arial"/>
          <w:color w:val="000000"/>
          <w:kern w:val="0"/>
          <w:sz w:val="22"/>
        </w:rPr>
        <w:t xml:space="preserve">En áreas naturales protegidas. </w:t>
      </w:r>
    </w:p>
    <w:p w14:paraId="5A12DBF2" w14:textId="77777777" w:rsidR="005A172C" w:rsidRPr="0053098A" w:rsidRDefault="005A172C" w:rsidP="005A172C">
      <w:pPr>
        <w:spacing w:after="0" w:line="240" w:lineRule="auto"/>
        <w:jc w:val="both"/>
        <w:rPr>
          <w:rFonts w:cs="Arial"/>
          <w:sz w:val="22"/>
        </w:rPr>
      </w:pPr>
    </w:p>
    <w:p w14:paraId="208CAEB4" w14:textId="77777777" w:rsidR="005A172C" w:rsidRPr="002977E6" w:rsidRDefault="005A172C" w:rsidP="005A172C">
      <w:pPr>
        <w:spacing w:after="0" w:line="240" w:lineRule="auto"/>
        <w:ind w:left="720"/>
        <w:rPr>
          <w:rFonts w:cs="Arial"/>
          <w:b/>
          <w:i/>
        </w:rPr>
      </w:pPr>
      <w:r w:rsidRPr="002977E6">
        <w:rPr>
          <w:rFonts w:cs="Arial"/>
          <w:b/>
          <w:i/>
        </w:rPr>
        <w:t>Ley General de Vida Silvestre</w:t>
      </w:r>
    </w:p>
    <w:p w14:paraId="5016F66C" w14:textId="77777777" w:rsidR="005A172C" w:rsidRDefault="005A172C" w:rsidP="005A172C">
      <w:pPr>
        <w:spacing w:after="0" w:line="240" w:lineRule="auto"/>
        <w:rPr>
          <w:rFonts w:cs="Arial"/>
        </w:rPr>
      </w:pPr>
    </w:p>
    <w:p w14:paraId="1BF86E92" w14:textId="77777777" w:rsidR="005A172C" w:rsidRPr="0053098A" w:rsidRDefault="005A172C" w:rsidP="002977E6">
      <w:pPr>
        <w:autoSpaceDE w:val="0"/>
        <w:autoSpaceDN w:val="0"/>
        <w:adjustRightInd w:val="0"/>
        <w:spacing w:after="0" w:line="240" w:lineRule="auto"/>
        <w:ind w:left="284"/>
        <w:jc w:val="both"/>
        <w:rPr>
          <w:rFonts w:ascii="ArialMT" w:eastAsiaTheme="minorHAnsi" w:hAnsi="ArialMT" w:cs="ArialMT"/>
          <w:color w:val="000000"/>
          <w:kern w:val="0"/>
          <w:sz w:val="22"/>
        </w:rPr>
      </w:pPr>
      <w:r w:rsidRPr="0053098A">
        <w:rPr>
          <w:rFonts w:ascii="Arial-BoldMT" w:eastAsiaTheme="minorHAnsi" w:hAnsi="Arial-BoldMT" w:cs="Arial-BoldMT"/>
          <w:b/>
          <w:bCs/>
          <w:color w:val="000000"/>
          <w:kern w:val="0"/>
          <w:sz w:val="22"/>
        </w:rPr>
        <w:t xml:space="preserve">Artículo 46. </w:t>
      </w:r>
      <w:r w:rsidRPr="0053098A">
        <w:rPr>
          <w:rFonts w:ascii="ArialMT" w:eastAsiaTheme="minorHAnsi" w:hAnsi="ArialMT" w:cs="ArialMT"/>
          <w:color w:val="000000"/>
          <w:kern w:val="0"/>
          <w:sz w:val="22"/>
        </w:rPr>
        <w:t>La Secretaría coordinará el Sistema Nacional de Unidades de Manejo para la</w:t>
      </w:r>
      <w:r w:rsidR="002977E6">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 xml:space="preserve">Conservación de la Vida Silvestre, el cual se conformará por el conjunto de dichas </w:t>
      </w:r>
      <w:r>
        <w:rPr>
          <w:rFonts w:ascii="ArialMT" w:eastAsiaTheme="minorHAnsi" w:hAnsi="ArialMT" w:cs="ArialMT"/>
          <w:color w:val="000000"/>
          <w:kern w:val="0"/>
          <w:sz w:val="22"/>
        </w:rPr>
        <w:t>u</w:t>
      </w:r>
      <w:r w:rsidRPr="0053098A">
        <w:rPr>
          <w:rFonts w:ascii="ArialMT" w:eastAsiaTheme="minorHAnsi" w:hAnsi="ArialMT" w:cs="ArialMT"/>
          <w:color w:val="000000"/>
          <w:kern w:val="0"/>
          <w:sz w:val="22"/>
        </w:rPr>
        <w:t>nidades y tendrá por</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objeto:</w:t>
      </w:r>
    </w:p>
    <w:p w14:paraId="24B688A5" w14:textId="77777777" w:rsidR="005A172C" w:rsidRPr="0053098A" w:rsidRDefault="005A172C" w:rsidP="00276606">
      <w:pPr>
        <w:autoSpaceDE w:val="0"/>
        <w:autoSpaceDN w:val="0"/>
        <w:adjustRightInd w:val="0"/>
        <w:spacing w:after="0" w:line="240" w:lineRule="auto"/>
        <w:ind w:left="284"/>
        <w:jc w:val="both"/>
        <w:rPr>
          <w:rFonts w:ascii="ArialMT" w:eastAsiaTheme="minorHAnsi" w:hAnsi="ArialMT" w:cs="ArialMT"/>
          <w:color w:val="000000"/>
          <w:kern w:val="0"/>
          <w:sz w:val="22"/>
        </w:rPr>
      </w:pPr>
      <w:r w:rsidRPr="0053098A">
        <w:rPr>
          <w:rFonts w:ascii="Arial-BoldMT" w:eastAsiaTheme="minorHAnsi" w:hAnsi="Arial-BoldMT" w:cs="Arial-BoldMT"/>
          <w:b/>
          <w:bCs/>
          <w:color w:val="000000"/>
          <w:kern w:val="0"/>
          <w:sz w:val="22"/>
        </w:rPr>
        <w:t xml:space="preserve">a) </w:t>
      </w:r>
      <w:r w:rsidRPr="0053098A">
        <w:rPr>
          <w:rFonts w:ascii="ArialMT" w:eastAsiaTheme="minorHAnsi" w:hAnsi="ArialMT" w:cs="ArialMT"/>
          <w:color w:val="000000"/>
          <w:kern w:val="0"/>
          <w:sz w:val="22"/>
        </w:rPr>
        <w:t>La conservación de la biodiversidad y del hábitat natural de la vida silvestre, así como la</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continuidad de los procesos evolutivos de las especies silvestres en el territorio nacional.</w:t>
      </w:r>
    </w:p>
    <w:p w14:paraId="09A4DEDD" w14:textId="77777777" w:rsidR="005A172C" w:rsidRPr="0053098A" w:rsidRDefault="005A172C" w:rsidP="00276606">
      <w:pPr>
        <w:autoSpaceDE w:val="0"/>
        <w:autoSpaceDN w:val="0"/>
        <w:adjustRightInd w:val="0"/>
        <w:spacing w:after="0" w:line="240" w:lineRule="auto"/>
        <w:ind w:left="284"/>
        <w:jc w:val="both"/>
        <w:rPr>
          <w:rFonts w:ascii="ArialMT" w:eastAsiaTheme="minorHAnsi" w:hAnsi="ArialMT" w:cs="ArialMT"/>
          <w:color w:val="000000"/>
          <w:kern w:val="0"/>
          <w:sz w:val="22"/>
        </w:rPr>
      </w:pPr>
      <w:r w:rsidRPr="0053098A">
        <w:rPr>
          <w:rFonts w:ascii="Arial-BoldMT" w:eastAsiaTheme="minorHAnsi" w:hAnsi="Arial-BoldMT" w:cs="Arial-BoldMT"/>
          <w:b/>
          <w:bCs/>
          <w:color w:val="000000"/>
          <w:kern w:val="0"/>
          <w:sz w:val="22"/>
        </w:rPr>
        <w:t xml:space="preserve">b) </w:t>
      </w:r>
      <w:r w:rsidRPr="0053098A">
        <w:rPr>
          <w:rFonts w:ascii="ArialMT" w:eastAsiaTheme="minorHAnsi" w:hAnsi="ArialMT" w:cs="ArialMT"/>
          <w:color w:val="000000"/>
          <w:kern w:val="0"/>
          <w:sz w:val="22"/>
        </w:rPr>
        <w:t>La formación de corredores biológicos que interconecten las unidades de manejo para la</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conservación de la vida silvestre entre sí y con las áreas naturales protegidas, de manera tal que</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se garantice y potencialice el flujo de ejemplares de especies silvestres.</w:t>
      </w:r>
    </w:p>
    <w:p w14:paraId="15066B40" w14:textId="77777777" w:rsidR="005A172C" w:rsidRPr="0053098A" w:rsidRDefault="005A172C" w:rsidP="00276606">
      <w:pPr>
        <w:autoSpaceDE w:val="0"/>
        <w:autoSpaceDN w:val="0"/>
        <w:adjustRightInd w:val="0"/>
        <w:spacing w:after="0" w:line="240" w:lineRule="auto"/>
        <w:ind w:left="284"/>
        <w:jc w:val="both"/>
        <w:rPr>
          <w:rFonts w:ascii="ArialMT" w:eastAsiaTheme="minorHAnsi" w:hAnsi="ArialMT" w:cs="ArialMT"/>
          <w:color w:val="000000"/>
          <w:kern w:val="0"/>
          <w:sz w:val="22"/>
        </w:rPr>
      </w:pPr>
      <w:r w:rsidRPr="0053098A">
        <w:rPr>
          <w:rFonts w:ascii="Arial-BoldMT" w:eastAsiaTheme="minorHAnsi" w:hAnsi="Arial-BoldMT" w:cs="Arial-BoldMT"/>
          <w:b/>
          <w:bCs/>
          <w:color w:val="000000"/>
          <w:kern w:val="0"/>
          <w:sz w:val="22"/>
        </w:rPr>
        <w:t xml:space="preserve">c) </w:t>
      </w:r>
      <w:r w:rsidRPr="0053098A">
        <w:rPr>
          <w:rFonts w:ascii="ArialMT" w:eastAsiaTheme="minorHAnsi" w:hAnsi="ArialMT" w:cs="ArialMT"/>
          <w:color w:val="000000"/>
          <w:kern w:val="0"/>
          <w:sz w:val="22"/>
        </w:rPr>
        <w:t>El fomento de actividades de restauración, recuperación, reintroducción, y repoblación, con la</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participación de las organizaciones sociales, públicas o privadas, y los demás interesados en la</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conservación de la biodiversidad.</w:t>
      </w:r>
    </w:p>
    <w:p w14:paraId="324D3B1C" w14:textId="77777777" w:rsidR="005A172C" w:rsidRPr="0053098A" w:rsidRDefault="005A172C" w:rsidP="00276606">
      <w:pPr>
        <w:autoSpaceDE w:val="0"/>
        <w:autoSpaceDN w:val="0"/>
        <w:adjustRightInd w:val="0"/>
        <w:spacing w:after="0" w:line="240" w:lineRule="auto"/>
        <w:ind w:left="284"/>
        <w:jc w:val="both"/>
        <w:rPr>
          <w:rFonts w:ascii="ArialMT" w:eastAsiaTheme="minorHAnsi" w:hAnsi="ArialMT" w:cs="ArialMT"/>
          <w:color w:val="000000"/>
          <w:kern w:val="0"/>
          <w:sz w:val="22"/>
        </w:rPr>
      </w:pPr>
      <w:r w:rsidRPr="0053098A">
        <w:rPr>
          <w:rFonts w:ascii="Arial-BoldMT" w:eastAsiaTheme="minorHAnsi" w:hAnsi="Arial-BoldMT" w:cs="Arial-BoldMT"/>
          <w:b/>
          <w:bCs/>
          <w:color w:val="000000"/>
          <w:kern w:val="0"/>
          <w:sz w:val="22"/>
        </w:rPr>
        <w:t xml:space="preserve">d) </w:t>
      </w:r>
      <w:r w:rsidRPr="0053098A">
        <w:rPr>
          <w:rFonts w:ascii="ArialMT" w:eastAsiaTheme="minorHAnsi" w:hAnsi="ArialMT" w:cs="ArialMT"/>
          <w:color w:val="000000"/>
          <w:kern w:val="0"/>
          <w:sz w:val="22"/>
        </w:rPr>
        <w:t>La aplicación del conocimiento biológico tradicional, el fomento y desarrollo de la investigación de</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la vida silvestre, y su incorporación a las actividades de conservación de la biodiversidad.</w:t>
      </w:r>
    </w:p>
    <w:p w14:paraId="57E1783D" w14:textId="77777777" w:rsidR="005A172C" w:rsidRPr="0053098A" w:rsidRDefault="005A172C" w:rsidP="00276606">
      <w:pPr>
        <w:autoSpaceDE w:val="0"/>
        <w:autoSpaceDN w:val="0"/>
        <w:adjustRightInd w:val="0"/>
        <w:spacing w:after="0" w:line="240" w:lineRule="auto"/>
        <w:ind w:left="284"/>
        <w:jc w:val="both"/>
        <w:rPr>
          <w:rFonts w:ascii="ArialMT" w:eastAsiaTheme="minorHAnsi" w:hAnsi="ArialMT" w:cs="ArialMT"/>
          <w:color w:val="000000"/>
          <w:kern w:val="0"/>
          <w:sz w:val="22"/>
        </w:rPr>
      </w:pPr>
      <w:r w:rsidRPr="0053098A">
        <w:rPr>
          <w:rFonts w:ascii="Arial-BoldMT" w:eastAsiaTheme="minorHAnsi" w:hAnsi="Arial-BoldMT" w:cs="Arial-BoldMT"/>
          <w:b/>
          <w:bCs/>
          <w:color w:val="000000"/>
          <w:kern w:val="0"/>
          <w:sz w:val="22"/>
        </w:rPr>
        <w:t xml:space="preserve">e) </w:t>
      </w:r>
      <w:r w:rsidRPr="0053098A">
        <w:rPr>
          <w:rFonts w:ascii="ArialMT" w:eastAsiaTheme="minorHAnsi" w:hAnsi="ArialMT" w:cs="ArialMT"/>
          <w:color w:val="000000"/>
          <w:kern w:val="0"/>
          <w:sz w:val="22"/>
        </w:rPr>
        <w:t>El desarrollo de actividades productivas alternativas para las comunidades rurales y el combate</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al tráfico y apropiación ilegal de ejemplares, partes y derivados de vida silvestre.</w:t>
      </w:r>
    </w:p>
    <w:p w14:paraId="7FCE988B" w14:textId="77777777" w:rsidR="005A172C" w:rsidRPr="0053098A" w:rsidRDefault="005A172C" w:rsidP="00276606">
      <w:pPr>
        <w:autoSpaceDE w:val="0"/>
        <w:autoSpaceDN w:val="0"/>
        <w:adjustRightInd w:val="0"/>
        <w:spacing w:after="0" w:line="240" w:lineRule="auto"/>
        <w:ind w:left="284"/>
        <w:jc w:val="both"/>
        <w:rPr>
          <w:rFonts w:ascii="ArialMT" w:eastAsiaTheme="minorHAnsi" w:hAnsi="ArialMT" w:cs="ArialMT"/>
          <w:color w:val="000000"/>
          <w:kern w:val="0"/>
          <w:sz w:val="22"/>
        </w:rPr>
      </w:pPr>
      <w:r w:rsidRPr="0053098A">
        <w:rPr>
          <w:rFonts w:ascii="Arial-BoldMT" w:eastAsiaTheme="minorHAnsi" w:hAnsi="Arial-BoldMT" w:cs="Arial-BoldMT"/>
          <w:b/>
          <w:bCs/>
          <w:color w:val="000000"/>
          <w:kern w:val="0"/>
          <w:sz w:val="22"/>
        </w:rPr>
        <w:t xml:space="preserve">f) </w:t>
      </w:r>
      <w:r w:rsidRPr="0053098A">
        <w:rPr>
          <w:rFonts w:ascii="ArialMT" w:eastAsiaTheme="minorHAnsi" w:hAnsi="ArialMT" w:cs="ArialMT"/>
          <w:color w:val="000000"/>
          <w:kern w:val="0"/>
          <w:sz w:val="22"/>
        </w:rPr>
        <w:t>El apoyo para la realización de actividades de conservación y aprovechamiento sustentable de la</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vida silvestre en el territorio nacional, mediante la vinculación e intercambio de información entre</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las distintas unidades, así como la simplificación de la gestión ante las autoridades competentes</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con base en el expediente de registro y operación de cada unidad.</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La Secretaría brindará asesoría y, en coordinación con las demás autoridades competentes, diseñará,</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desarrollará y aplicará instrumentos económicos previstos en los artículos 21, 22 y 22 BIS de la Ley</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General del Equilibrio Ecológico y la Protección al Ambiente, como incentivo para la incorporación de</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predios al Sistema Nacional de Unidades de Manejo para la Conservación de la Vida Silvestre y como</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 xml:space="preserve">estímulo a la labor de los titulares de unidades de </w:t>
      </w:r>
      <w:r w:rsidRPr="0053098A">
        <w:rPr>
          <w:rFonts w:ascii="ArialMT" w:eastAsiaTheme="minorHAnsi" w:hAnsi="ArialMT" w:cs="ArialMT"/>
          <w:color w:val="000000"/>
          <w:kern w:val="0"/>
          <w:sz w:val="22"/>
        </w:rPr>
        <w:lastRenderedPageBreak/>
        <w:t>manejo para la conservación de vida silvestre</w:t>
      </w:r>
      <w:r>
        <w:rPr>
          <w:rFonts w:ascii="ArialMT" w:eastAsiaTheme="minorHAnsi" w:hAnsi="ArialMT" w:cs="ArialMT"/>
          <w:color w:val="000000"/>
          <w:kern w:val="0"/>
          <w:sz w:val="22"/>
        </w:rPr>
        <w:t xml:space="preserve"> </w:t>
      </w:r>
      <w:r w:rsidRPr="0053098A">
        <w:rPr>
          <w:rFonts w:ascii="ArialMT" w:eastAsiaTheme="minorHAnsi" w:hAnsi="ArialMT" w:cs="ArialMT"/>
          <w:color w:val="000000"/>
          <w:kern w:val="0"/>
          <w:sz w:val="22"/>
        </w:rPr>
        <w:t>reconocidas conforme a lo previsto en el artículo 45 de la presente Ley.</w:t>
      </w:r>
    </w:p>
    <w:p w14:paraId="33BF0B47" w14:textId="77777777" w:rsidR="005A172C" w:rsidRPr="0053098A" w:rsidRDefault="005A172C" w:rsidP="00276606">
      <w:pPr>
        <w:autoSpaceDE w:val="0"/>
        <w:autoSpaceDN w:val="0"/>
        <w:adjustRightInd w:val="0"/>
        <w:spacing w:after="0" w:line="240" w:lineRule="auto"/>
        <w:ind w:left="284"/>
        <w:jc w:val="both"/>
        <w:rPr>
          <w:rFonts w:ascii="ArialMT" w:eastAsiaTheme="minorHAnsi" w:hAnsi="ArialMT" w:cs="ArialMT"/>
          <w:kern w:val="0"/>
          <w:sz w:val="22"/>
        </w:rPr>
      </w:pPr>
      <w:r w:rsidRPr="0053098A">
        <w:rPr>
          <w:rFonts w:ascii="Arial-BoldMT" w:eastAsiaTheme="minorHAnsi" w:hAnsi="Arial-BoldMT" w:cs="Arial-BoldMT"/>
          <w:b/>
          <w:bCs/>
          <w:kern w:val="0"/>
          <w:sz w:val="22"/>
        </w:rPr>
        <w:t xml:space="preserve">Artículo 47. </w:t>
      </w:r>
      <w:r w:rsidRPr="0053098A">
        <w:rPr>
          <w:rFonts w:ascii="ArialMT" w:eastAsiaTheme="minorHAnsi" w:hAnsi="ArialMT" w:cs="ArialMT"/>
          <w:kern w:val="0"/>
          <w:sz w:val="22"/>
        </w:rPr>
        <w:t>La Secretaría promoverá el desarrollo del Sistema Nacional de Unidades de Manejo para</w:t>
      </w:r>
      <w:r>
        <w:rPr>
          <w:rFonts w:ascii="ArialMT" w:eastAsiaTheme="minorHAnsi" w:hAnsi="ArialMT" w:cs="ArialMT"/>
          <w:kern w:val="0"/>
          <w:sz w:val="22"/>
        </w:rPr>
        <w:t xml:space="preserve"> </w:t>
      </w:r>
      <w:r w:rsidRPr="0053098A">
        <w:rPr>
          <w:rFonts w:ascii="ArialMT" w:eastAsiaTheme="minorHAnsi" w:hAnsi="ArialMT" w:cs="ArialMT"/>
          <w:kern w:val="0"/>
          <w:sz w:val="22"/>
        </w:rPr>
        <w:t>la Conservación de la Vida Silvestre en las zonas de influencia de las áreas naturales protegidas, con el</w:t>
      </w:r>
      <w:r>
        <w:rPr>
          <w:rFonts w:ascii="ArialMT" w:eastAsiaTheme="minorHAnsi" w:hAnsi="ArialMT" w:cs="ArialMT"/>
          <w:kern w:val="0"/>
          <w:sz w:val="22"/>
        </w:rPr>
        <w:t xml:space="preserve"> </w:t>
      </w:r>
      <w:r w:rsidRPr="0053098A">
        <w:rPr>
          <w:rFonts w:ascii="ArialMT" w:eastAsiaTheme="minorHAnsi" w:hAnsi="ArialMT" w:cs="ArialMT"/>
          <w:kern w:val="0"/>
          <w:sz w:val="22"/>
        </w:rPr>
        <w:t>propósito de reforzar sus zonas de amortiguamiento y dar continuidad a sus ecosistemas.</w:t>
      </w:r>
      <w:r>
        <w:rPr>
          <w:rFonts w:ascii="ArialMT" w:eastAsiaTheme="minorHAnsi" w:hAnsi="ArialMT" w:cs="ArialMT"/>
          <w:kern w:val="0"/>
          <w:sz w:val="22"/>
        </w:rPr>
        <w:t xml:space="preserve"> </w:t>
      </w:r>
      <w:r w:rsidRPr="0053098A">
        <w:rPr>
          <w:rFonts w:ascii="ArialMT" w:eastAsiaTheme="minorHAnsi" w:hAnsi="ArialMT" w:cs="ArialMT"/>
          <w:kern w:val="0"/>
          <w:sz w:val="22"/>
        </w:rPr>
        <w:t>Asimismo, la Secretaría promoverá que dentro de las áreas naturales protegidas, que cuenten con</w:t>
      </w:r>
      <w:r>
        <w:rPr>
          <w:rFonts w:ascii="ArialMT" w:eastAsiaTheme="minorHAnsi" w:hAnsi="ArialMT" w:cs="ArialMT"/>
          <w:kern w:val="0"/>
          <w:sz w:val="22"/>
        </w:rPr>
        <w:t xml:space="preserve"> </w:t>
      </w:r>
      <w:r w:rsidRPr="0053098A">
        <w:rPr>
          <w:rFonts w:ascii="ArialMT" w:eastAsiaTheme="minorHAnsi" w:hAnsi="ArialMT" w:cs="ArialMT"/>
          <w:kern w:val="0"/>
          <w:sz w:val="22"/>
        </w:rPr>
        <w:t>programa de manejo, el Sistema Nacional de Unidades de Manejo para la Conservación de la Vida</w:t>
      </w:r>
      <w:r>
        <w:rPr>
          <w:rFonts w:ascii="ArialMT" w:eastAsiaTheme="minorHAnsi" w:hAnsi="ArialMT" w:cs="ArialMT"/>
          <w:kern w:val="0"/>
          <w:sz w:val="22"/>
        </w:rPr>
        <w:t xml:space="preserve"> </w:t>
      </w:r>
      <w:r w:rsidRPr="0053098A">
        <w:rPr>
          <w:rFonts w:ascii="ArialMT" w:eastAsiaTheme="minorHAnsi" w:hAnsi="ArialMT" w:cs="ArialMT"/>
          <w:kern w:val="0"/>
          <w:sz w:val="22"/>
        </w:rPr>
        <w:t>Silvestre, involucre a los habitantes locales en la ejecución del programa mencionado anteriormente</w:t>
      </w:r>
      <w:r>
        <w:rPr>
          <w:rFonts w:ascii="ArialMT" w:eastAsiaTheme="minorHAnsi" w:hAnsi="ArialMT" w:cs="ArialMT"/>
          <w:kern w:val="0"/>
          <w:sz w:val="22"/>
        </w:rPr>
        <w:t xml:space="preserve"> </w:t>
      </w:r>
      <w:r w:rsidRPr="0053098A">
        <w:rPr>
          <w:rFonts w:ascii="ArialMT" w:eastAsiaTheme="minorHAnsi" w:hAnsi="ArialMT" w:cs="ArialMT"/>
          <w:kern w:val="0"/>
          <w:sz w:val="22"/>
        </w:rPr>
        <w:t>dentro de sus predios, dando prioridad al aprovechamiento no extractivo, cuando se trate de especies o</w:t>
      </w:r>
      <w:r>
        <w:rPr>
          <w:rFonts w:ascii="ArialMT" w:eastAsiaTheme="minorHAnsi" w:hAnsi="ArialMT" w:cs="ArialMT"/>
          <w:kern w:val="0"/>
          <w:sz w:val="22"/>
        </w:rPr>
        <w:t xml:space="preserve"> </w:t>
      </w:r>
      <w:r w:rsidRPr="0053098A">
        <w:rPr>
          <w:rFonts w:ascii="ArialMT" w:eastAsiaTheme="minorHAnsi" w:hAnsi="ArialMT" w:cs="ArialMT"/>
          <w:kern w:val="0"/>
          <w:sz w:val="22"/>
        </w:rPr>
        <w:t>poblaciones amenazadas o en peligro de extinción.</w:t>
      </w:r>
    </w:p>
    <w:p w14:paraId="43206328" w14:textId="77777777" w:rsidR="005A172C" w:rsidRPr="0053098A" w:rsidRDefault="005A172C" w:rsidP="005A172C">
      <w:pPr>
        <w:autoSpaceDE w:val="0"/>
        <w:autoSpaceDN w:val="0"/>
        <w:adjustRightInd w:val="0"/>
        <w:spacing w:after="0" w:line="240" w:lineRule="auto"/>
        <w:jc w:val="both"/>
        <w:rPr>
          <w:rFonts w:cs="Arial"/>
          <w:sz w:val="22"/>
        </w:rPr>
      </w:pPr>
    </w:p>
    <w:p w14:paraId="4C88D07E" w14:textId="77777777" w:rsidR="005A172C" w:rsidRPr="002977E6" w:rsidRDefault="005A172C" w:rsidP="005A172C">
      <w:pPr>
        <w:spacing w:after="0" w:line="240" w:lineRule="auto"/>
        <w:ind w:left="720"/>
        <w:rPr>
          <w:rFonts w:cs="Arial"/>
          <w:b/>
          <w:i/>
        </w:rPr>
      </w:pPr>
      <w:r w:rsidRPr="002977E6">
        <w:rPr>
          <w:rFonts w:cs="Arial"/>
          <w:b/>
          <w:i/>
        </w:rPr>
        <w:t>Ley General de Pesca y Acuacultura Sustentables</w:t>
      </w:r>
    </w:p>
    <w:p w14:paraId="37B35F3F" w14:textId="77777777" w:rsidR="005A172C" w:rsidRDefault="005A172C" w:rsidP="005A172C">
      <w:pPr>
        <w:spacing w:after="0" w:line="240" w:lineRule="auto"/>
        <w:ind w:left="720"/>
        <w:rPr>
          <w:rFonts w:cs="Arial"/>
          <w:b/>
        </w:rPr>
      </w:pPr>
    </w:p>
    <w:p w14:paraId="7759B5D2" w14:textId="77777777" w:rsidR="005A172C" w:rsidRPr="000C7B92" w:rsidRDefault="005A172C" w:rsidP="00276606">
      <w:pPr>
        <w:spacing w:after="0" w:line="240" w:lineRule="auto"/>
        <w:ind w:left="284"/>
        <w:jc w:val="both"/>
        <w:rPr>
          <w:rFonts w:cs="Arial"/>
          <w:b/>
        </w:rPr>
      </w:pPr>
      <w:r w:rsidRPr="000C7B92">
        <w:rPr>
          <w:b/>
          <w:sz w:val="22"/>
        </w:rPr>
        <w:t>ARTÍCULO 9o.-</w:t>
      </w:r>
      <w:r w:rsidRPr="000C7B92">
        <w:rPr>
          <w:sz w:val="22"/>
        </w:rPr>
        <w:t xml:space="preserve"> De acuerdo con lo previsto en la Ley Orgánica de la Administración Pública Federal, la SEMARNAT se coordinará con la Secretaría para el cumplimiento de los objetivos previstos en la presente Ley, en materia de preservación, restauración del equilibrio ecológico y la protección del ambiente, particularmente, en los siguientes aspectos:</w:t>
      </w:r>
    </w:p>
    <w:p w14:paraId="47A1337F" w14:textId="77777777" w:rsidR="005A172C" w:rsidRPr="000C7B92" w:rsidRDefault="005A172C" w:rsidP="00276606">
      <w:pPr>
        <w:pStyle w:val="Texto0"/>
        <w:spacing w:after="0" w:line="240" w:lineRule="auto"/>
        <w:ind w:left="284" w:firstLine="0"/>
        <w:rPr>
          <w:sz w:val="22"/>
          <w:szCs w:val="22"/>
        </w:rPr>
      </w:pPr>
      <w:r w:rsidRPr="000C7B92">
        <w:rPr>
          <w:b/>
          <w:bCs/>
          <w:sz w:val="22"/>
          <w:szCs w:val="22"/>
        </w:rPr>
        <w:t xml:space="preserve">I. </w:t>
      </w:r>
      <w:r w:rsidRPr="000C7B92">
        <w:rPr>
          <w:sz w:val="22"/>
          <w:szCs w:val="22"/>
        </w:rPr>
        <w:t>En áreas naturales protegidas, de acuerdo con la declaratoria de creación o el programa de manejo, emitir recomendaciones sustentadas, fundadas y motivadas, sobre los permisos y concesiones de pesca y acuacultura que se pretendan otorgar, así como los volúmenes de pesca incidental;</w:t>
      </w:r>
    </w:p>
    <w:p w14:paraId="0E4172DF" w14:textId="77777777" w:rsidR="005A172C" w:rsidRDefault="005A172C" w:rsidP="005A172C">
      <w:pPr>
        <w:spacing w:after="0" w:line="240" w:lineRule="auto"/>
        <w:rPr>
          <w:rFonts w:cs="Arial"/>
          <w:lang w:val="es-ES"/>
        </w:rPr>
      </w:pPr>
    </w:p>
    <w:p w14:paraId="7FE07F6B" w14:textId="77777777" w:rsidR="001E4518" w:rsidRDefault="001E4518" w:rsidP="002977E6">
      <w:pPr>
        <w:spacing w:after="0" w:line="360" w:lineRule="auto"/>
        <w:jc w:val="both"/>
        <w:rPr>
          <w:rFonts w:cs="Arial"/>
          <w:lang w:val="es-ES"/>
        </w:rPr>
      </w:pPr>
    </w:p>
    <w:p w14:paraId="628524BB" w14:textId="77777777" w:rsidR="002977E6" w:rsidRDefault="002977E6" w:rsidP="002977E6">
      <w:pPr>
        <w:spacing w:after="0" w:line="360" w:lineRule="auto"/>
        <w:jc w:val="both"/>
        <w:rPr>
          <w:rFonts w:cs="Arial"/>
          <w:lang w:val="es-ES"/>
        </w:rPr>
      </w:pPr>
      <w:r>
        <w:rPr>
          <w:rFonts w:cs="Arial"/>
          <w:lang w:val="es-ES"/>
        </w:rPr>
        <w:t xml:space="preserve">Entre las NOM’s aplicables a las actividades de las ANP’s se encuentran de manera prioritaria las siguientes: </w:t>
      </w:r>
    </w:p>
    <w:p w14:paraId="28DEF353" w14:textId="77777777" w:rsidR="002977E6" w:rsidRPr="004552DD" w:rsidRDefault="002977E6" w:rsidP="005A172C">
      <w:pPr>
        <w:spacing w:after="0" w:line="240" w:lineRule="auto"/>
        <w:rPr>
          <w:rFonts w:cs="Arial"/>
          <w:lang w:val="es-ES"/>
        </w:rPr>
      </w:pPr>
    </w:p>
    <w:p w14:paraId="0C298562" w14:textId="77777777" w:rsidR="005A172C" w:rsidRPr="000C7B92" w:rsidRDefault="005A172C" w:rsidP="005A172C">
      <w:pPr>
        <w:spacing w:after="0" w:line="240" w:lineRule="auto"/>
        <w:ind w:left="720"/>
        <w:jc w:val="both"/>
        <w:rPr>
          <w:rFonts w:cs="Arial"/>
          <w:b/>
        </w:rPr>
      </w:pPr>
      <w:r w:rsidRPr="000C7B92">
        <w:rPr>
          <w:rFonts w:cs="Arial"/>
          <w:b/>
        </w:rPr>
        <w:t>Norma Oficial Mexicana NOM-059-SEMARNAT-2001, Protección ambiental – Especies nativas de México de flora y fauna silvestres- categorías de riesgo y especificaciones para su inclusión, exclusión o cambio – Lista de especies en riesgo.</w:t>
      </w:r>
    </w:p>
    <w:p w14:paraId="2FEEA5FE" w14:textId="77777777" w:rsidR="005A172C" w:rsidRDefault="005A172C" w:rsidP="005A172C">
      <w:pPr>
        <w:spacing w:after="0" w:line="240" w:lineRule="auto"/>
        <w:jc w:val="both"/>
        <w:rPr>
          <w:rFonts w:cs="Arial"/>
        </w:rPr>
      </w:pPr>
    </w:p>
    <w:p w14:paraId="7162CD3F" w14:textId="77777777" w:rsidR="005A172C" w:rsidRPr="000C7B92" w:rsidRDefault="005A172C" w:rsidP="00276606">
      <w:pPr>
        <w:autoSpaceDE w:val="0"/>
        <w:autoSpaceDN w:val="0"/>
        <w:adjustRightInd w:val="0"/>
        <w:spacing w:after="0" w:line="240" w:lineRule="auto"/>
        <w:ind w:left="284"/>
        <w:jc w:val="both"/>
        <w:rPr>
          <w:rFonts w:eastAsiaTheme="minorHAnsi" w:cs="Arial"/>
          <w:kern w:val="0"/>
          <w:sz w:val="22"/>
        </w:rPr>
      </w:pPr>
      <w:r w:rsidRPr="000C7B92">
        <w:rPr>
          <w:rFonts w:eastAsiaTheme="minorHAnsi" w:cs="Arial"/>
          <w:kern w:val="0"/>
          <w:sz w:val="22"/>
        </w:rPr>
        <w:t>La presente Norma es de observancia obligatoria para las personas físicas o morales que promuevan la</w:t>
      </w:r>
      <w:r>
        <w:rPr>
          <w:rFonts w:eastAsiaTheme="minorHAnsi" w:cs="Arial"/>
          <w:kern w:val="0"/>
          <w:sz w:val="22"/>
        </w:rPr>
        <w:t xml:space="preserve"> </w:t>
      </w:r>
      <w:r w:rsidRPr="000C7B92">
        <w:rPr>
          <w:rFonts w:eastAsiaTheme="minorHAnsi" w:cs="Arial"/>
          <w:kern w:val="0"/>
          <w:sz w:val="22"/>
        </w:rPr>
        <w:t>inclusión, exclusión o cambio de las especies o poblaciones silvestres en alguna de las categorías de riesgo</w:t>
      </w:r>
      <w:r>
        <w:rPr>
          <w:rFonts w:eastAsiaTheme="minorHAnsi" w:cs="Arial"/>
          <w:kern w:val="0"/>
          <w:sz w:val="22"/>
        </w:rPr>
        <w:t xml:space="preserve"> </w:t>
      </w:r>
      <w:r w:rsidRPr="000C7B92">
        <w:rPr>
          <w:rFonts w:eastAsiaTheme="minorHAnsi" w:cs="Arial"/>
          <w:kern w:val="0"/>
          <w:sz w:val="22"/>
        </w:rPr>
        <w:t>en el territorio nacional, establecidas por esta Norma.</w:t>
      </w:r>
    </w:p>
    <w:p w14:paraId="7668F121" w14:textId="77777777" w:rsidR="005A172C" w:rsidRPr="000C7B92" w:rsidRDefault="005A172C" w:rsidP="00276606">
      <w:pPr>
        <w:autoSpaceDE w:val="0"/>
        <w:autoSpaceDN w:val="0"/>
        <w:adjustRightInd w:val="0"/>
        <w:spacing w:after="0" w:line="240" w:lineRule="auto"/>
        <w:ind w:left="284"/>
        <w:jc w:val="both"/>
        <w:rPr>
          <w:rFonts w:eastAsiaTheme="minorHAnsi" w:cs="Arial"/>
          <w:kern w:val="0"/>
          <w:sz w:val="22"/>
        </w:rPr>
      </w:pPr>
      <w:r w:rsidRPr="000C7B92">
        <w:rPr>
          <w:rFonts w:eastAsiaTheme="minorHAnsi" w:cs="Arial"/>
          <w:kern w:val="0"/>
          <w:sz w:val="22"/>
        </w:rPr>
        <w:t>El aprovechamiento y manejo de las especies y poblaciones en riesgo se debe llevar a cabo de acuerdo a</w:t>
      </w:r>
      <w:r>
        <w:rPr>
          <w:rFonts w:eastAsiaTheme="minorHAnsi" w:cs="Arial"/>
          <w:kern w:val="0"/>
          <w:sz w:val="22"/>
        </w:rPr>
        <w:t xml:space="preserve"> </w:t>
      </w:r>
      <w:r w:rsidRPr="000C7B92">
        <w:rPr>
          <w:rFonts w:eastAsiaTheme="minorHAnsi" w:cs="Arial"/>
          <w:kern w:val="0"/>
          <w:sz w:val="22"/>
        </w:rPr>
        <w:t>lo establecido en el artículo 87 de la Ley General del Equilibrio Ecológico, y en los artículos 85 y 87 y demás</w:t>
      </w:r>
      <w:r>
        <w:rPr>
          <w:rFonts w:eastAsiaTheme="minorHAnsi" w:cs="Arial"/>
          <w:kern w:val="0"/>
          <w:sz w:val="22"/>
        </w:rPr>
        <w:t xml:space="preserve"> </w:t>
      </w:r>
      <w:r w:rsidRPr="000C7B92">
        <w:rPr>
          <w:rFonts w:eastAsiaTheme="minorHAnsi" w:cs="Arial"/>
          <w:kern w:val="0"/>
          <w:sz w:val="22"/>
        </w:rPr>
        <w:t>aplicables de la Ley General de Vida Silvestre.</w:t>
      </w:r>
    </w:p>
    <w:p w14:paraId="32F779F2" w14:textId="77777777" w:rsidR="005A172C" w:rsidRPr="000C7B92" w:rsidRDefault="005A172C" w:rsidP="00276606">
      <w:pPr>
        <w:autoSpaceDE w:val="0"/>
        <w:autoSpaceDN w:val="0"/>
        <w:adjustRightInd w:val="0"/>
        <w:spacing w:after="0" w:line="240" w:lineRule="auto"/>
        <w:ind w:left="284"/>
        <w:jc w:val="both"/>
        <w:rPr>
          <w:rFonts w:eastAsiaTheme="minorHAnsi" w:cs="Arial"/>
          <w:kern w:val="0"/>
          <w:sz w:val="22"/>
        </w:rPr>
      </w:pPr>
      <w:r w:rsidRPr="000C7B92">
        <w:rPr>
          <w:rFonts w:ascii="Arial,Bold" w:eastAsiaTheme="minorHAnsi" w:hAnsi="Arial,Bold" w:cs="Arial,Bold"/>
          <w:b/>
          <w:bCs/>
          <w:kern w:val="0"/>
          <w:sz w:val="22"/>
        </w:rPr>
        <w:t xml:space="preserve">5.4 </w:t>
      </w:r>
      <w:r w:rsidRPr="000C7B92">
        <w:rPr>
          <w:rFonts w:eastAsiaTheme="minorHAnsi" w:cs="Arial"/>
          <w:kern w:val="0"/>
          <w:sz w:val="22"/>
        </w:rPr>
        <w:t>Para efectos del punto 5.1 la Secretaría con la participación de las instituciones académicas, centros</w:t>
      </w:r>
      <w:r>
        <w:rPr>
          <w:rFonts w:eastAsiaTheme="minorHAnsi" w:cs="Arial"/>
          <w:kern w:val="0"/>
          <w:sz w:val="22"/>
        </w:rPr>
        <w:t xml:space="preserve"> </w:t>
      </w:r>
      <w:r w:rsidRPr="000C7B92">
        <w:rPr>
          <w:rFonts w:eastAsiaTheme="minorHAnsi" w:cs="Arial"/>
          <w:kern w:val="0"/>
          <w:sz w:val="22"/>
        </w:rPr>
        <w:t>de investigación, científicos especializados, sociedades científicas y otros sectores sociales interesados,</w:t>
      </w:r>
      <w:r>
        <w:rPr>
          <w:rFonts w:eastAsiaTheme="minorHAnsi" w:cs="Arial"/>
          <w:kern w:val="0"/>
          <w:sz w:val="22"/>
        </w:rPr>
        <w:t xml:space="preserve"> </w:t>
      </w:r>
      <w:r w:rsidRPr="000C7B92">
        <w:rPr>
          <w:rFonts w:eastAsiaTheme="minorHAnsi" w:cs="Arial"/>
          <w:kern w:val="0"/>
          <w:sz w:val="22"/>
        </w:rPr>
        <w:t>integrará y mantendrá actualizada la lista correspondiente.</w:t>
      </w:r>
    </w:p>
    <w:p w14:paraId="5B0E1599" w14:textId="77777777" w:rsidR="005A172C" w:rsidRDefault="005A172C" w:rsidP="00276606">
      <w:pPr>
        <w:autoSpaceDE w:val="0"/>
        <w:autoSpaceDN w:val="0"/>
        <w:adjustRightInd w:val="0"/>
        <w:spacing w:after="0" w:line="240" w:lineRule="auto"/>
        <w:ind w:left="284"/>
        <w:jc w:val="both"/>
        <w:rPr>
          <w:rFonts w:eastAsiaTheme="minorHAnsi" w:cs="Arial"/>
          <w:kern w:val="0"/>
          <w:sz w:val="22"/>
        </w:rPr>
      </w:pPr>
      <w:r w:rsidRPr="000C7B92">
        <w:rPr>
          <w:rFonts w:ascii="Arial,Bold" w:eastAsiaTheme="minorHAnsi" w:hAnsi="Arial,Bold" w:cs="Arial,Bold"/>
          <w:b/>
          <w:bCs/>
          <w:kern w:val="0"/>
          <w:sz w:val="22"/>
        </w:rPr>
        <w:lastRenderedPageBreak/>
        <w:t xml:space="preserve">5.5 </w:t>
      </w:r>
      <w:r w:rsidRPr="000C7B92">
        <w:rPr>
          <w:rFonts w:eastAsiaTheme="minorHAnsi" w:cs="Arial"/>
          <w:kern w:val="0"/>
          <w:sz w:val="22"/>
        </w:rPr>
        <w:t>La Secretaría, con base en la información disponible, revisará y actualizará la lista de acuerdo con los</w:t>
      </w:r>
      <w:r>
        <w:rPr>
          <w:rFonts w:eastAsiaTheme="minorHAnsi" w:cs="Arial"/>
          <w:kern w:val="0"/>
          <w:sz w:val="22"/>
        </w:rPr>
        <w:t xml:space="preserve"> </w:t>
      </w:r>
      <w:r w:rsidRPr="000C7B92">
        <w:rPr>
          <w:rFonts w:eastAsiaTheme="minorHAnsi" w:cs="Arial"/>
          <w:kern w:val="0"/>
          <w:sz w:val="22"/>
        </w:rPr>
        <w:t>criterios de asignación a las categorías descritos en el apartado 6 de esta Norma y de conformidad</w:t>
      </w:r>
      <w:r>
        <w:rPr>
          <w:rFonts w:eastAsiaTheme="minorHAnsi" w:cs="Arial"/>
          <w:kern w:val="0"/>
          <w:sz w:val="22"/>
        </w:rPr>
        <w:t xml:space="preserve"> </w:t>
      </w:r>
      <w:r w:rsidRPr="000C7B92">
        <w:rPr>
          <w:rFonts w:eastAsiaTheme="minorHAnsi" w:cs="Arial"/>
          <w:kern w:val="0"/>
          <w:sz w:val="22"/>
        </w:rPr>
        <w:t>a las disposiciones de la Ley General de Vida Silvestre. En el caso de contingencias ambientales o</w:t>
      </w:r>
      <w:r>
        <w:rPr>
          <w:rFonts w:eastAsiaTheme="minorHAnsi" w:cs="Arial"/>
          <w:kern w:val="0"/>
          <w:sz w:val="22"/>
        </w:rPr>
        <w:t xml:space="preserve"> </w:t>
      </w:r>
      <w:r w:rsidRPr="000C7B92">
        <w:rPr>
          <w:rFonts w:eastAsiaTheme="minorHAnsi" w:cs="Arial"/>
          <w:kern w:val="0"/>
          <w:sz w:val="22"/>
        </w:rPr>
        <w:t>emergencias ecológicas que pongan en riesgo a una especie o subespecie, podrán publicarse actualizaciones</w:t>
      </w:r>
      <w:r>
        <w:rPr>
          <w:rFonts w:eastAsiaTheme="minorHAnsi" w:cs="Arial"/>
          <w:kern w:val="0"/>
          <w:sz w:val="22"/>
        </w:rPr>
        <w:t xml:space="preserve"> </w:t>
      </w:r>
      <w:r w:rsidRPr="000C7B92">
        <w:rPr>
          <w:rFonts w:eastAsiaTheme="minorHAnsi" w:cs="Arial"/>
          <w:kern w:val="0"/>
          <w:sz w:val="22"/>
        </w:rPr>
        <w:t>de dicha lista de manera extraordinaria fuera del periodo establecido, siguiendo</w:t>
      </w:r>
      <w:r>
        <w:rPr>
          <w:rFonts w:eastAsiaTheme="minorHAnsi" w:cs="Arial"/>
          <w:kern w:val="0"/>
          <w:sz w:val="22"/>
        </w:rPr>
        <w:t xml:space="preserve"> </w:t>
      </w:r>
      <w:r w:rsidRPr="000C7B92">
        <w:rPr>
          <w:rFonts w:eastAsiaTheme="minorHAnsi" w:cs="Arial"/>
          <w:kern w:val="0"/>
          <w:sz w:val="22"/>
        </w:rPr>
        <w:t>el procedimiento establecido en la Ley Federal sobre Metrología y Normalización.</w:t>
      </w:r>
    </w:p>
    <w:p w14:paraId="465F82DF" w14:textId="77777777" w:rsidR="005A172C" w:rsidRDefault="005A172C" w:rsidP="005A172C">
      <w:pPr>
        <w:autoSpaceDE w:val="0"/>
        <w:autoSpaceDN w:val="0"/>
        <w:adjustRightInd w:val="0"/>
        <w:spacing w:after="0" w:line="240" w:lineRule="auto"/>
        <w:jc w:val="both"/>
        <w:rPr>
          <w:rFonts w:eastAsiaTheme="minorHAnsi" w:cs="Arial"/>
          <w:kern w:val="0"/>
          <w:sz w:val="22"/>
        </w:rPr>
      </w:pPr>
    </w:p>
    <w:p w14:paraId="592C7B41" w14:textId="77777777" w:rsidR="005A172C" w:rsidRPr="000C7B92" w:rsidRDefault="005A172C" w:rsidP="005A172C">
      <w:pPr>
        <w:autoSpaceDE w:val="0"/>
        <w:autoSpaceDN w:val="0"/>
        <w:adjustRightInd w:val="0"/>
        <w:spacing w:after="0" w:line="240" w:lineRule="auto"/>
        <w:jc w:val="both"/>
        <w:rPr>
          <w:rFonts w:cs="Arial"/>
          <w:sz w:val="22"/>
        </w:rPr>
      </w:pPr>
    </w:p>
    <w:p w14:paraId="1A814914" w14:textId="77777777" w:rsidR="005A172C" w:rsidRPr="000C7B92" w:rsidRDefault="005A172C" w:rsidP="005A172C">
      <w:pPr>
        <w:spacing w:after="0" w:line="240" w:lineRule="auto"/>
        <w:ind w:left="720"/>
        <w:jc w:val="both"/>
        <w:rPr>
          <w:rFonts w:cs="Arial"/>
          <w:b/>
        </w:rPr>
      </w:pPr>
      <w:r w:rsidRPr="000C7B92">
        <w:rPr>
          <w:rFonts w:cs="Arial"/>
          <w:b/>
        </w:rPr>
        <w:t>Norma Oficial Mexicana NOM-126-SEMARNAT- 2000, por la que se establecen las especificaciones para la realización de actividades de colecta científica de material biológico de especies de flora y fauna silvestres y otros recursos biológicos en el territorio nacional.</w:t>
      </w:r>
    </w:p>
    <w:p w14:paraId="6CDD3D49" w14:textId="77777777" w:rsidR="005A172C" w:rsidRDefault="005A172C" w:rsidP="005A172C">
      <w:pPr>
        <w:tabs>
          <w:tab w:val="left" w:pos="6435"/>
        </w:tabs>
        <w:spacing w:after="240" w:line="360" w:lineRule="auto"/>
        <w:ind w:left="709" w:hanging="1"/>
        <w:jc w:val="both"/>
        <w:rPr>
          <w:rFonts w:cs="Arial"/>
          <w:i/>
          <w:color w:val="000000"/>
          <w:szCs w:val="24"/>
        </w:rPr>
      </w:pPr>
    </w:p>
    <w:p w14:paraId="7E84FC1F" w14:textId="77777777" w:rsidR="005A172C" w:rsidRDefault="005A172C" w:rsidP="005A172C">
      <w:pPr>
        <w:tabs>
          <w:tab w:val="left" w:pos="6435"/>
        </w:tabs>
        <w:spacing w:after="240" w:line="360" w:lineRule="auto"/>
        <w:ind w:hanging="1"/>
        <w:jc w:val="both"/>
        <w:rPr>
          <w:rFonts w:cs="Arial"/>
          <w:color w:val="000000"/>
          <w:szCs w:val="24"/>
        </w:rPr>
      </w:pPr>
      <w:r>
        <w:rPr>
          <w:rFonts w:cs="Arial"/>
          <w:color w:val="000000"/>
          <w:szCs w:val="24"/>
        </w:rPr>
        <w:t xml:space="preserve">La Norma Oficial Mexicana establece las especificaciones para la realización de actividades de colecta científica de material biológico de flora y fauna silvestre y otros recursos biológicos en el territorio nacional. </w:t>
      </w:r>
    </w:p>
    <w:p w14:paraId="4EC932F6" w14:textId="77777777" w:rsidR="005A172C" w:rsidRDefault="005A172C" w:rsidP="005A172C">
      <w:pPr>
        <w:tabs>
          <w:tab w:val="left" w:pos="6435"/>
        </w:tabs>
        <w:spacing w:after="240" w:line="360" w:lineRule="auto"/>
        <w:ind w:hanging="1"/>
        <w:jc w:val="both"/>
        <w:rPr>
          <w:rFonts w:cs="Arial"/>
          <w:color w:val="000000"/>
          <w:szCs w:val="24"/>
        </w:rPr>
      </w:pPr>
      <w:r>
        <w:rPr>
          <w:rFonts w:cs="Arial"/>
          <w:color w:val="000000"/>
          <w:szCs w:val="24"/>
        </w:rPr>
        <w:t xml:space="preserve">La vigilancia y verificación del cumplimiento de la presente Norma Oficial Mexicana corresponde a la Secretaría de Medio Ambiente y Recursos Naturales, por conducto de la Procuraduría Federal de Protección al Ambiente, cuyo personal realizará los trabajos de inspección y vigilancia que sean necesarios, en coordinación con otras dependencias del Ejecutivo Federal, así como con los gobiernos estatales y municipales, en el ámbito de sus respectivas competencias y atribuciones. </w:t>
      </w:r>
    </w:p>
    <w:p w14:paraId="17B4F165" w14:textId="77777777" w:rsidR="005A172C" w:rsidRPr="00001E40" w:rsidRDefault="005A172C" w:rsidP="005A172C">
      <w:pPr>
        <w:autoSpaceDE w:val="0"/>
        <w:autoSpaceDN w:val="0"/>
        <w:adjustRightInd w:val="0"/>
        <w:spacing w:line="360" w:lineRule="auto"/>
        <w:jc w:val="both"/>
        <w:rPr>
          <w:rFonts w:cs="Arial"/>
          <w:b/>
          <w:bCs/>
          <w:color w:val="000000"/>
          <w:szCs w:val="24"/>
        </w:rPr>
      </w:pPr>
      <w:r w:rsidRPr="00001E40">
        <w:rPr>
          <w:rFonts w:cs="Arial"/>
          <w:b/>
          <w:bCs/>
          <w:color w:val="000000"/>
          <w:szCs w:val="24"/>
        </w:rPr>
        <w:t xml:space="preserve">Estatal </w:t>
      </w:r>
    </w:p>
    <w:p w14:paraId="139D63FF" w14:textId="77777777" w:rsidR="005A172C" w:rsidRPr="002977E6" w:rsidRDefault="005A172C" w:rsidP="005A172C">
      <w:pPr>
        <w:autoSpaceDE w:val="0"/>
        <w:autoSpaceDN w:val="0"/>
        <w:adjustRightInd w:val="0"/>
        <w:spacing w:line="360" w:lineRule="auto"/>
        <w:ind w:left="709"/>
        <w:jc w:val="both"/>
        <w:rPr>
          <w:rFonts w:cs="Arial"/>
          <w:b/>
          <w:bCs/>
          <w:i/>
          <w:color w:val="000000"/>
          <w:szCs w:val="24"/>
        </w:rPr>
      </w:pPr>
      <w:r w:rsidRPr="002977E6">
        <w:rPr>
          <w:rFonts w:cs="Arial"/>
          <w:b/>
          <w:bCs/>
          <w:i/>
          <w:color w:val="000000"/>
          <w:szCs w:val="24"/>
        </w:rPr>
        <w:t>Ley del equilibrio ecológico y la protección al ambiente del estado de Morelos</w:t>
      </w:r>
    </w:p>
    <w:p w14:paraId="1811D8E0"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81</w:t>
      </w:r>
      <w:r w:rsidRPr="00F71B81">
        <w:rPr>
          <w:rFonts w:cs="Arial"/>
          <w:color w:val="000000"/>
          <w:sz w:val="22"/>
        </w:rPr>
        <w:t xml:space="preserve">.- Se consideran áreas naturales protegidas de competencia estatal, conforme al artículo 46 de la Ley General de Equilibrio Ecológico y Protección al Ambiente, las siguientes: </w:t>
      </w:r>
    </w:p>
    <w:p w14:paraId="7FB9B56E"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 Reservas y parques estatales; y </w:t>
      </w:r>
    </w:p>
    <w:p w14:paraId="127235AC"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II. Derogada. </w:t>
      </w:r>
    </w:p>
    <w:p w14:paraId="4281D2F0"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lastRenderedPageBreak/>
        <w:t xml:space="preserve">Dichos parques y reservas no podrán establecerse en zonas declaradas previamente como áreas naturales protegidas de competencia de la Federación salvo que se trate de áreas de protección de recursos naturales. </w:t>
      </w:r>
    </w:p>
    <w:p w14:paraId="098617A9"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82</w:t>
      </w:r>
      <w:r w:rsidRPr="00F71B81">
        <w:rPr>
          <w:rFonts w:cs="Arial"/>
          <w:color w:val="000000"/>
          <w:sz w:val="22"/>
        </w:rPr>
        <w:t xml:space="preserve">.- Así mismo, corresponde a los municipios establecer las áreas naturales protegidas correspondientes a: </w:t>
      </w:r>
    </w:p>
    <w:p w14:paraId="78465308"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 Las zonas de preservación ecológica de los centros de población; y </w:t>
      </w:r>
    </w:p>
    <w:p w14:paraId="3CEC534A"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II. Los parques municipales. </w:t>
      </w:r>
    </w:p>
    <w:p w14:paraId="5144219D"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Dirección General de Legislación Subdirección de Informática Jurídica </w:t>
      </w:r>
    </w:p>
    <w:p w14:paraId="3DCA54CF"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b/>
          <w:bCs/>
          <w:sz w:val="22"/>
        </w:rPr>
        <w:t xml:space="preserve">ARTÍCULO *83.- </w:t>
      </w:r>
      <w:r w:rsidRPr="00F71B81">
        <w:rPr>
          <w:rFonts w:cs="Arial"/>
          <w:sz w:val="22"/>
        </w:rPr>
        <w:t xml:space="preserve">Para el establecimiento, administración y manejo de áreas naturales protegidas de competencia estatal, deberán participar la Comisión y el o los gobiernos municipales; y en el caso del establecimiento, administración y manejo de áreas naturales protegidas de competencia municipal deberá actuar el gobierno municipal. En ambos casos se impulsará la participación de los habitantes, propietarios o poseedores de terrenos que se ubiquen en ellas, pueblos autóctonos y, en general, de todo tipo de interesado con el objeto de propiciar el desarrollo integral de la comunidad y asegurar la protección y preservación de los ecosistemas, sus elementos y biodiversidad. </w:t>
      </w:r>
    </w:p>
    <w:p w14:paraId="16245BB3"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sz w:val="22"/>
        </w:rPr>
        <w:t xml:space="preserve">Para los efectos establecidos en el párrafo anterior, las autoridades podrán celebrar con los interesados, todos aquellos convenios de concertación o acuerdos de colaboración que resulten necesarios. </w:t>
      </w:r>
    </w:p>
    <w:p w14:paraId="0BDE94FB"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b/>
          <w:bCs/>
          <w:sz w:val="22"/>
        </w:rPr>
        <w:t>ARTÍCULO *84</w:t>
      </w:r>
      <w:r w:rsidRPr="00F71B81">
        <w:rPr>
          <w:rFonts w:cs="Arial"/>
          <w:sz w:val="22"/>
        </w:rPr>
        <w:t xml:space="preserve">.- En las áreas naturales protegidas del Estado, quedará expresamente prohibido: </w:t>
      </w:r>
    </w:p>
    <w:p w14:paraId="75062870"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sz w:val="22"/>
        </w:rPr>
        <w:t xml:space="preserve">I. Verter o descargar contaminantes en el suelo, subsuelo y en cualquier clase de cauce, vaso o acuífero, así como desarrollar cualquier actividad contaminante; </w:t>
      </w:r>
    </w:p>
    <w:p w14:paraId="084A46EE"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sz w:val="22"/>
        </w:rPr>
        <w:t xml:space="preserve">II. Interrumpir, rellenar, desecar o desviar los flujos hidráulicos; </w:t>
      </w:r>
    </w:p>
    <w:p w14:paraId="248FBDDA"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sz w:val="22"/>
        </w:rPr>
        <w:t xml:space="preserve">III. Derogada; y </w:t>
      </w:r>
    </w:p>
    <w:p w14:paraId="3973202C"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sz w:val="22"/>
        </w:rPr>
        <w:t xml:space="preserve">IV. Ejecutar acciones que contravengan lo dispuesto por esta ley, la declaratoria respectiva y las demás disposiciones que de ellas se deriven. </w:t>
      </w:r>
    </w:p>
    <w:p w14:paraId="10A618DF"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b/>
          <w:bCs/>
          <w:sz w:val="22"/>
        </w:rPr>
        <w:t>ARTÍCULO 85</w:t>
      </w:r>
      <w:r w:rsidRPr="00F71B81">
        <w:rPr>
          <w:rFonts w:cs="Arial"/>
          <w:sz w:val="22"/>
        </w:rPr>
        <w:t xml:space="preserve">.- Las reservas estatales se constituirán en áreas biogeográficas relevantes a nivel estatal, representativas de uno o más ecosistemas no alterados significativamente por la acción del ser humano o que requieran ser preservados y restaurados, en los cuales habiten especies representativas de la biodiversidad estatal o nacional, incluyendo a las consideradas endémicas, amenazadas o en peligro de extinción. </w:t>
      </w:r>
    </w:p>
    <w:p w14:paraId="4F14D12B" w14:textId="77777777" w:rsidR="005A172C" w:rsidRPr="00F71B81" w:rsidRDefault="005A172C" w:rsidP="002977E6">
      <w:pPr>
        <w:autoSpaceDE w:val="0"/>
        <w:autoSpaceDN w:val="0"/>
        <w:adjustRightInd w:val="0"/>
        <w:spacing w:after="0" w:line="240" w:lineRule="auto"/>
        <w:ind w:left="426"/>
        <w:jc w:val="both"/>
        <w:rPr>
          <w:rFonts w:cs="Arial"/>
          <w:sz w:val="22"/>
        </w:rPr>
      </w:pPr>
      <w:r w:rsidRPr="00F71B81">
        <w:rPr>
          <w:rFonts w:cs="Arial"/>
          <w:sz w:val="22"/>
        </w:rPr>
        <w:t xml:space="preserve">En tales reservas podrá determinarse la existencia de la superficie o superficies mejor conservadas, o no alteradas, que alojen ecosistemas, o fenómenos naturales de especial importancia, o especies de flora y fauna que requieran protección especial, y que serán conceptuadas como zona o zonas núcleo. En ellas sólo podrá autorizarse la realización de actividades de preservación de los ecosistemas y sus elementos, de investigación científica y educación ecológica, y limitarse o prohibirse aprovechamientos que alteren los ecosistemas. </w:t>
      </w:r>
    </w:p>
    <w:p w14:paraId="6CA93443" w14:textId="77777777" w:rsidR="005A172C" w:rsidRPr="00F71B81" w:rsidRDefault="005A172C" w:rsidP="002977E6">
      <w:pPr>
        <w:spacing w:after="0" w:line="240" w:lineRule="auto"/>
        <w:ind w:left="426"/>
        <w:jc w:val="both"/>
        <w:rPr>
          <w:rFonts w:cs="Arial"/>
          <w:color w:val="000000"/>
          <w:sz w:val="22"/>
        </w:rPr>
      </w:pPr>
      <w:r w:rsidRPr="00F71B81">
        <w:rPr>
          <w:rFonts w:cs="Arial"/>
          <w:sz w:val="22"/>
        </w:rPr>
        <w:t xml:space="preserve">En las propias reservas deberán determinarse la superficie o superficies que protejan a la zona núcleo del impacto exterior, que serán conceptuadas como zonas de amortiguamiento, dentro de cuyos linderos podrán realizarse actividades y aprovechamientos de elementos y recursos naturales que sean congruentes con los objetivos y programas de aprovechamiento sostenible; con las características propias y naturales de las actividades de las comunidades </w:t>
      </w:r>
      <w:r w:rsidRPr="00F71B81">
        <w:rPr>
          <w:rFonts w:cs="Arial"/>
          <w:color w:val="000000"/>
          <w:sz w:val="22"/>
        </w:rPr>
        <w:t xml:space="preserve">previamente asentadas en la zona; y que no provoquen un impacto ambiental significativo adverso, en los términos de la declaratoria </w:t>
      </w:r>
      <w:r w:rsidRPr="00F71B81">
        <w:rPr>
          <w:rFonts w:cs="Arial"/>
          <w:color w:val="000000"/>
          <w:sz w:val="22"/>
        </w:rPr>
        <w:lastRenderedPageBreak/>
        <w:t xml:space="preserve">respectiva y del programa de manejo que se formule y expida, y de los planes de ordenamiento ecológico y el carácter de reserva del área. </w:t>
      </w:r>
    </w:p>
    <w:p w14:paraId="3246DFC8"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86</w:t>
      </w:r>
      <w:r w:rsidRPr="00F71B81">
        <w:rPr>
          <w:rFonts w:cs="Arial"/>
          <w:color w:val="000000"/>
          <w:sz w:val="22"/>
        </w:rPr>
        <w:t xml:space="preserve">.- Los parques estatales se constituirán, tratándose de representaciones biogeográficas, a nivel estatal o municipal, de uno o más ecosistemas que se signifiquen por su belleza escénica, su valor científico, educativo, de recreo, su valor histórico, por la existencia de flora y fauna, por su aptitud para el desarrollo del turismo, o bien por otras razones análogas de interés general. </w:t>
      </w:r>
    </w:p>
    <w:p w14:paraId="6403D5CB"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En los parques estatales sólo podrá permitirse la realización de actividades relacionadas con la protección de sus recursos naturales, el incremento de su flora y fauna y en general, con la preservación de los ecosistemas y de sus elementos, así como con la investigación, recreación, turismo y educación ecológica. </w:t>
      </w:r>
    </w:p>
    <w:p w14:paraId="022DBA4C"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*87</w:t>
      </w:r>
      <w:r w:rsidRPr="00F71B81">
        <w:rPr>
          <w:rFonts w:cs="Arial"/>
          <w:color w:val="000000"/>
          <w:sz w:val="22"/>
        </w:rPr>
        <w:t xml:space="preserve">.- Las zonas de preservación ecológica de los centros de población podrán integrarse por cualquier área de uso público en zonas urbanas, industriales o circunvecinas de los asentamientos humanos en los que existan ecosistemas en buen estado, que se destinen a preservar los elementos naturales indispensables para el equilibrio ecológico y el bienestar de la población de la localidad correspondiente. Los municipios deberán establecer las medidas de protección, administración y vigilancia que consideren pertinentes para lograr los objetivos por los que se someta al presente régimen de este tipo de áreas protegidas. </w:t>
      </w:r>
    </w:p>
    <w:p w14:paraId="2F509827"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90</w:t>
      </w:r>
      <w:r w:rsidRPr="00F71B81">
        <w:rPr>
          <w:rFonts w:cs="Arial"/>
          <w:color w:val="000000"/>
          <w:sz w:val="22"/>
        </w:rPr>
        <w:t xml:space="preserve">.- En las áreas naturales protegidas no podrán autorizarse la fundación de nuevos centros de población. </w:t>
      </w:r>
    </w:p>
    <w:p w14:paraId="41E9DFE5"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91</w:t>
      </w:r>
      <w:r w:rsidRPr="00F71B81">
        <w:rPr>
          <w:rFonts w:cs="Arial"/>
          <w:color w:val="000000"/>
          <w:sz w:val="22"/>
        </w:rPr>
        <w:t xml:space="preserve">.- El Gobierno Estatal promoverá ante el Gobierno Federal, el reconocimiento de las áreas naturales protegidas que conforme a la presente Ley se establezcan, para compatibilizar los regímenes de protección correspondientes. </w:t>
      </w:r>
    </w:p>
    <w:p w14:paraId="443F28DC"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*92</w:t>
      </w:r>
      <w:r w:rsidRPr="00F71B81">
        <w:rPr>
          <w:rFonts w:cs="Arial"/>
          <w:color w:val="000000"/>
          <w:sz w:val="22"/>
        </w:rPr>
        <w:t xml:space="preserve">.- Las áreas naturales protegidas señaladas en esta ley como de competencia estatal, se establecerán mediante declaratoria que expida el Titular del Ejecutivo Estatal, con la participación de los Gobiernos Municipales y de conformidad con ésta y las demás leyes aplicables. </w:t>
      </w:r>
    </w:p>
    <w:p w14:paraId="460F6380"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Las áreas naturales protegidas de competencia Municipal se establecerán mediante acuerdo de cabildo y de conformidad con está y las demás Leyes aplicables. </w:t>
      </w:r>
    </w:p>
    <w:p w14:paraId="57690EB3"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93</w:t>
      </w:r>
      <w:r w:rsidRPr="00F71B81">
        <w:rPr>
          <w:rFonts w:cs="Arial"/>
          <w:color w:val="000000"/>
          <w:sz w:val="22"/>
        </w:rPr>
        <w:t xml:space="preserve">.- Previamente a la expedición de las declaratorias para el establecimiento de las áreas naturales protegidas a que se refiere el artículo anterior, se deberán realizar los estudios que la justifiquen, en los términos del presente capítulo, en cuya elaboración podrán participar todos los interesados, de conformidad con lo establecido en este artículo. En los procedimientos para la expedición de las declaratorias correspondientes, la Secretaría garantizará la participación de: </w:t>
      </w:r>
    </w:p>
    <w:p w14:paraId="7465C3C3"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 Los gobiernos municipales en cuyas circunscripciones territoriales se localice el área natural de que se trate; </w:t>
      </w:r>
    </w:p>
    <w:p w14:paraId="7F140EC4"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II. Las autoridades agrarias, en caso de que el área natural sea ejido o comunidad o bien los representantes de la propiedad privada, en cuyas circunscripciones territoriales se localice el área natural de que se trate; </w:t>
      </w:r>
    </w:p>
    <w:p w14:paraId="3F876A04"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III. Las dependencias de la Administración Pública Estatal que deban intervenir, de conformidad con sus atribuciones; </w:t>
      </w:r>
    </w:p>
    <w:p w14:paraId="48FAFC2F"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IV. Los grupos y organizaciones de la sociedad civil, pueblos indígenas y demás personas físicas o morales interesadas, así como las comunidades asentadas en el área natural de que se trate; </w:t>
      </w:r>
    </w:p>
    <w:p w14:paraId="5FA98405"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lastRenderedPageBreak/>
        <w:t xml:space="preserve">V. Las universidades, centros de investigación, instituciones y organismos de los sectores público, social y privado interesados. </w:t>
      </w:r>
    </w:p>
    <w:p w14:paraId="053A91B5"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94</w:t>
      </w:r>
      <w:r w:rsidRPr="00F71B81">
        <w:rPr>
          <w:rFonts w:cs="Arial"/>
          <w:color w:val="000000"/>
          <w:sz w:val="22"/>
        </w:rPr>
        <w:t xml:space="preserve">.- Los pueblos indígenas, las organizaciones sociales, públicas o privadas, y demás personas interesadas, podrán promover ante la Secretaría, el establecimiento de áreas naturales protegidas en terrenos de su propiedad o mediante contrato con terceros, cuando se trate de áreas aptas para la preservación, protección y restauración de la biodiversidad. La Secretaría, en su caso, promoverá ante el Ejecutivo Estatal, la expedición de la declaratoria respectiva, mediante la cual se establecerá el programa de manejo del área por parte del promovente, con la participación de la Secretaría conforme a las atribuciones que al respecto se le otorgan en esta Ley. </w:t>
      </w:r>
    </w:p>
    <w:p w14:paraId="32F470B8"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Así mismo, los sujetos señalados en el párrafo anterior, podrán destinar voluntariamente los predios que les pertenezcan a acciones de preservación de los ecosistemas y su biodiversidad. Para tal efecto, podrán solicitar a la Secretaría el reconocimiento respectivo. El certificado que emita dicha autoridad, deberá contener por lo menos, el nombre del promovente, la denominación del área respectiva, su ubicación, superficie y colindancias, el régimen de manejo a que se sujetará y, en su caso, el plazo de vigencia. Dichos predios se considerarán como áreas productivas dedicadas a una función de interés público. </w:t>
      </w:r>
    </w:p>
    <w:p w14:paraId="669523E0"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t>ARTÍCULO 98</w:t>
      </w:r>
      <w:r w:rsidRPr="00F71B81">
        <w:rPr>
          <w:rFonts w:cs="Arial"/>
          <w:color w:val="000000"/>
          <w:sz w:val="22"/>
        </w:rPr>
        <w:t xml:space="preserve">.- Las áreas naturales protegidas establecidas por el Ejecutivo Estatal podrán comprender, de manera parcial o total, predios sujetos a cualquier régimen de propiedad. </w:t>
      </w:r>
    </w:p>
    <w:p w14:paraId="028E2AD6"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El Ejecutivo Estatal promoverá ante las dependencias competentes, que en forma prioritaria se realice la regularización de la tenencia de la tierra en las áreas naturales protegidas, con el objeto de dar seguridad jurídica a los propietarios y poseedores de los predios en ellas comprendidos quedando claro el régimen de propiedad. </w:t>
      </w:r>
    </w:p>
    <w:p w14:paraId="230DFAC8" w14:textId="77777777" w:rsidR="005A172C" w:rsidRPr="00F71B81" w:rsidRDefault="005A172C" w:rsidP="002977E6">
      <w:pPr>
        <w:pStyle w:val="Default"/>
        <w:ind w:left="426"/>
        <w:jc w:val="both"/>
        <w:rPr>
          <w:rFonts w:ascii="Arial" w:eastAsia="Calibri" w:hAnsi="Arial" w:cs="Arial"/>
          <w:color w:val="000000"/>
          <w:sz w:val="22"/>
          <w:szCs w:val="22"/>
          <w:lang w:eastAsia="en-US"/>
        </w:rPr>
      </w:pPr>
      <w:r w:rsidRPr="00F71B81">
        <w:rPr>
          <w:rFonts w:ascii="Arial" w:eastAsia="Calibri" w:hAnsi="Arial" w:cs="Arial"/>
          <w:b/>
          <w:bCs/>
          <w:color w:val="000000"/>
          <w:sz w:val="22"/>
          <w:szCs w:val="22"/>
          <w:lang w:eastAsia="en-US"/>
        </w:rPr>
        <w:t>ARTÍCULO 100</w:t>
      </w:r>
      <w:r w:rsidRPr="00F71B81">
        <w:rPr>
          <w:rFonts w:ascii="Arial" w:eastAsia="Calibri" w:hAnsi="Arial" w:cs="Arial"/>
          <w:color w:val="000000"/>
          <w:sz w:val="22"/>
          <w:szCs w:val="22"/>
          <w:lang w:eastAsia="en-US"/>
        </w:rPr>
        <w:t xml:space="preserve">.- El Ejecutivo Estatal, a través de la Secretaría en coordinación con la Secretaría de Hacienda, así como con los Gobiernos Municipales, en el ámbito de sus respectivas competencias: </w:t>
      </w:r>
    </w:p>
    <w:p w14:paraId="6A5A967C"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 Promoverán las inversiones públicas y privadas para el establecimiento y manejo de las áreas naturales protegidas; </w:t>
      </w:r>
    </w:p>
    <w:p w14:paraId="304BFCFF"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II. Establecerán o en su caso promoverán la utilización de mecanismos para captar recursos y financiar o apoyar el manejo de las áreas naturales protegidas; </w:t>
      </w:r>
    </w:p>
    <w:p w14:paraId="6E359654"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III. Establecerán los incentivos económicos y los estímulos fiscales para las personas, y las organizaciones sociales, públicas o privadas, que participen en la administración y vigilancia de las áreas naturales protegidas y para quienes aporten recursos para tales fines o destinen sus predios a acciones de preservación; y </w:t>
      </w:r>
    </w:p>
    <w:p w14:paraId="18D51099"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IV. Promoverán ante la Secretaría de Hacienda, que en las participaciones Estatales a los Municipios se considere como criterio, la superficie total que cada uno de éstos destine a la preservación de los ecosistemas y su biodiversidad. </w:t>
      </w:r>
    </w:p>
    <w:p w14:paraId="40EA8FA1" w14:textId="77777777" w:rsidR="005A172C" w:rsidRPr="00F71B81" w:rsidRDefault="005A172C" w:rsidP="002977E6">
      <w:pPr>
        <w:pStyle w:val="Default"/>
        <w:ind w:left="426"/>
        <w:jc w:val="both"/>
        <w:rPr>
          <w:rFonts w:ascii="Arial" w:eastAsia="Calibri" w:hAnsi="Arial" w:cs="Arial"/>
          <w:color w:val="000000"/>
          <w:sz w:val="22"/>
          <w:szCs w:val="22"/>
          <w:lang w:eastAsia="en-US"/>
        </w:rPr>
      </w:pPr>
      <w:r w:rsidRPr="00F71B81">
        <w:rPr>
          <w:rFonts w:ascii="Arial" w:eastAsia="Calibri" w:hAnsi="Arial" w:cs="Arial"/>
          <w:b/>
          <w:bCs/>
          <w:color w:val="000000"/>
          <w:sz w:val="22"/>
          <w:szCs w:val="22"/>
          <w:lang w:eastAsia="en-US"/>
        </w:rPr>
        <w:t>ARTÍCULO 105</w:t>
      </w:r>
      <w:r w:rsidRPr="00F71B81">
        <w:rPr>
          <w:rFonts w:ascii="Arial" w:eastAsia="Calibri" w:hAnsi="Arial" w:cs="Arial"/>
          <w:color w:val="000000"/>
          <w:sz w:val="22"/>
          <w:szCs w:val="22"/>
          <w:lang w:eastAsia="en-US"/>
        </w:rPr>
        <w:t>.- La Secretaría integrará el Registro Estatal de Áreas Naturales Protegidas, en donde deberán inscribirse los decretos mediante los cuales se declaren las áreas naturales protegidas de interés estatal y municipal, y los instrumentos que los modifiquen. Deberán consignarse en dicho Registro los datos de la inscripción de los decretos respectivos en los registros públicos de la propiedad que correspondan, así como los certificados</w:t>
      </w:r>
      <w:r w:rsidRPr="00F71B81">
        <w:rPr>
          <w:rFonts w:ascii="Arial" w:hAnsi="Arial" w:cs="Arial"/>
          <w:sz w:val="22"/>
          <w:szCs w:val="22"/>
        </w:rPr>
        <w:t xml:space="preserve"> </w:t>
      </w:r>
      <w:r w:rsidRPr="00F71B81">
        <w:rPr>
          <w:rFonts w:ascii="Arial" w:eastAsia="Calibri" w:hAnsi="Arial" w:cs="Arial"/>
          <w:color w:val="000000"/>
          <w:sz w:val="22"/>
          <w:szCs w:val="22"/>
          <w:lang w:eastAsia="en-US"/>
        </w:rPr>
        <w:t xml:space="preserve">a que se refiere el artículo 94 de ésta Ley. Cualquier persona podrá consultar el Registro Estatal de Áreas Naturales Protegidas, el cual deberá ser integrado al Sistema Nacional de Información Ambiental y de Recursos Naturales. </w:t>
      </w:r>
    </w:p>
    <w:p w14:paraId="0194E95C"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b/>
          <w:bCs/>
          <w:color w:val="000000"/>
          <w:sz w:val="22"/>
        </w:rPr>
        <w:lastRenderedPageBreak/>
        <w:t>ARTÍCULO 106</w:t>
      </w:r>
      <w:r w:rsidRPr="00F71B81">
        <w:rPr>
          <w:rFonts w:cs="Arial"/>
          <w:color w:val="000000"/>
          <w:sz w:val="22"/>
        </w:rPr>
        <w:t xml:space="preserve">.- Todos los actos, convenios y contratos relativos a la propiedad, posesión o cualquier derecho relacionado con bienes inmuebles ubicados en áreas naturales protegidas deberán contener referencia de la declaratoria correspondiente y de sus datos de inscripción en el Registro Público de la Propiedad. </w:t>
      </w:r>
    </w:p>
    <w:p w14:paraId="48C9280B" w14:textId="77777777" w:rsidR="005A172C" w:rsidRPr="00F71B81" w:rsidRDefault="005A172C" w:rsidP="002977E6">
      <w:pPr>
        <w:autoSpaceDE w:val="0"/>
        <w:autoSpaceDN w:val="0"/>
        <w:adjustRightInd w:val="0"/>
        <w:spacing w:after="0" w:line="240" w:lineRule="auto"/>
        <w:ind w:left="426"/>
        <w:jc w:val="both"/>
        <w:rPr>
          <w:rFonts w:cs="Arial"/>
          <w:color w:val="000000"/>
          <w:sz w:val="22"/>
        </w:rPr>
      </w:pPr>
      <w:r w:rsidRPr="00F71B81">
        <w:rPr>
          <w:rFonts w:cs="Arial"/>
          <w:color w:val="000000"/>
          <w:sz w:val="22"/>
        </w:rPr>
        <w:t xml:space="preserve">Los notarios y cualesquiera otros fedatarios públicos sólo podrán autorizar las escrituras públicas, actos, convenios o contratos en los que intervengan, cuando se cumpla con lo dispuesto en el presente artículo. </w:t>
      </w:r>
    </w:p>
    <w:p w14:paraId="6811FB9F" w14:textId="77777777" w:rsidR="005A172C" w:rsidRPr="00F71B81" w:rsidRDefault="005A172C" w:rsidP="002977E6">
      <w:pPr>
        <w:spacing w:after="0" w:line="240" w:lineRule="auto"/>
        <w:ind w:left="426"/>
        <w:jc w:val="both"/>
        <w:rPr>
          <w:rFonts w:cs="Arial"/>
          <w:b/>
          <w:sz w:val="22"/>
          <w:highlight w:val="yellow"/>
        </w:rPr>
      </w:pPr>
      <w:r w:rsidRPr="00F71B81">
        <w:rPr>
          <w:rFonts w:cs="Arial"/>
          <w:b/>
          <w:bCs/>
          <w:color w:val="000000"/>
          <w:sz w:val="22"/>
        </w:rPr>
        <w:t>ARTÍCULO 107</w:t>
      </w:r>
      <w:r w:rsidRPr="00F71B81">
        <w:rPr>
          <w:rFonts w:cs="Arial"/>
          <w:color w:val="000000"/>
          <w:sz w:val="22"/>
        </w:rPr>
        <w:t>.- Los ingresos que el Estado y los Municipios perciban por concepto del otorgamiento de permisos, autorizaciones y licencias en materia de áreas naturales protegidas, conforme lo determinen los ordenamientos aplicables, se destinarán a la realización de acciones de preservación y restauración de los recursos naturales dentro de las áreas en las que se generen dichos ingresos.</w:t>
      </w:r>
    </w:p>
    <w:p w14:paraId="14EEEEF6" w14:textId="77777777" w:rsidR="005A172C" w:rsidRDefault="005A172C" w:rsidP="005A172C">
      <w:pPr>
        <w:spacing w:after="0" w:line="360" w:lineRule="auto"/>
        <w:ind w:left="709"/>
        <w:jc w:val="both"/>
        <w:rPr>
          <w:rFonts w:cs="Arial"/>
          <w:i/>
          <w:szCs w:val="24"/>
        </w:rPr>
      </w:pPr>
    </w:p>
    <w:p w14:paraId="2D5211EF" w14:textId="77777777" w:rsidR="008A3DC2" w:rsidRDefault="008A3DC2" w:rsidP="005A172C">
      <w:pPr>
        <w:spacing w:after="0" w:line="360" w:lineRule="auto"/>
        <w:ind w:left="709"/>
        <w:jc w:val="both"/>
        <w:rPr>
          <w:rFonts w:cs="Arial"/>
          <w:b/>
          <w:i/>
          <w:szCs w:val="24"/>
        </w:rPr>
      </w:pPr>
      <w:r w:rsidRPr="008A3DC2">
        <w:rPr>
          <w:rFonts w:cs="Arial"/>
          <w:b/>
          <w:i/>
          <w:szCs w:val="24"/>
        </w:rPr>
        <w:t xml:space="preserve">Programa Estatal </w:t>
      </w:r>
      <w:r>
        <w:rPr>
          <w:rFonts w:cs="Arial"/>
          <w:b/>
          <w:i/>
          <w:szCs w:val="24"/>
        </w:rPr>
        <w:t>de Desarrollo Urbano</w:t>
      </w:r>
    </w:p>
    <w:p w14:paraId="4086CB00" w14:textId="77777777" w:rsidR="008A3DC2" w:rsidRDefault="008A3DC2" w:rsidP="005A172C">
      <w:pPr>
        <w:spacing w:after="0" w:line="360" w:lineRule="auto"/>
        <w:ind w:left="709"/>
        <w:jc w:val="both"/>
        <w:rPr>
          <w:rFonts w:cs="Arial"/>
          <w:b/>
          <w:i/>
          <w:szCs w:val="24"/>
        </w:rPr>
      </w:pPr>
    </w:p>
    <w:p w14:paraId="0E269C4A" w14:textId="77777777" w:rsidR="008A3DC2" w:rsidRPr="008A3DC2" w:rsidRDefault="008A3DC2" w:rsidP="008A3DC2">
      <w:pPr>
        <w:spacing w:after="0" w:line="360" w:lineRule="auto"/>
        <w:jc w:val="both"/>
        <w:rPr>
          <w:rFonts w:cs="Arial"/>
          <w:szCs w:val="24"/>
        </w:rPr>
      </w:pPr>
      <w:r>
        <w:rPr>
          <w:rFonts w:cs="Arial"/>
          <w:szCs w:val="24"/>
        </w:rPr>
        <w:t>Es un instrumento de planeación que tiene como objetivo incorporar al estado en los procesos de ordenamiento territorial, en el ámbito nacional a fin de obtener los beneficios que se deriven del ámbito federal. El PEDU establece entre muchas otras políticas las relaciona</w:t>
      </w:r>
      <w:r w:rsidR="00FC4564">
        <w:rPr>
          <w:rFonts w:cs="Arial"/>
          <w:szCs w:val="24"/>
        </w:rPr>
        <w:t>d</w:t>
      </w:r>
      <w:r>
        <w:rPr>
          <w:rFonts w:cs="Arial"/>
          <w:szCs w:val="24"/>
        </w:rPr>
        <w:t>as al desarrollo sustentabe y la conservación de la naturaleza.</w:t>
      </w:r>
      <w:r w:rsidR="00F72008">
        <w:rPr>
          <w:rFonts w:cs="Arial"/>
          <w:szCs w:val="24"/>
        </w:rPr>
        <w:t xml:space="preserve"> </w:t>
      </w:r>
      <w:r w:rsidR="006A02BF">
        <w:rPr>
          <w:rFonts w:cs="Arial"/>
          <w:szCs w:val="24"/>
        </w:rPr>
        <w:t xml:space="preserve">En las políticas de conservación y mejoramiento del medio ambiente establece el manejo sustentable de las áreas naturales protegidas, así como la conservación y restauración de áreas prioritarias en la protección </w:t>
      </w:r>
      <w:r w:rsidR="001B0BF4">
        <w:rPr>
          <w:rFonts w:cs="Arial"/>
          <w:szCs w:val="24"/>
        </w:rPr>
        <w:t xml:space="preserve">de especies </w:t>
      </w:r>
      <w:r w:rsidR="006A02BF">
        <w:rPr>
          <w:rFonts w:cs="Arial"/>
          <w:szCs w:val="24"/>
        </w:rPr>
        <w:t>amenazadas y de distribución limitada</w:t>
      </w:r>
      <w:r w:rsidR="001B0BF4">
        <w:rPr>
          <w:rFonts w:cs="Arial"/>
          <w:szCs w:val="24"/>
        </w:rPr>
        <w:t xml:space="preserve"> y la conservación y restauración de los ecosistemas del Estado, que por sus características son considerados como protegidos y vedados para su urbanización. </w:t>
      </w:r>
    </w:p>
    <w:p w14:paraId="7A467BD3" w14:textId="77777777" w:rsidR="008A3DC2" w:rsidRDefault="008A3DC2" w:rsidP="005A172C">
      <w:pPr>
        <w:spacing w:after="0" w:line="360" w:lineRule="auto"/>
        <w:ind w:left="709"/>
        <w:jc w:val="both"/>
        <w:rPr>
          <w:rFonts w:cs="Arial"/>
          <w:i/>
          <w:szCs w:val="24"/>
        </w:rPr>
      </w:pPr>
    </w:p>
    <w:p w14:paraId="7D094FA6" w14:textId="77777777" w:rsidR="005A172C" w:rsidRPr="008A3DC2" w:rsidRDefault="005A172C" w:rsidP="005A172C">
      <w:pPr>
        <w:spacing w:after="240" w:line="360" w:lineRule="auto"/>
        <w:ind w:left="709"/>
        <w:jc w:val="both"/>
        <w:rPr>
          <w:rFonts w:cs="Arial"/>
          <w:b/>
          <w:i/>
          <w:szCs w:val="24"/>
        </w:rPr>
      </w:pPr>
      <w:r w:rsidRPr="008A3DC2">
        <w:rPr>
          <w:rFonts w:cs="Arial"/>
          <w:b/>
          <w:i/>
          <w:szCs w:val="24"/>
        </w:rPr>
        <w:t xml:space="preserve">Programa de Ordenamiento Territorial y Desarrollo </w:t>
      </w:r>
      <w:r w:rsidR="001B0BF4">
        <w:rPr>
          <w:rFonts w:cs="Arial"/>
          <w:b/>
          <w:i/>
          <w:szCs w:val="24"/>
        </w:rPr>
        <w:t>Urbano Sustentable de la Zona M</w:t>
      </w:r>
      <w:r w:rsidRPr="008A3DC2">
        <w:rPr>
          <w:rFonts w:cs="Arial"/>
          <w:b/>
          <w:i/>
          <w:szCs w:val="24"/>
        </w:rPr>
        <w:t>etropolitana de Cuernavaca</w:t>
      </w:r>
    </w:p>
    <w:p w14:paraId="69419933" w14:textId="77777777" w:rsidR="005A172C" w:rsidRDefault="005A172C" w:rsidP="005A172C">
      <w:pPr>
        <w:spacing w:after="240" w:line="360" w:lineRule="auto"/>
        <w:jc w:val="both"/>
        <w:rPr>
          <w:rFonts w:cs="Arial"/>
          <w:szCs w:val="24"/>
        </w:rPr>
      </w:pPr>
      <w:r>
        <w:rPr>
          <w:rFonts w:cs="Arial"/>
          <w:szCs w:val="24"/>
        </w:rPr>
        <w:t xml:space="preserve">El Programa es un instrumento de planeación urbano ambiental que orienta al crecimiento urbano y las actividades productivas de los diferentes sectores. </w:t>
      </w:r>
      <w:r w:rsidRPr="00C27F50">
        <w:rPr>
          <w:rFonts w:cs="Arial"/>
          <w:szCs w:val="24"/>
        </w:rPr>
        <w:t xml:space="preserve">De acuerdo al Modelo de ordenamiento ecológico metropolitano el Bosque Norponiente se encuentra con </w:t>
      </w:r>
      <w:r>
        <w:rPr>
          <w:rFonts w:cs="Arial"/>
          <w:szCs w:val="24"/>
        </w:rPr>
        <w:t xml:space="preserve">la política ambiental de protección, la cual resguarda los ecosistemas </w:t>
      </w:r>
      <w:r>
        <w:rPr>
          <w:rFonts w:cs="Arial"/>
          <w:szCs w:val="24"/>
        </w:rPr>
        <w:lastRenderedPageBreak/>
        <w:t xml:space="preserve">dada su enorme riqueza biótica de especies endémicas de flora y fauna y el su grado de fragilidad. </w:t>
      </w:r>
    </w:p>
    <w:p w14:paraId="149F2A26" w14:textId="77777777" w:rsidR="005A172C" w:rsidRPr="00C27F50" w:rsidRDefault="005A172C" w:rsidP="005A172C">
      <w:pPr>
        <w:spacing w:after="240" w:line="360" w:lineRule="auto"/>
        <w:jc w:val="both"/>
        <w:rPr>
          <w:rFonts w:cs="Arial"/>
          <w:szCs w:val="24"/>
        </w:rPr>
      </w:pPr>
      <w:r>
        <w:rPr>
          <w:rFonts w:cs="Arial"/>
          <w:szCs w:val="24"/>
        </w:rPr>
        <w:t xml:space="preserve">Sin embargo está política ambiental, si bien protege el Bosque Norponiente no  tiene la peso normativo como lo es un área natural protegida, que establece los usos permitidos y prohibidos delimitando el área. </w:t>
      </w:r>
    </w:p>
    <w:p w14:paraId="3920A782" w14:textId="77777777" w:rsidR="005A172C" w:rsidRPr="008A3DC2" w:rsidRDefault="005A172C" w:rsidP="005A172C">
      <w:pPr>
        <w:spacing w:after="240" w:line="360" w:lineRule="auto"/>
        <w:ind w:left="709"/>
        <w:jc w:val="both"/>
        <w:rPr>
          <w:rFonts w:cs="Arial"/>
          <w:b/>
          <w:i/>
          <w:szCs w:val="24"/>
        </w:rPr>
      </w:pPr>
      <w:r w:rsidRPr="008A3DC2">
        <w:rPr>
          <w:rFonts w:cs="Arial"/>
          <w:b/>
          <w:i/>
          <w:szCs w:val="24"/>
        </w:rPr>
        <w:t>Programa de Ordenamiento Ecológico y Territorial del Municipio de Cuernavaca POETC</w:t>
      </w:r>
    </w:p>
    <w:p w14:paraId="34C6E671" w14:textId="77777777" w:rsidR="005A172C" w:rsidRDefault="005A172C" w:rsidP="005A172C">
      <w:pPr>
        <w:spacing w:after="240" w:line="360" w:lineRule="auto"/>
        <w:jc w:val="both"/>
        <w:rPr>
          <w:rFonts w:cs="Arial"/>
          <w:szCs w:val="24"/>
        </w:rPr>
      </w:pPr>
      <w:r>
        <w:rPr>
          <w:rFonts w:cs="Arial"/>
          <w:szCs w:val="24"/>
        </w:rPr>
        <w:t xml:space="preserve">El POETC es un instrumento de planeación dirigido a evaluar y programas el uso de suelo y el manejo de los recursos naturales, con la finalidad de lograr un mejor aprovechamiento del territorio y de los recursos naturales que lo conforman. El POETC permite identificar y prevenir los problemas ambientales o sociales de una política de desarrollo en términos de calidad ambiental dentro de un escenario de desarrollo sustentable. </w:t>
      </w:r>
    </w:p>
    <w:p w14:paraId="4D834A14" w14:textId="77777777" w:rsidR="005A172C" w:rsidRDefault="005A172C" w:rsidP="005A172C">
      <w:pPr>
        <w:spacing w:after="240" w:line="360" w:lineRule="auto"/>
        <w:jc w:val="both"/>
        <w:rPr>
          <w:rFonts w:cs="Arial"/>
          <w:szCs w:val="24"/>
        </w:rPr>
      </w:pPr>
      <w:r>
        <w:rPr>
          <w:rFonts w:cs="Arial"/>
          <w:szCs w:val="24"/>
        </w:rPr>
        <w:t xml:space="preserve">El POETC es una base de regulación de actividades productivas de acuerdo a la aptitud de los de suelo. Una parte fundamental de los estudios del ordenamiento ecológico territorial es la consideración de los intereses de los sectores productivos y la ponderación de los impactos ambientales que sus actividades producen. </w:t>
      </w:r>
    </w:p>
    <w:p w14:paraId="40BDB09D" w14:textId="77777777" w:rsidR="005A172C" w:rsidRDefault="005A172C" w:rsidP="005A172C">
      <w:pPr>
        <w:spacing w:after="240" w:line="360" w:lineRule="auto"/>
        <w:jc w:val="both"/>
        <w:rPr>
          <w:rFonts w:cs="Arial"/>
          <w:szCs w:val="24"/>
        </w:rPr>
      </w:pPr>
      <w:r>
        <w:rPr>
          <w:rFonts w:cs="Arial"/>
          <w:szCs w:val="24"/>
        </w:rPr>
        <w:t xml:space="preserve">En la política de protección se incluyen  áreas naturales susceptibles a integrarse al Sistema Nacional de Áreas Protegidas (SINAP) o a los sistemas equivalentes en el ámbito estatal y municipal. Las políticas de preservación de áreas naturales implican un uso con fines recreativos, científicos o ecológicos y quedan prohibidas actividades productivas o asentamientos humanos no controlados. </w:t>
      </w:r>
    </w:p>
    <w:p w14:paraId="482D5E96" w14:textId="77777777" w:rsidR="005A172C" w:rsidRDefault="005A172C" w:rsidP="005A172C">
      <w:pPr>
        <w:spacing w:after="240" w:line="360" w:lineRule="auto"/>
        <w:jc w:val="both"/>
        <w:rPr>
          <w:rFonts w:cs="Arial"/>
          <w:szCs w:val="24"/>
        </w:rPr>
      </w:pPr>
      <w:r>
        <w:rPr>
          <w:rFonts w:cs="Arial"/>
          <w:szCs w:val="24"/>
        </w:rPr>
        <w:t>El Bosque Norponiente se encuentra dentro de esta política, por lo que se puede observar que este instrumento de planeación ya consideraba él área apta para área natural protegida.</w:t>
      </w:r>
    </w:p>
    <w:p w14:paraId="0F927B62" w14:textId="77777777" w:rsidR="005A172C" w:rsidRPr="00731864" w:rsidRDefault="005A172C" w:rsidP="005A172C">
      <w:pPr>
        <w:spacing w:after="240" w:line="360" w:lineRule="auto"/>
        <w:ind w:left="567"/>
        <w:jc w:val="both"/>
        <w:rPr>
          <w:rFonts w:cs="Arial"/>
          <w:b/>
          <w:szCs w:val="24"/>
        </w:rPr>
      </w:pPr>
      <w:r>
        <w:rPr>
          <w:rFonts w:cs="Arial"/>
          <w:b/>
          <w:szCs w:val="24"/>
        </w:rPr>
        <w:lastRenderedPageBreak/>
        <w:t>P</w:t>
      </w:r>
      <w:r w:rsidRPr="00731864">
        <w:rPr>
          <w:rFonts w:cs="Arial"/>
          <w:b/>
          <w:szCs w:val="24"/>
        </w:rPr>
        <w:t xml:space="preserve">rograma de manejo y educación ambiental de área bajo conservación denominada “Bosque Norponiente de Cuernavaca. </w:t>
      </w:r>
    </w:p>
    <w:p w14:paraId="01941EBF" w14:textId="77777777" w:rsidR="005A172C" w:rsidRDefault="005A172C" w:rsidP="005A172C">
      <w:pPr>
        <w:spacing w:after="240" w:line="360" w:lineRule="auto"/>
        <w:jc w:val="both"/>
        <w:rPr>
          <w:rFonts w:cs="Arial"/>
          <w:szCs w:val="24"/>
        </w:rPr>
      </w:pPr>
      <w:r>
        <w:rPr>
          <w:rFonts w:cs="Arial"/>
          <w:szCs w:val="24"/>
        </w:rPr>
        <w:t xml:space="preserve">El objetivo general que tiene este Programa es conservar, proteger y recuperar los ecosistemas del Bosque Norponiente sus elementos, a través de un adecuado manejo y administración del área, con la participación de los sectores sociales y gubernamentales involucrados. Así como conservar los recursos naturales, el paisaje y brindar oportunidades para el desarrollo socioeconómico de las comunidades dueñas y poseedoras de las tierras. </w:t>
      </w:r>
      <w:r w:rsidR="005B3B33">
        <w:rPr>
          <w:rFonts w:cs="Arial"/>
          <w:szCs w:val="24"/>
        </w:rPr>
        <w:t xml:space="preserve">Por lo que, en el diagnóstico establece las problemáticas y soluciones para el Bosque Norponiente. </w:t>
      </w:r>
    </w:p>
    <w:p w14:paraId="2A6C2515" w14:textId="77777777" w:rsidR="005B3B33" w:rsidRDefault="005B3B33" w:rsidP="005A172C">
      <w:pPr>
        <w:spacing w:after="240" w:line="360" w:lineRule="auto"/>
        <w:jc w:val="both"/>
        <w:rPr>
          <w:rFonts w:cs="Arial"/>
          <w:szCs w:val="24"/>
        </w:rPr>
      </w:pPr>
      <w:r>
        <w:rPr>
          <w:rFonts w:cs="Arial"/>
          <w:szCs w:val="24"/>
        </w:rPr>
        <w:t xml:space="preserve">En el Programa se establece que de acuerdo a los servicios ambientales que da el Bosque Norponiente, es importante establecerlo como área natural protegida. </w:t>
      </w:r>
    </w:p>
    <w:p w14:paraId="11D76A1A" w14:textId="77777777" w:rsidR="007A471C" w:rsidRDefault="007A471C" w:rsidP="009D3B92">
      <w:pPr>
        <w:spacing w:after="240" w:line="360" w:lineRule="auto"/>
        <w:jc w:val="both"/>
        <w:rPr>
          <w:rFonts w:cs="Arial"/>
          <w:b/>
          <w:szCs w:val="24"/>
        </w:rPr>
      </w:pPr>
    </w:p>
    <w:p w14:paraId="100E33C3" w14:textId="77777777" w:rsidR="001B0BF4" w:rsidRDefault="001B0BF4" w:rsidP="009D3B92">
      <w:pPr>
        <w:spacing w:after="240" w:line="360" w:lineRule="auto"/>
        <w:jc w:val="both"/>
        <w:rPr>
          <w:rFonts w:cs="Arial"/>
          <w:b/>
          <w:szCs w:val="24"/>
        </w:rPr>
      </w:pPr>
    </w:p>
    <w:p w14:paraId="0BE4868A" w14:textId="77777777" w:rsidR="001B0BF4" w:rsidRDefault="001B0BF4" w:rsidP="009D3B92">
      <w:pPr>
        <w:spacing w:after="240" w:line="360" w:lineRule="auto"/>
        <w:jc w:val="both"/>
        <w:rPr>
          <w:rFonts w:cs="Arial"/>
          <w:b/>
          <w:szCs w:val="24"/>
        </w:rPr>
      </w:pPr>
    </w:p>
    <w:p w14:paraId="590A0AED" w14:textId="77777777" w:rsidR="001B0BF4" w:rsidRDefault="001B0BF4" w:rsidP="009D3B92">
      <w:pPr>
        <w:spacing w:after="240" w:line="360" w:lineRule="auto"/>
        <w:jc w:val="both"/>
        <w:rPr>
          <w:rFonts w:cs="Arial"/>
          <w:b/>
          <w:szCs w:val="24"/>
        </w:rPr>
      </w:pPr>
    </w:p>
    <w:p w14:paraId="7151FD6D" w14:textId="77777777" w:rsidR="001B0BF4" w:rsidRDefault="001B0BF4" w:rsidP="009D3B92">
      <w:pPr>
        <w:spacing w:after="240" w:line="360" w:lineRule="auto"/>
        <w:jc w:val="both"/>
        <w:rPr>
          <w:rFonts w:cs="Arial"/>
          <w:b/>
          <w:szCs w:val="24"/>
        </w:rPr>
      </w:pPr>
    </w:p>
    <w:p w14:paraId="71742027" w14:textId="77777777" w:rsidR="001B0BF4" w:rsidRDefault="001B0BF4" w:rsidP="009D3B92">
      <w:pPr>
        <w:spacing w:after="240" w:line="360" w:lineRule="auto"/>
        <w:jc w:val="both"/>
        <w:rPr>
          <w:rFonts w:cs="Arial"/>
          <w:b/>
          <w:szCs w:val="24"/>
        </w:rPr>
      </w:pPr>
    </w:p>
    <w:p w14:paraId="0F026531" w14:textId="77777777" w:rsidR="001B0BF4" w:rsidRDefault="001B0BF4" w:rsidP="009D3B92">
      <w:pPr>
        <w:spacing w:after="240" w:line="360" w:lineRule="auto"/>
        <w:jc w:val="both"/>
        <w:rPr>
          <w:rFonts w:cs="Arial"/>
          <w:b/>
          <w:szCs w:val="24"/>
        </w:rPr>
      </w:pPr>
    </w:p>
    <w:p w14:paraId="69F0C75D" w14:textId="77777777" w:rsidR="001B0BF4" w:rsidRDefault="001B0BF4" w:rsidP="009D3B92">
      <w:pPr>
        <w:spacing w:after="240" w:line="360" w:lineRule="auto"/>
        <w:jc w:val="both"/>
        <w:rPr>
          <w:rFonts w:cs="Arial"/>
          <w:b/>
          <w:szCs w:val="24"/>
        </w:rPr>
      </w:pPr>
    </w:p>
    <w:p w14:paraId="551D2E53" w14:textId="77777777" w:rsidR="001B0BF4" w:rsidRDefault="001B0BF4" w:rsidP="009D3B92">
      <w:pPr>
        <w:spacing w:after="240" w:line="360" w:lineRule="auto"/>
        <w:jc w:val="both"/>
        <w:rPr>
          <w:rFonts w:cs="Arial"/>
          <w:b/>
          <w:szCs w:val="24"/>
        </w:rPr>
      </w:pPr>
    </w:p>
    <w:p w14:paraId="5B870370" w14:textId="77777777" w:rsidR="001B0BF4" w:rsidRDefault="001B0BF4" w:rsidP="009D3B92">
      <w:pPr>
        <w:spacing w:after="240" w:line="360" w:lineRule="auto"/>
        <w:jc w:val="both"/>
        <w:rPr>
          <w:rFonts w:cs="Arial"/>
          <w:b/>
          <w:szCs w:val="24"/>
        </w:rPr>
      </w:pPr>
    </w:p>
    <w:p w14:paraId="659BBEFF" w14:textId="77777777" w:rsidR="00794134" w:rsidRPr="00001E40" w:rsidRDefault="00794134" w:rsidP="009D3B92">
      <w:pPr>
        <w:spacing w:after="240" w:line="360" w:lineRule="auto"/>
        <w:jc w:val="both"/>
        <w:rPr>
          <w:rFonts w:cs="Arial"/>
          <w:b/>
          <w:szCs w:val="24"/>
        </w:rPr>
      </w:pPr>
      <w:r w:rsidRPr="00001E40">
        <w:rPr>
          <w:rFonts w:cs="Arial"/>
          <w:b/>
          <w:szCs w:val="24"/>
        </w:rPr>
        <w:lastRenderedPageBreak/>
        <w:t xml:space="preserve">C) Estado de conservación </w:t>
      </w:r>
      <w:bookmarkEnd w:id="68"/>
      <w:bookmarkEnd w:id="69"/>
      <w:r w:rsidR="00784E8F" w:rsidRPr="00001E40">
        <w:rPr>
          <w:rFonts w:cs="Arial"/>
          <w:b/>
          <w:szCs w:val="24"/>
        </w:rPr>
        <w:t>de los ecosistemas, especies o fenómenos naturales</w:t>
      </w:r>
    </w:p>
    <w:p w14:paraId="22FB1847" w14:textId="77777777" w:rsidR="002E5AB5" w:rsidRDefault="00845AB3" w:rsidP="002E5AB5">
      <w:pPr>
        <w:spacing w:before="240" w:line="360" w:lineRule="auto"/>
        <w:jc w:val="both"/>
        <w:rPr>
          <w:rFonts w:cs="Arial"/>
          <w:szCs w:val="24"/>
          <w:lang w:val="es-ES_tradnl" w:eastAsia="es-ES"/>
        </w:rPr>
      </w:pPr>
      <w:r>
        <w:rPr>
          <w:rFonts w:cs="Arial"/>
          <w:noProof/>
          <w:szCs w:val="24"/>
          <w:lang w:eastAsia="es-MX"/>
        </w:rPr>
        <w:drawing>
          <wp:anchor distT="0" distB="0" distL="114300" distR="114300" simplePos="0" relativeHeight="251606528" behindDoc="1" locked="0" layoutInCell="1" allowOverlap="1" wp14:anchorId="579F8C41" wp14:editId="01505B62">
            <wp:simplePos x="0" y="0"/>
            <wp:positionH relativeFrom="margin">
              <wp:posOffset>0</wp:posOffset>
            </wp:positionH>
            <wp:positionV relativeFrom="margin">
              <wp:posOffset>464455</wp:posOffset>
            </wp:positionV>
            <wp:extent cx="3303270" cy="4934585"/>
            <wp:effectExtent l="38100" t="19050" r="11430" b="18415"/>
            <wp:wrapTight wrapText="bothSides">
              <wp:wrapPolygon edited="0">
                <wp:start x="-249" y="-83"/>
                <wp:lineTo x="-249" y="21681"/>
                <wp:lineTo x="21675" y="21681"/>
                <wp:lineTo x="21675" y="-83"/>
                <wp:lineTo x="-249" y="-83"/>
              </wp:wrapPolygon>
            </wp:wrapTight>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45"/>
                    <a:srcRect/>
                    <a:stretch>
                      <a:fillRect/>
                    </a:stretch>
                  </pic:blipFill>
                  <pic:spPr bwMode="auto">
                    <a:xfrm>
                      <a:off x="0" y="0"/>
                      <a:ext cx="3303270" cy="4934585"/>
                    </a:xfrm>
                    <a:prstGeom prst="rect">
                      <a:avLst/>
                    </a:prstGeom>
                    <a:noFill/>
                    <a:ln w="19050">
                      <a:solidFill>
                        <a:srgbClr val="000000"/>
                      </a:solidFill>
                      <a:miter lim="800000"/>
                      <a:headEnd/>
                      <a:tailEnd/>
                    </a:ln>
                  </pic:spPr>
                </pic:pic>
              </a:graphicData>
            </a:graphic>
          </wp:anchor>
        </w:drawing>
      </w:r>
      <w:r w:rsidR="00917A09">
        <w:rPr>
          <w:rFonts w:cs="Arial"/>
          <w:noProof/>
          <w:szCs w:val="24"/>
          <w:lang w:eastAsia="es-MX"/>
        </w:rPr>
        <w:pict w14:anchorId="56B74250">
          <v:shape id="Cuadro de texto 2" o:spid="_x0000_s1027" type="#_x0000_t202" style="position:absolute;left:0;text-align:left;margin-left:-1.05pt;margin-top:391.7pt;width:260.1pt;height:33.25pt;z-index:251661824;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">
            <v:textbox style="mso-fit-shape-to-text:t">
              <w:txbxContent>
                <w:p w14:paraId="4A8A265C" w14:textId="77777777" w:rsidR="00917A09" w:rsidRPr="0003352E" w:rsidRDefault="00917A09" w:rsidP="00EB25D2">
                  <w:pPr>
                    <w:pStyle w:val="Ttulo3"/>
                    <w:numPr>
                      <w:ilvl w:val="0"/>
                      <w:numId w:val="0"/>
                    </w:numPr>
                    <w:spacing w:line="240" w:lineRule="auto"/>
                    <w:rPr>
                      <w:sz w:val="22"/>
                      <w:szCs w:val="22"/>
                    </w:rPr>
                  </w:pPr>
                  <w:bookmarkStart w:id="70" w:name="_Toc372639949"/>
                  <w:r w:rsidRPr="0003352E">
                    <w:rPr>
                      <w:sz w:val="22"/>
                      <w:szCs w:val="22"/>
                    </w:rPr>
                    <w:t>Foto 27. Barranca con asentamientos humanos consolidados en el cauce de la barranca.</w:t>
                  </w:r>
                  <w:bookmarkEnd w:id="70"/>
                </w:p>
              </w:txbxContent>
            </v:textbox>
            <w10:wrap type="square"/>
          </v:shape>
        </w:pict>
      </w:r>
      <w:r w:rsidR="0022048F" w:rsidRPr="004D6D6D">
        <w:rPr>
          <w:rFonts w:cs="Arial"/>
          <w:szCs w:val="24"/>
          <w:lang w:val="es-ES_tradnl" w:eastAsia="es-ES"/>
        </w:rPr>
        <w:t>Los bosques que se proponen como ANP Bosque Norponiente, representan las cabeceras de las barrancas de Cuernavaca, su escarpada topografía ha impedido su urbanización, lo que ha permitido su conservación y evitado que sea modificado. Sin embargo la expansión de la mancha urbana amenaza actualmente su permanencia</w:t>
      </w:r>
      <w:r w:rsidR="00CD2337" w:rsidRPr="004D6D6D">
        <w:rPr>
          <w:rFonts w:cs="Arial"/>
          <w:szCs w:val="24"/>
          <w:lang w:val="es-ES_tradnl" w:eastAsia="es-ES"/>
        </w:rPr>
        <w:t xml:space="preserve"> (Batllori, 2009) y, en consecuencia, la posibilidad de que los efectos del cambio climático, que han propiciado lluvias torrenciales en poco tiempo, puedan causar afectaciones, como avenidas de agua, con desastrosas consecuencias para los </w:t>
      </w:r>
      <w:r w:rsidR="00152A7C" w:rsidRPr="004D6D6D">
        <w:rPr>
          <w:rFonts w:cs="Arial"/>
          <w:szCs w:val="24"/>
          <w:lang w:val="es-ES_tradnl" w:eastAsia="es-ES"/>
        </w:rPr>
        <w:t>asentamientos humanos irregulares que han ocupado los cauces de las barrancas aguas abajo.</w:t>
      </w:r>
      <w:r w:rsidR="00037F57" w:rsidRPr="004D6D6D">
        <w:rPr>
          <w:rFonts w:cs="Arial"/>
          <w:szCs w:val="24"/>
          <w:lang w:val="es-ES_tradnl" w:eastAsia="es-ES"/>
        </w:rPr>
        <w:t xml:space="preserve"> </w:t>
      </w:r>
      <w:r w:rsidR="002E5AB5" w:rsidRPr="004D6D6D">
        <w:rPr>
          <w:rFonts w:cs="Arial"/>
          <w:szCs w:val="24"/>
          <w:lang w:val="es-ES_tradnl" w:eastAsia="es-ES"/>
        </w:rPr>
        <w:t>Estos bosques (pino-encino, mesófilo de montaña, etc.) representan, para el municipio de Cuernavaca, los mejor conservados</w:t>
      </w:r>
      <w:r w:rsidR="003A0C6F" w:rsidRPr="004D6D6D">
        <w:rPr>
          <w:rFonts w:cs="Arial"/>
          <w:szCs w:val="24"/>
          <w:lang w:val="es-ES_tradnl" w:eastAsia="es-ES"/>
        </w:rPr>
        <w:t>.</w:t>
      </w:r>
      <w:r w:rsidR="00F62BEA">
        <w:rPr>
          <w:rFonts w:cs="Arial"/>
          <w:szCs w:val="24"/>
          <w:lang w:val="es-ES_tradnl" w:eastAsia="es-ES"/>
        </w:rPr>
        <w:t xml:space="preserve"> </w:t>
      </w:r>
    </w:p>
    <w:p w14:paraId="15DF14E4" w14:textId="4061ED4C" w:rsidR="002E7158" w:rsidRDefault="002E7158" w:rsidP="002E7158">
      <w:pPr>
        <w:spacing w:line="360" w:lineRule="auto"/>
        <w:jc w:val="both"/>
        <w:rPr>
          <w:rFonts w:cs="Arial"/>
          <w:szCs w:val="24"/>
          <w:lang w:val="es-ES"/>
        </w:rPr>
      </w:pPr>
      <w:r w:rsidRPr="00A92CD5">
        <w:rPr>
          <w:rFonts w:cs="Arial"/>
          <w:szCs w:val="24"/>
          <w:lang w:val="es-ES"/>
        </w:rPr>
        <w:t>Las zonas con mayor erosión se encuentran en la barranca al poniente y las barrancas</w:t>
      </w:r>
      <w:r w:rsidR="002B0900">
        <w:rPr>
          <w:rFonts w:cs="Arial"/>
          <w:szCs w:val="24"/>
          <w:lang w:val="es-ES"/>
        </w:rPr>
        <w:t xml:space="preserve"> y lomas </w:t>
      </w:r>
      <w:r w:rsidRPr="00A92CD5">
        <w:rPr>
          <w:rFonts w:cs="Arial"/>
          <w:szCs w:val="24"/>
          <w:lang w:val="es-ES"/>
        </w:rPr>
        <w:t>que se encuentran al sur, debido a la pendiente de estas zonas</w:t>
      </w:r>
      <w:r w:rsidR="002B0900">
        <w:rPr>
          <w:rFonts w:cs="Arial"/>
          <w:szCs w:val="24"/>
          <w:lang w:val="es-ES"/>
        </w:rPr>
        <w:t xml:space="preserve"> y la deforestación de que fue </w:t>
      </w:r>
      <w:r w:rsidR="00A74C43">
        <w:rPr>
          <w:rFonts w:cs="Arial"/>
          <w:szCs w:val="24"/>
          <w:lang w:val="es-ES"/>
        </w:rPr>
        <w:t>objeto esta zona</w:t>
      </w:r>
      <w:r w:rsidRPr="00A92CD5">
        <w:rPr>
          <w:rFonts w:cs="Arial"/>
          <w:szCs w:val="24"/>
          <w:lang w:val="es-ES"/>
        </w:rPr>
        <w:t xml:space="preserve">. Es importante mencionar que los </w:t>
      </w:r>
      <w:r w:rsidRPr="00A92CD5">
        <w:rPr>
          <w:rFonts w:cs="Arial"/>
          <w:szCs w:val="24"/>
          <w:lang w:val="es-ES"/>
        </w:rPr>
        <w:lastRenderedPageBreak/>
        <w:t>ecosistemas más frágiles se localizan al interior de las barrancas</w:t>
      </w:r>
      <w:r w:rsidR="00A74C43">
        <w:rPr>
          <w:rFonts w:cs="Arial"/>
          <w:szCs w:val="24"/>
          <w:lang w:val="es-ES"/>
        </w:rPr>
        <w:t>, las cueles reciben el producto de la erosión</w:t>
      </w:r>
      <w:r w:rsidRPr="00A92CD5">
        <w:rPr>
          <w:rFonts w:cs="Arial"/>
          <w:szCs w:val="24"/>
          <w:lang w:val="es-ES"/>
        </w:rPr>
        <w:t xml:space="preserve">. Las zonas más vulnerables son las que se encuentran cerca de la ciudad de Cuernavaca, al oriente del Bosque Norponiente y en las barrancas hacia el sur debido a la presencia de bosque mesófilo. </w:t>
      </w:r>
    </w:p>
    <w:p w14:paraId="3C5980DA" w14:textId="77777777" w:rsidR="00794134" w:rsidRPr="004D6D6D" w:rsidRDefault="00794134" w:rsidP="00D8464B">
      <w:pPr>
        <w:pStyle w:val="Ttulo2"/>
        <w:numPr>
          <w:ilvl w:val="0"/>
          <w:numId w:val="0"/>
        </w:numPr>
        <w:ind w:left="720"/>
        <w:rPr>
          <w:rFonts w:cs="Arial"/>
          <w:szCs w:val="24"/>
        </w:rPr>
      </w:pPr>
      <w:bookmarkStart w:id="71" w:name="_Toc372569690"/>
      <w:bookmarkStart w:id="72" w:name="_Toc372639950"/>
      <w:r w:rsidRPr="004D6D6D">
        <w:rPr>
          <w:rFonts w:cs="Arial"/>
          <w:szCs w:val="24"/>
        </w:rPr>
        <w:t xml:space="preserve">D) Relevancia </w:t>
      </w:r>
      <w:bookmarkEnd w:id="71"/>
      <w:bookmarkEnd w:id="72"/>
      <w:r w:rsidR="00784E8F">
        <w:rPr>
          <w:rFonts w:cs="Arial"/>
          <w:szCs w:val="24"/>
        </w:rPr>
        <w:t xml:space="preserve">a nivel regional y nacional de los ecosistemas representados en el Bosque </w:t>
      </w:r>
      <w:r w:rsidR="007954AE">
        <w:rPr>
          <w:rFonts w:cs="Arial"/>
          <w:szCs w:val="24"/>
        </w:rPr>
        <w:t>Norponiente</w:t>
      </w:r>
    </w:p>
    <w:p w14:paraId="50B0EF28" w14:textId="77777777" w:rsidR="008F57C7" w:rsidRPr="00A92CD5" w:rsidRDefault="008F57C7" w:rsidP="0083033B">
      <w:pPr>
        <w:spacing w:before="240" w:line="360" w:lineRule="auto"/>
        <w:jc w:val="both"/>
        <w:rPr>
          <w:rFonts w:cs="Arial"/>
          <w:szCs w:val="24"/>
        </w:rPr>
      </w:pPr>
      <w:r w:rsidRPr="00A92CD5">
        <w:rPr>
          <w:rFonts w:cs="Arial"/>
          <w:szCs w:val="24"/>
        </w:rPr>
        <w:t xml:space="preserve">En el país </w:t>
      </w:r>
      <w:r w:rsidR="00E75416" w:rsidRPr="00A92CD5">
        <w:rPr>
          <w:rFonts w:cs="Arial"/>
          <w:szCs w:val="24"/>
        </w:rPr>
        <w:t xml:space="preserve">existen 275 áreas naturales protegidas </w:t>
      </w:r>
      <w:r w:rsidR="007027CE" w:rsidRPr="00A92CD5">
        <w:rPr>
          <w:rFonts w:cs="Arial"/>
          <w:szCs w:val="24"/>
        </w:rPr>
        <w:t xml:space="preserve">a nivel estatal. La situación de cada ANP responde a situaciones particulares e individuales. Sin embargo, </w:t>
      </w:r>
      <w:r w:rsidRPr="00A92CD5">
        <w:rPr>
          <w:rFonts w:cs="Arial"/>
          <w:szCs w:val="24"/>
        </w:rPr>
        <w:t xml:space="preserve">en </w:t>
      </w:r>
      <w:r w:rsidR="007027CE" w:rsidRPr="00A92CD5">
        <w:rPr>
          <w:rFonts w:cs="Arial"/>
          <w:szCs w:val="24"/>
        </w:rPr>
        <w:t>la gran mayoría de las entidades federativas no existe una Política de Estado manifiesta con respecto a las ANP.</w:t>
      </w:r>
      <w:r w:rsidR="00B85053" w:rsidRPr="00A92CD5">
        <w:rPr>
          <w:rFonts w:cs="Arial"/>
          <w:szCs w:val="24"/>
        </w:rPr>
        <w:t xml:space="preserve"> Se carece de iniciativas que pongan en ejecución las políticas necesarias para hacer cumplir </w:t>
      </w:r>
      <w:r w:rsidRPr="00A92CD5">
        <w:rPr>
          <w:rFonts w:cs="Arial"/>
          <w:szCs w:val="24"/>
        </w:rPr>
        <w:t>las normas. Las ANP estatales</w:t>
      </w:r>
      <w:r w:rsidR="00B44092" w:rsidRPr="00A92CD5">
        <w:rPr>
          <w:rFonts w:cs="Arial"/>
          <w:szCs w:val="24"/>
        </w:rPr>
        <w:t xml:space="preserve"> son</w:t>
      </w:r>
      <w:r w:rsidRPr="00A92CD5">
        <w:rPr>
          <w:rFonts w:cs="Arial"/>
          <w:szCs w:val="24"/>
        </w:rPr>
        <w:t xml:space="preserve"> de vital importancia para la protección </w:t>
      </w:r>
      <w:r w:rsidR="00B44092" w:rsidRPr="00A92CD5">
        <w:rPr>
          <w:rFonts w:cs="Arial"/>
          <w:szCs w:val="24"/>
        </w:rPr>
        <w:t xml:space="preserve">y preservación </w:t>
      </w:r>
      <w:r w:rsidRPr="00A92CD5">
        <w:rPr>
          <w:rFonts w:cs="Arial"/>
          <w:szCs w:val="24"/>
        </w:rPr>
        <w:t xml:space="preserve">de los ecosistemas, </w:t>
      </w:r>
      <w:r w:rsidR="00B44092" w:rsidRPr="00A92CD5">
        <w:rPr>
          <w:rFonts w:cs="Arial"/>
          <w:szCs w:val="24"/>
        </w:rPr>
        <w:t xml:space="preserve">debido a que se encuentra en ellas: </w:t>
      </w:r>
      <w:r w:rsidRPr="00A92CD5">
        <w:rPr>
          <w:rFonts w:cs="Arial"/>
          <w:szCs w:val="24"/>
        </w:rPr>
        <w:t xml:space="preserve">selva espinosa, vegetación hidrófilia, selva perennifolia, selva subcaducifolia y bosque mesófilo de montaña. Así </w:t>
      </w:r>
      <w:r w:rsidR="00B44092" w:rsidRPr="00A92CD5">
        <w:rPr>
          <w:rFonts w:cs="Arial"/>
          <w:szCs w:val="24"/>
        </w:rPr>
        <w:t xml:space="preserve">como </w:t>
      </w:r>
      <w:r w:rsidRPr="00A92CD5">
        <w:rPr>
          <w:rFonts w:cs="Arial"/>
          <w:szCs w:val="24"/>
        </w:rPr>
        <w:t>vegetación primaria y secundaria cuerpos de agua y el uso de suelo predominantemente antrópico. (CONABIO, 2006)</w:t>
      </w:r>
    </w:p>
    <w:p w14:paraId="2ED3A1B5" w14:textId="03E7FECF" w:rsidR="00EA38F2" w:rsidRPr="00A92CD5" w:rsidRDefault="00A74C43" w:rsidP="008F57C7">
      <w:pPr>
        <w:spacing w:before="240" w:line="360" w:lineRule="auto"/>
        <w:ind w:firstLine="284"/>
        <w:jc w:val="both"/>
        <w:rPr>
          <w:rFonts w:cs="Arial"/>
          <w:szCs w:val="24"/>
        </w:rPr>
      </w:pPr>
      <w:r>
        <w:rPr>
          <w:rFonts w:cs="Arial"/>
          <w:szCs w:val="24"/>
        </w:rPr>
        <w:t>En el estado de Morelos el 80</w:t>
      </w:r>
      <w:r w:rsidR="00626080" w:rsidRPr="00A92CD5">
        <w:rPr>
          <w:rFonts w:cs="Arial"/>
          <w:szCs w:val="24"/>
        </w:rPr>
        <w:t>% de los bosques y selva baja caducifolia se encuen</w:t>
      </w:r>
      <w:r>
        <w:rPr>
          <w:rFonts w:cs="Arial"/>
          <w:szCs w:val="24"/>
        </w:rPr>
        <w:t>tran casi destruidos y el 20</w:t>
      </w:r>
      <w:r w:rsidR="00626080" w:rsidRPr="00A92CD5">
        <w:rPr>
          <w:rFonts w:cs="Arial"/>
          <w:szCs w:val="24"/>
        </w:rPr>
        <w:t xml:space="preserve">% </w:t>
      </w:r>
      <w:r w:rsidR="00952E3C" w:rsidRPr="00A92CD5">
        <w:rPr>
          <w:rFonts w:cs="Arial"/>
          <w:szCs w:val="24"/>
        </w:rPr>
        <w:t xml:space="preserve">restante </w:t>
      </w:r>
      <w:r w:rsidR="00626080" w:rsidRPr="00A92CD5">
        <w:rPr>
          <w:rFonts w:cs="Arial"/>
          <w:szCs w:val="24"/>
        </w:rPr>
        <w:t>que aun se mantiene</w:t>
      </w:r>
      <w:r w:rsidR="00952E3C" w:rsidRPr="00A92CD5">
        <w:rPr>
          <w:rFonts w:cs="Arial"/>
          <w:szCs w:val="24"/>
        </w:rPr>
        <w:t>,</w:t>
      </w:r>
      <w:r w:rsidR="00626080" w:rsidRPr="00A92CD5">
        <w:rPr>
          <w:rFonts w:cs="Arial"/>
          <w:szCs w:val="24"/>
        </w:rPr>
        <w:t xml:space="preserve"> sólo la mitad se encuentra en buenas condiciones (</w:t>
      </w:r>
      <w:r w:rsidR="00952E3C" w:rsidRPr="00A92CD5">
        <w:rPr>
          <w:rFonts w:cs="Arial"/>
          <w:szCs w:val="24"/>
        </w:rPr>
        <w:t>POET</w:t>
      </w:r>
      <w:r w:rsidR="00EA38F2" w:rsidRPr="00A92CD5">
        <w:rPr>
          <w:rFonts w:cs="Arial"/>
          <w:szCs w:val="24"/>
        </w:rPr>
        <w:t>C</w:t>
      </w:r>
      <w:r w:rsidR="00952E3C" w:rsidRPr="00A92CD5">
        <w:rPr>
          <w:rFonts w:cs="Arial"/>
          <w:szCs w:val="24"/>
        </w:rPr>
        <w:t>, 200</w:t>
      </w:r>
      <w:r w:rsidR="00EA38F2" w:rsidRPr="00A92CD5">
        <w:rPr>
          <w:rFonts w:cs="Arial"/>
          <w:szCs w:val="24"/>
        </w:rPr>
        <w:t>9</w:t>
      </w:r>
      <w:r w:rsidR="00626080" w:rsidRPr="00A92CD5">
        <w:rPr>
          <w:rFonts w:cs="Arial"/>
          <w:szCs w:val="24"/>
        </w:rPr>
        <w:t xml:space="preserve">). </w:t>
      </w:r>
      <w:r w:rsidR="00952E3C" w:rsidRPr="00A92CD5">
        <w:rPr>
          <w:rFonts w:cs="Arial"/>
          <w:szCs w:val="24"/>
        </w:rPr>
        <w:t xml:space="preserve">Las </w:t>
      </w:r>
      <w:r w:rsidR="0014716C" w:rsidRPr="00A92CD5">
        <w:rPr>
          <w:rFonts w:cs="Arial"/>
          <w:szCs w:val="24"/>
        </w:rPr>
        <w:t>seis</w:t>
      </w:r>
      <w:r w:rsidR="00952E3C" w:rsidRPr="00A92CD5">
        <w:rPr>
          <w:rFonts w:cs="Arial"/>
          <w:szCs w:val="24"/>
        </w:rPr>
        <w:t xml:space="preserve"> ANP´s </w:t>
      </w:r>
      <w:r w:rsidR="0014716C" w:rsidRPr="00A92CD5">
        <w:rPr>
          <w:rFonts w:cs="Arial"/>
          <w:szCs w:val="24"/>
        </w:rPr>
        <w:t>estatales de Morelos p</w:t>
      </w:r>
      <w:r w:rsidR="00952E3C" w:rsidRPr="00A92CD5">
        <w:rPr>
          <w:rFonts w:cs="Arial"/>
          <w:szCs w:val="24"/>
        </w:rPr>
        <w:t>resentan alteraciones del hábitat debido</w:t>
      </w:r>
      <w:r w:rsidR="00B44092" w:rsidRPr="00A92CD5">
        <w:rPr>
          <w:rFonts w:cs="Arial"/>
          <w:szCs w:val="24"/>
        </w:rPr>
        <w:t xml:space="preserve"> </w:t>
      </w:r>
      <w:r w:rsidR="00EA38F2" w:rsidRPr="00A92CD5">
        <w:rPr>
          <w:rFonts w:cs="Arial"/>
          <w:szCs w:val="24"/>
        </w:rPr>
        <w:t xml:space="preserve">principalmente </w:t>
      </w:r>
      <w:r w:rsidR="00B44092" w:rsidRPr="00A92CD5">
        <w:rPr>
          <w:rFonts w:cs="Arial"/>
          <w:szCs w:val="24"/>
        </w:rPr>
        <w:t>a la actividad humana, por lo que</w:t>
      </w:r>
      <w:r w:rsidR="00952E3C" w:rsidRPr="00A92CD5">
        <w:rPr>
          <w:rFonts w:cs="Arial"/>
          <w:szCs w:val="24"/>
        </w:rPr>
        <w:t xml:space="preserve"> se puede</w:t>
      </w:r>
      <w:r w:rsidR="00EA38F2" w:rsidRPr="00A92CD5">
        <w:rPr>
          <w:rFonts w:cs="Arial"/>
          <w:szCs w:val="24"/>
        </w:rPr>
        <w:t>n</w:t>
      </w:r>
      <w:r w:rsidR="00952E3C" w:rsidRPr="00A92CD5">
        <w:rPr>
          <w:rFonts w:cs="Arial"/>
          <w:szCs w:val="24"/>
        </w:rPr>
        <w:t xml:space="preserve"> encontrar</w:t>
      </w:r>
      <w:r w:rsidR="00EA38F2" w:rsidRPr="00A92CD5">
        <w:rPr>
          <w:rFonts w:cs="Arial"/>
          <w:szCs w:val="24"/>
        </w:rPr>
        <w:t>:</w:t>
      </w:r>
      <w:r w:rsidR="00952E3C" w:rsidRPr="00A92CD5">
        <w:rPr>
          <w:rFonts w:cs="Arial"/>
          <w:szCs w:val="24"/>
        </w:rPr>
        <w:t xml:space="preserve"> deforestación, ganadería extensiva, procesos de urbanización, erosión</w:t>
      </w:r>
      <w:r w:rsidR="00EA38F2" w:rsidRPr="00A92CD5">
        <w:rPr>
          <w:rFonts w:cs="Arial"/>
          <w:szCs w:val="24"/>
        </w:rPr>
        <w:t>, tala clandestina,</w:t>
      </w:r>
      <w:r w:rsidR="00576711" w:rsidRPr="00A92CD5">
        <w:rPr>
          <w:rFonts w:cs="Arial"/>
          <w:szCs w:val="24"/>
        </w:rPr>
        <w:t xml:space="preserve"> </w:t>
      </w:r>
      <w:r w:rsidR="00952E3C" w:rsidRPr="00A92CD5">
        <w:rPr>
          <w:rFonts w:cs="Arial"/>
          <w:szCs w:val="24"/>
        </w:rPr>
        <w:t>contaminación de desechos sólidos</w:t>
      </w:r>
      <w:r w:rsidR="00576711" w:rsidRPr="00A92CD5">
        <w:rPr>
          <w:rFonts w:cs="Arial"/>
          <w:szCs w:val="24"/>
        </w:rPr>
        <w:t xml:space="preserve">, </w:t>
      </w:r>
      <w:r w:rsidR="00EA38F2" w:rsidRPr="00A92CD5">
        <w:rPr>
          <w:rFonts w:cs="Arial"/>
          <w:szCs w:val="24"/>
        </w:rPr>
        <w:t xml:space="preserve">además de </w:t>
      </w:r>
      <w:r w:rsidR="00576711" w:rsidRPr="00A92CD5">
        <w:rPr>
          <w:rFonts w:cs="Arial"/>
          <w:szCs w:val="24"/>
        </w:rPr>
        <w:t>una vigilancia insuficiente y por lo tanto una inadecuada operación</w:t>
      </w:r>
      <w:r w:rsidR="00952E3C" w:rsidRPr="00A92CD5">
        <w:rPr>
          <w:rFonts w:cs="Arial"/>
          <w:szCs w:val="24"/>
        </w:rPr>
        <w:t>. (POET, 2002)</w:t>
      </w:r>
      <w:r w:rsidR="003C42E9" w:rsidRPr="00A92CD5">
        <w:rPr>
          <w:rFonts w:cs="Arial"/>
          <w:szCs w:val="24"/>
        </w:rPr>
        <w:t xml:space="preserve">. </w:t>
      </w:r>
      <w:r w:rsidR="00EA38F2" w:rsidRPr="00A92CD5">
        <w:rPr>
          <w:rFonts w:cs="Arial"/>
          <w:szCs w:val="24"/>
        </w:rPr>
        <w:t>El Bosque Norponiente no es la excepción presentan características similares.</w:t>
      </w:r>
    </w:p>
    <w:p w14:paraId="07EF5DDF" w14:textId="77777777" w:rsidR="00F62BEA" w:rsidRPr="00A92CD5" w:rsidRDefault="00EA38F2" w:rsidP="008F57C7">
      <w:pPr>
        <w:spacing w:before="240" w:line="360" w:lineRule="auto"/>
        <w:ind w:firstLine="284"/>
        <w:jc w:val="both"/>
        <w:rPr>
          <w:rFonts w:cs="Arial"/>
          <w:szCs w:val="24"/>
        </w:rPr>
      </w:pPr>
      <w:r w:rsidRPr="00A92CD5">
        <w:rPr>
          <w:rFonts w:cs="Arial"/>
          <w:szCs w:val="24"/>
        </w:rPr>
        <w:t>E</w:t>
      </w:r>
      <w:r w:rsidR="00F62BEA" w:rsidRPr="00A92CD5">
        <w:rPr>
          <w:rFonts w:cs="Arial"/>
          <w:szCs w:val="24"/>
        </w:rPr>
        <w:t xml:space="preserve">l Bosque Norponiente esta propuesto con la categoría de parque estatal, misma </w:t>
      </w:r>
      <w:r w:rsidR="008F57C7" w:rsidRPr="00A92CD5">
        <w:rPr>
          <w:rFonts w:cs="Arial"/>
          <w:szCs w:val="24"/>
        </w:rPr>
        <w:t xml:space="preserve">que comparte con El Texcal, </w:t>
      </w:r>
      <w:r w:rsidR="00F62BEA" w:rsidRPr="00A92CD5">
        <w:rPr>
          <w:rFonts w:cs="Arial"/>
          <w:szCs w:val="24"/>
        </w:rPr>
        <w:t>el Cerro de la Tortuga y la Barranca de Chapultepec como parque estatal urbano.</w:t>
      </w:r>
    </w:p>
    <w:p w14:paraId="04F0E192" w14:textId="77777777" w:rsidR="006E4279" w:rsidRPr="00A92CD5" w:rsidRDefault="003C42E9" w:rsidP="008F57C7">
      <w:pPr>
        <w:spacing w:before="240" w:line="360" w:lineRule="auto"/>
        <w:ind w:firstLine="284"/>
        <w:jc w:val="both"/>
        <w:rPr>
          <w:rFonts w:cs="Arial"/>
          <w:szCs w:val="24"/>
        </w:rPr>
      </w:pPr>
      <w:r w:rsidRPr="00A92CD5">
        <w:rPr>
          <w:rFonts w:cs="Arial"/>
          <w:szCs w:val="24"/>
        </w:rPr>
        <w:lastRenderedPageBreak/>
        <w:t xml:space="preserve">En el estado hay siete tipos de vegetación que se encuentran en las </w:t>
      </w:r>
      <w:r w:rsidR="008F57C7" w:rsidRPr="00A92CD5">
        <w:rPr>
          <w:rFonts w:cs="Arial"/>
          <w:szCs w:val="24"/>
        </w:rPr>
        <w:t>seis</w:t>
      </w:r>
      <w:r w:rsidRPr="00A92CD5">
        <w:rPr>
          <w:rFonts w:cs="Arial"/>
          <w:szCs w:val="24"/>
        </w:rPr>
        <w:t xml:space="preserve"> ANP’s. Mientras que en el Bosque Norponiente se encuentran únicamente seis que son pinar, encinar, bosque mixto de pino-encino-bosque mixto de encino-pino, bosque de escuamifolios y selva mediana perennifolia.</w:t>
      </w:r>
      <w:r w:rsidR="00B44092" w:rsidRPr="00A92CD5">
        <w:rPr>
          <w:rFonts w:cs="Arial"/>
          <w:szCs w:val="24"/>
        </w:rPr>
        <w:t xml:space="preserve"> </w:t>
      </w:r>
      <w:r w:rsidR="006E4279" w:rsidRPr="00A92CD5">
        <w:rPr>
          <w:rFonts w:cs="Arial"/>
          <w:szCs w:val="24"/>
        </w:rPr>
        <w:t>La principal problemática a la que se encuentran las ANP’s y el Bosque Norponiente, es a la actividad humana, debido al crecimiento humano, la pobreza y la apropiación anárquica de los recursos</w:t>
      </w:r>
      <w:r w:rsidR="00EF4657" w:rsidRPr="00A92CD5">
        <w:rPr>
          <w:rFonts w:cs="Arial"/>
          <w:szCs w:val="24"/>
        </w:rPr>
        <w:t>, que contribuyen a la degradación ambiental</w:t>
      </w:r>
      <w:r w:rsidR="006E4279" w:rsidRPr="00A92CD5">
        <w:rPr>
          <w:rFonts w:cs="Arial"/>
          <w:szCs w:val="24"/>
        </w:rPr>
        <w:t xml:space="preserve">. </w:t>
      </w:r>
    </w:p>
    <w:p w14:paraId="280A624D" w14:textId="77777777" w:rsidR="00EF4657" w:rsidRPr="00A92CD5" w:rsidRDefault="00EF4657" w:rsidP="008F57C7">
      <w:pPr>
        <w:spacing w:before="240" w:line="360" w:lineRule="auto"/>
        <w:ind w:firstLine="284"/>
        <w:jc w:val="both"/>
        <w:rPr>
          <w:rFonts w:cs="Arial"/>
          <w:szCs w:val="24"/>
        </w:rPr>
      </w:pPr>
      <w:r w:rsidRPr="00A92CD5">
        <w:rPr>
          <w:rFonts w:cs="Arial"/>
          <w:szCs w:val="24"/>
        </w:rPr>
        <w:t xml:space="preserve">Al estar en colindancia </w:t>
      </w:r>
      <w:r w:rsidR="00B44092" w:rsidRPr="00A92CD5">
        <w:rPr>
          <w:rFonts w:cs="Arial"/>
          <w:szCs w:val="24"/>
        </w:rPr>
        <w:t xml:space="preserve">El Bosque Norponiente </w:t>
      </w:r>
      <w:r w:rsidR="00920B8C" w:rsidRPr="00A92CD5">
        <w:rPr>
          <w:rFonts w:cs="Arial"/>
          <w:szCs w:val="24"/>
        </w:rPr>
        <w:t xml:space="preserve">con el corredor biológico Chichinautzin, </w:t>
      </w:r>
      <w:r w:rsidRPr="00A92CD5">
        <w:rPr>
          <w:rFonts w:cs="Arial"/>
          <w:szCs w:val="24"/>
        </w:rPr>
        <w:t xml:space="preserve">comparten ciertas similitudes tales como ser un reservorio de especies de flora y fauna silvestre. Así como especies y subespecies de flora y fauna terrestres y acuáticas en peligro de extinción. </w:t>
      </w:r>
    </w:p>
    <w:p w14:paraId="3169E9A8" w14:textId="77777777" w:rsidR="00794134" w:rsidRPr="00A92CD5" w:rsidRDefault="00794134" w:rsidP="008F57C7">
      <w:pPr>
        <w:spacing w:before="240" w:line="360" w:lineRule="auto"/>
        <w:ind w:firstLine="284"/>
        <w:jc w:val="both"/>
        <w:rPr>
          <w:rFonts w:cs="Arial"/>
          <w:szCs w:val="24"/>
        </w:rPr>
      </w:pPr>
      <w:r w:rsidRPr="00A92CD5">
        <w:rPr>
          <w:rFonts w:cs="Arial"/>
          <w:szCs w:val="24"/>
        </w:rPr>
        <w:t xml:space="preserve">Se puede establecer la relevancia del ecosistema por los servicios ambientales que presta, que se pueden definir como el conjunto de condiciones y procesos naturales (incluyendo especies y genes) que la sociedad puede utilizar y que ofrecen las áreas naturales por su simple existencia. Dentro de este conglomerado de servicios se pueden señalar la fijación de carbono, la recarga de los acuíferos, la biodiversidad y la producción de humus. </w:t>
      </w:r>
    </w:p>
    <w:p w14:paraId="4735A906" w14:textId="30B56EE6" w:rsidR="00794134" w:rsidRDefault="00794134" w:rsidP="00BD673E">
      <w:pPr>
        <w:spacing w:before="240" w:line="360" w:lineRule="auto"/>
        <w:ind w:firstLine="284"/>
        <w:jc w:val="both"/>
        <w:rPr>
          <w:rFonts w:cs="Arial"/>
          <w:szCs w:val="24"/>
        </w:rPr>
      </w:pPr>
      <w:r w:rsidRPr="00A92CD5">
        <w:rPr>
          <w:rFonts w:cs="Arial"/>
          <w:szCs w:val="24"/>
        </w:rPr>
        <w:t xml:space="preserve">Por ese motivo en este estudio se </w:t>
      </w:r>
      <w:r w:rsidR="00A74C43">
        <w:rPr>
          <w:rFonts w:cs="Arial"/>
          <w:szCs w:val="24"/>
        </w:rPr>
        <w:t>citaron</w:t>
      </w:r>
      <w:r w:rsidRPr="00A92CD5">
        <w:rPr>
          <w:rFonts w:cs="Arial"/>
          <w:szCs w:val="24"/>
        </w:rPr>
        <w:t xml:space="preserve"> </w:t>
      </w:r>
      <w:r w:rsidR="00BD673E" w:rsidRPr="00A92CD5">
        <w:rPr>
          <w:rFonts w:cs="Arial"/>
          <w:szCs w:val="24"/>
        </w:rPr>
        <w:t>cuatro</w:t>
      </w:r>
      <w:r w:rsidRPr="00A92CD5">
        <w:rPr>
          <w:rFonts w:cs="Arial"/>
          <w:szCs w:val="24"/>
        </w:rPr>
        <w:t xml:space="preserve"> servicios ambientales, la fijación de carbono, recarga de acuíferos, biodiversidad y producción de humus</w:t>
      </w:r>
      <w:r w:rsidR="00A74C43">
        <w:rPr>
          <w:rFonts w:cs="Arial"/>
          <w:szCs w:val="24"/>
        </w:rPr>
        <w:t>,</w:t>
      </w:r>
      <w:r w:rsidRPr="004D6D6D">
        <w:rPr>
          <w:rFonts w:cs="Arial"/>
          <w:szCs w:val="24"/>
        </w:rPr>
        <w:t xml:space="preserve"> que </w:t>
      </w:r>
      <w:r w:rsidR="00A74C43">
        <w:rPr>
          <w:rFonts w:cs="Arial"/>
          <w:szCs w:val="24"/>
        </w:rPr>
        <w:t>la zona núcleo</w:t>
      </w:r>
      <w:r w:rsidRPr="004D6D6D">
        <w:rPr>
          <w:rFonts w:cs="Arial"/>
          <w:szCs w:val="24"/>
        </w:rPr>
        <w:t xml:space="preserve"> propuesta ofrece a la región</w:t>
      </w:r>
      <w:r w:rsidR="00A74C43">
        <w:rPr>
          <w:rFonts w:cs="Arial"/>
          <w:szCs w:val="24"/>
        </w:rPr>
        <w:t xml:space="preserve"> (Citado de: </w:t>
      </w:r>
      <w:r w:rsidR="00A74C43" w:rsidRPr="0003352E">
        <w:rPr>
          <w:rFonts w:cs="Arial"/>
          <w:sz w:val="22"/>
        </w:rPr>
        <w:t>Programa De Manejo y Educación Ambiental del Área Bajo Conservación Denominada “Bosque Norponiente”, 2007</w:t>
      </w:r>
      <w:r w:rsidR="00A74C43">
        <w:rPr>
          <w:rFonts w:cs="Arial"/>
          <w:sz w:val="22"/>
        </w:rPr>
        <w:t>)</w:t>
      </w:r>
      <w:r w:rsidRPr="004D6D6D">
        <w:rPr>
          <w:rFonts w:cs="Arial"/>
          <w:szCs w:val="24"/>
        </w:rPr>
        <w:t>.</w:t>
      </w:r>
    </w:p>
    <w:p w14:paraId="70A22098" w14:textId="77777777" w:rsidR="00794134" w:rsidRPr="004D6D6D" w:rsidRDefault="00794134" w:rsidP="0083033B">
      <w:pPr>
        <w:spacing w:before="240" w:line="360" w:lineRule="auto"/>
        <w:jc w:val="both"/>
        <w:rPr>
          <w:rFonts w:cs="Arial"/>
          <w:szCs w:val="24"/>
        </w:rPr>
      </w:pPr>
      <w:r w:rsidRPr="004D6D6D">
        <w:rPr>
          <w:rFonts w:cs="Arial"/>
          <w:szCs w:val="24"/>
        </w:rPr>
        <w:t>Fijación de carbono</w:t>
      </w:r>
    </w:p>
    <w:p w14:paraId="16C96A1F" w14:textId="77777777" w:rsidR="006C2EA4" w:rsidRPr="004D6D6D" w:rsidRDefault="00794134" w:rsidP="006C2EA4">
      <w:pPr>
        <w:spacing w:before="240" w:line="360" w:lineRule="auto"/>
        <w:ind w:firstLine="284"/>
        <w:jc w:val="both"/>
        <w:rPr>
          <w:rFonts w:cs="Arial"/>
          <w:szCs w:val="24"/>
        </w:rPr>
      </w:pPr>
      <w:r w:rsidRPr="004D6D6D">
        <w:rPr>
          <w:rFonts w:cs="Arial"/>
          <w:szCs w:val="24"/>
        </w:rPr>
        <w:t>Se estima que México emite alrededor de 3.7 toneladas de CO</w:t>
      </w:r>
      <w:r w:rsidRPr="008C30F7">
        <w:rPr>
          <w:rFonts w:cs="Arial"/>
          <w:szCs w:val="24"/>
          <w:vertAlign w:val="subscript"/>
        </w:rPr>
        <w:t>2</w:t>
      </w:r>
      <w:r w:rsidRPr="004D6D6D">
        <w:rPr>
          <w:rFonts w:cs="Arial"/>
          <w:szCs w:val="24"/>
        </w:rPr>
        <w:t xml:space="preserve"> por habitante, cifra que se encuentra 4.02 toneladas por debajo del promedio mundial (Carabias y Tudela, 2000).</w:t>
      </w:r>
      <w:r w:rsidR="00BD673E" w:rsidRPr="004D6D6D">
        <w:rPr>
          <w:rFonts w:cs="Arial"/>
          <w:szCs w:val="24"/>
        </w:rPr>
        <w:t xml:space="preserve"> </w:t>
      </w:r>
      <w:r w:rsidRPr="004D6D6D">
        <w:rPr>
          <w:rFonts w:cs="Arial"/>
          <w:szCs w:val="24"/>
        </w:rPr>
        <w:t xml:space="preserve">A partir de la convención sobre medio ambiente de las Naciones Unidas en Río </w:t>
      </w:r>
      <w:r w:rsidRPr="004D6D6D">
        <w:rPr>
          <w:rFonts w:cs="Arial"/>
          <w:szCs w:val="24"/>
        </w:rPr>
        <w:lastRenderedPageBreak/>
        <w:t xml:space="preserve">de Janeiro en 1992 se reconoció que la solución al problema ambiental está más allá de los esfuerzos y capacidades de un solo país, sobre todo por la producción de un enorme número de externalidades. </w:t>
      </w:r>
    </w:p>
    <w:p w14:paraId="47F8E753" w14:textId="77777777" w:rsidR="006C2EA4" w:rsidRPr="004D6D6D" w:rsidRDefault="00794134" w:rsidP="006C2EA4">
      <w:pPr>
        <w:spacing w:before="240" w:line="360" w:lineRule="auto"/>
        <w:ind w:firstLine="284"/>
        <w:jc w:val="both"/>
        <w:rPr>
          <w:rFonts w:cs="Arial"/>
          <w:szCs w:val="24"/>
        </w:rPr>
      </w:pPr>
      <w:r w:rsidRPr="004D6D6D">
        <w:rPr>
          <w:rFonts w:cs="Arial"/>
          <w:szCs w:val="24"/>
        </w:rPr>
        <w:t>Los bosques y selvas almacenan y liberan carbono como resultado de los procesos fotosintéticos, de respiración y de degradación de materia seca. El saldo es una captura neta positiva cuyo monto depende del manejo que se le dé a la cobertura vegetal, así como de la edad, distribución de tamaños, estructura y composición de ésta. Este servicio ambiental que proveen bosques o selvas como secuestradores de carbono (sumideros) permite equilibrar la concentración de este elemento, misma que se ve incrementada debido a las emisiones producto de la actividad humana.</w:t>
      </w:r>
    </w:p>
    <w:p w14:paraId="32CF409B" w14:textId="77777777" w:rsidR="00F97C71" w:rsidRPr="004D6D6D" w:rsidRDefault="00794134" w:rsidP="00F97C71">
      <w:pPr>
        <w:spacing w:before="240" w:line="360" w:lineRule="auto"/>
        <w:ind w:firstLine="284"/>
        <w:jc w:val="both"/>
        <w:rPr>
          <w:rFonts w:cs="Arial"/>
          <w:szCs w:val="24"/>
        </w:rPr>
      </w:pPr>
      <w:r w:rsidRPr="004D6D6D">
        <w:rPr>
          <w:rFonts w:cs="Arial"/>
          <w:szCs w:val="24"/>
        </w:rPr>
        <w:t>Como podemos observar los bosques del norte del área que colindan con el Corredor Biológico Chichinautzin presentan valores altos, las zonas de mayor captura de acuerdo al análisis planteado se localizan en las barrancas que descienden hacia el sur del área por la presencia del ecosistema de bosque mesófilo de montaña</w:t>
      </w:r>
      <w:r w:rsidR="00086113">
        <w:rPr>
          <w:rFonts w:cs="Arial"/>
          <w:szCs w:val="24"/>
        </w:rPr>
        <w:t>.</w:t>
      </w:r>
    </w:p>
    <w:p w14:paraId="53EE51E6" w14:textId="77777777" w:rsidR="006C2EA4" w:rsidRPr="004D6D6D" w:rsidRDefault="006C2EA4" w:rsidP="00F97C71">
      <w:pPr>
        <w:spacing w:before="240" w:line="360" w:lineRule="auto"/>
        <w:ind w:firstLine="284"/>
        <w:jc w:val="both"/>
        <w:rPr>
          <w:rFonts w:cs="Arial"/>
          <w:szCs w:val="24"/>
        </w:rPr>
      </w:pPr>
      <w:r w:rsidRPr="004D6D6D">
        <w:rPr>
          <w:rFonts w:cs="Arial"/>
          <w:szCs w:val="24"/>
        </w:rPr>
        <w:t>Recarga de acuífero</w:t>
      </w:r>
    </w:p>
    <w:p w14:paraId="78C8CB5A" w14:textId="77777777" w:rsidR="006C2EA4" w:rsidRPr="004D6D6D" w:rsidRDefault="006C2EA4" w:rsidP="00F97C71">
      <w:pPr>
        <w:spacing w:before="240" w:line="360" w:lineRule="auto"/>
        <w:ind w:firstLine="284"/>
        <w:jc w:val="both"/>
        <w:rPr>
          <w:rFonts w:cs="Arial"/>
          <w:szCs w:val="24"/>
        </w:rPr>
      </w:pPr>
      <w:r w:rsidRPr="004D6D6D">
        <w:rPr>
          <w:rFonts w:cs="Arial"/>
          <w:szCs w:val="24"/>
        </w:rPr>
        <w:t>La recarga de acuífero es el servicio ambiental que producen las áreas arboladas al impedir el rápido escurrimiento del agua de lluvia precipitada, propiciando la infiltración de agua que alimenta los mantos acuíferos y la prolongación del ciclo del agua. La demanda potencial para el servicio es enorme. Adicionalmente, la producción eficiente de este servicio tiene efectos no sólo en la mejora de la disponibilidad de agua, sino que además prolonga la vida útil de las obras de infraestructura, conserva suelos y ayuda a mitigar los riesgos de desastres por inundaciones y derrumbes.</w:t>
      </w:r>
    </w:p>
    <w:p w14:paraId="4A2E43FD" w14:textId="77777777" w:rsidR="006C2EA4" w:rsidRDefault="006C2EA4" w:rsidP="00F97C71">
      <w:pPr>
        <w:spacing w:before="240" w:line="360" w:lineRule="auto"/>
        <w:ind w:firstLine="284"/>
        <w:jc w:val="both"/>
        <w:rPr>
          <w:rFonts w:cs="Arial"/>
          <w:szCs w:val="24"/>
        </w:rPr>
      </w:pPr>
      <w:r w:rsidRPr="004D6D6D">
        <w:rPr>
          <w:rFonts w:cs="Arial"/>
          <w:szCs w:val="24"/>
        </w:rPr>
        <w:t xml:space="preserve">El agua de escurrimiento representa un porcentaje bajo del total de la precipitación. Este monto no se puede considerar como parte del servicio ambiental, dado que es el volumen que no puede capturar el bosque. Por su parte, el agua infiltrada o percolada </w:t>
      </w:r>
      <w:r w:rsidRPr="004D6D6D">
        <w:rPr>
          <w:rFonts w:cs="Arial"/>
          <w:szCs w:val="24"/>
        </w:rPr>
        <w:lastRenderedPageBreak/>
        <w:t>corresponde la cantidad de agua que en realidad está capturando el bosque y que representa la oferta de agua producida por éste.</w:t>
      </w:r>
    </w:p>
    <w:p w14:paraId="6BF32A55" w14:textId="77777777" w:rsidR="002F6656" w:rsidRPr="0003352E" w:rsidRDefault="007A471C" w:rsidP="002F6656">
      <w:pPr>
        <w:spacing w:before="240" w:line="360" w:lineRule="auto"/>
        <w:ind w:firstLine="284"/>
        <w:jc w:val="center"/>
        <w:rPr>
          <w:rFonts w:cs="Arial"/>
          <w:sz w:val="22"/>
        </w:rPr>
      </w:pPr>
      <w:r>
        <w:rPr>
          <w:rFonts w:cs="Arial"/>
          <w:sz w:val="22"/>
        </w:rPr>
        <w:t>Mapa 08</w:t>
      </w:r>
      <w:r w:rsidR="002F6656" w:rsidRPr="0003352E">
        <w:rPr>
          <w:rFonts w:cs="Arial"/>
          <w:sz w:val="22"/>
        </w:rPr>
        <w:t>. Mapa de fijación de carbono (Mg C / ha).</w:t>
      </w:r>
    </w:p>
    <w:p w14:paraId="6AABEE85" w14:textId="77777777" w:rsidR="00794134" w:rsidRPr="004D6D6D" w:rsidRDefault="00945B88" w:rsidP="00A83E2F">
      <w:pPr>
        <w:spacing w:before="240" w:line="360" w:lineRule="auto"/>
        <w:jc w:val="center"/>
        <w:rPr>
          <w:rFonts w:cs="Arial"/>
          <w:szCs w:val="24"/>
        </w:rPr>
      </w:pPr>
      <w:r>
        <w:rPr>
          <w:rFonts w:cs="Arial"/>
          <w:noProof/>
          <w:szCs w:val="24"/>
          <w:lang w:eastAsia="es-MX"/>
        </w:rPr>
        <w:drawing>
          <wp:inline distT="0" distB="0" distL="0" distR="0" wp14:anchorId="4F77D94B" wp14:editId="02CE7B73">
            <wp:extent cx="3400866" cy="33934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srcRect/>
                    <a:stretch>
                      <a:fillRect/>
                    </a:stretch>
                  </pic:blipFill>
                  <pic:spPr bwMode="auto">
                    <a:xfrm>
                      <a:off x="0" y="0"/>
                      <a:ext cx="3406170" cy="3398732"/>
                    </a:xfrm>
                    <a:prstGeom prst="rect">
                      <a:avLst/>
                    </a:prstGeom>
                    <a:noFill/>
                    <a:ln w="9525">
                      <a:noFill/>
                      <a:miter lim="800000"/>
                      <a:headEnd/>
                      <a:tailEnd/>
                    </a:ln>
                  </pic:spPr>
                </pic:pic>
              </a:graphicData>
            </a:graphic>
          </wp:inline>
        </w:drawing>
      </w:r>
    </w:p>
    <w:p w14:paraId="60EA5708" w14:textId="77777777" w:rsidR="00794134" w:rsidRDefault="002F6656" w:rsidP="006C2EA4">
      <w:pPr>
        <w:pStyle w:val="Ttulo3"/>
        <w:numPr>
          <w:ilvl w:val="0"/>
          <w:numId w:val="0"/>
        </w:numPr>
        <w:spacing w:line="240" w:lineRule="auto"/>
        <w:ind w:left="851"/>
        <w:jc w:val="left"/>
        <w:rPr>
          <w:rFonts w:cs="Arial"/>
          <w:sz w:val="22"/>
          <w:szCs w:val="22"/>
        </w:rPr>
      </w:pPr>
      <w:bookmarkStart w:id="73" w:name="_Toc372569691"/>
      <w:bookmarkStart w:id="74" w:name="_Toc372639951"/>
      <w:r>
        <w:rPr>
          <w:rFonts w:cs="Arial"/>
          <w:szCs w:val="24"/>
        </w:rPr>
        <w:t xml:space="preserve"> </w:t>
      </w:r>
      <w:r w:rsidR="004F490B" w:rsidRPr="0003352E">
        <w:rPr>
          <w:rFonts w:cs="Arial"/>
          <w:sz w:val="22"/>
          <w:szCs w:val="22"/>
        </w:rPr>
        <w:t>Fuente: Programa De Manejo y Educación Ambiental del Área Bajo Conservación Denomi</w:t>
      </w:r>
      <w:r w:rsidRPr="0003352E">
        <w:rPr>
          <w:rFonts w:cs="Arial"/>
          <w:sz w:val="22"/>
          <w:szCs w:val="22"/>
        </w:rPr>
        <w:t>nada “Bosque Norponiente”, 2007</w:t>
      </w:r>
      <w:r w:rsidR="004F490B" w:rsidRPr="0003352E">
        <w:rPr>
          <w:rFonts w:cs="Arial"/>
          <w:sz w:val="22"/>
          <w:szCs w:val="22"/>
        </w:rPr>
        <w:t>.</w:t>
      </w:r>
      <w:bookmarkEnd w:id="73"/>
      <w:bookmarkEnd w:id="74"/>
    </w:p>
    <w:p w14:paraId="1919AB45" w14:textId="77777777" w:rsidR="00794134" w:rsidRPr="004D6D6D" w:rsidRDefault="00794134" w:rsidP="00F306CC">
      <w:pPr>
        <w:spacing w:before="240" w:line="360" w:lineRule="auto"/>
        <w:ind w:firstLine="426"/>
        <w:jc w:val="both"/>
        <w:rPr>
          <w:rFonts w:cs="Arial"/>
          <w:szCs w:val="24"/>
        </w:rPr>
      </w:pPr>
      <w:r w:rsidRPr="004D6D6D">
        <w:rPr>
          <w:rFonts w:cs="Arial"/>
          <w:szCs w:val="24"/>
        </w:rPr>
        <w:t>El potencial de infiltración de agua de un área arbolada depende de un gran número de factores tales como: la cantidad y distribución de la precipitación, el tipo de suelo, las características del mantillo, el tipo de vegetación y geomorfología del área, entre otros. Esto indica que la estimación de captura de agua debe realizarse para áreas específicas y con información muy fina sobre la mayor parte de las variables arriba señaladas.</w:t>
      </w:r>
    </w:p>
    <w:p w14:paraId="08CC35FC" w14:textId="77777777" w:rsidR="00794134" w:rsidRPr="004D6D6D" w:rsidRDefault="00794134" w:rsidP="00F306CC">
      <w:pPr>
        <w:spacing w:before="240" w:line="360" w:lineRule="auto"/>
        <w:ind w:firstLine="284"/>
        <w:jc w:val="both"/>
        <w:rPr>
          <w:rFonts w:cs="Arial"/>
          <w:szCs w:val="24"/>
        </w:rPr>
      </w:pPr>
      <w:r w:rsidRPr="004D6D6D">
        <w:rPr>
          <w:rFonts w:cs="Arial"/>
          <w:szCs w:val="24"/>
        </w:rPr>
        <w:t xml:space="preserve">Este servicio ambiental es el de mayor importancia para la región, debido a que la recarga del acuífero en el norte del estado, provee de agua a toda la región sur. El </w:t>
      </w:r>
      <w:r w:rsidRPr="004D6D6D">
        <w:rPr>
          <w:rFonts w:cs="Arial"/>
          <w:szCs w:val="24"/>
        </w:rPr>
        <w:lastRenderedPageBreak/>
        <w:t>mapa de balance hídrico representa en sí una de las diferentes formas de representar el ciclo del agua, dejando aislado el término del volumen de agua filtrada. Este balance se obtiene restando a la precipitación, la evapotranspiración y el escurrimiento superficial</w:t>
      </w:r>
    </w:p>
    <w:p w14:paraId="1D3FB5B4" w14:textId="77777777" w:rsidR="00794134" w:rsidRPr="004D6D6D" w:rsidRDefault="00794134" w:rsidP="00F306CC">
      <w:pPr>
        <w:spacing w:before="240" w:line="360" w:lineRule="auto"/>
        <w:ind w:firstLine="284"/>
        <w:jc w:val="both"/>
        <w:rPr>
          <w:rFonts w:cs="Arial"/>
          <w:szCs w:val="24"/>
        </w:rPr>
      </w:pPr>
      <w:r w:rsidRPr="004D6D6D">
        <w:rPr>
          <w:rFonts w:cs="Arial"/>
          <w:szCs w:val="24"/>
        </w:rPr>
        <w:t xml:space="preserve">Las zonas de mayor recarga en el área propuesta se localizan en los bosques hacia el norte, debido a una mayor precipitación y una cobertura vegetal más densa, aunque toda el área propuesta casi en su 100% presenta una recarga superior a los 1,000 mm por año, cifra importante </w:t>
      </w:r>
      <w:r w:rsidR="007A471C">
        <w:rPr>
          <w:rFonts w:cs="Arial"/>
          <w:szCs w:val="24"/>
        </w:rPr>
        <w:t>(</w:t>
      </w:r>
      <w:r w:rsidR="007A471C" w:rsidRPr="00AA75B8">
        <w:rPr>
          <w:rFonts w:cs="Arial"/>
          <w:szCs w:val="24"/>
        </w:rPr>
        <w:t>Mapa 09</w:t>
      </w:r>
      <w:r w:rsidRPr="00AA75B8">
        <w:rPr>
          <w:rFonts w:cs="Arial"/>
          <w:szCs w:val="24"/>
        </w:rPr>
        <w:t>).</w:t>
      </w:r>
    </w:p>
    <w:p w14:paraId="25CBB01C" w14:textId="77777777" w:rsidR="002F6656" w:rsidRPr="0003352E" w:rsidRDefault="007A471C" w:rsidP="002F6656">
      <w:pPr>
        <w:spacing w:before="240" w:line="360" w:lineRule="auto"/>
        <w:jc w:val="center"/>
        <w:rPr>
          <w:rFonts w:cs="Arial"/>
          <w:sz w:val="22"/>
        </w:rPr>
      </w:pPr>
      <w:r>
        <w:rPr>
          <w:rFonts w:cs="Arial"/>
          <w:sz w:val="22"/>
        </w:rPr>
        <w:t>Mapa 09</w:t>
      </w:r>
      <w:r w:rsidR="002F6656" w:rsidRPr="0003352E">
        <w:rPr>
          <w:rFonts w:cs="Arial"/>
          <w:sz w:val="22"/>
        </w:rPr>
        <w:t>. Mapa de recarga de acuífero (mm/año).</w:t>
      </w:r>
    </w:p>
    <w:p w14:paraId="122FE563" w14:textId="77777777" w:rsidR="00794134" w:rsidRPr="004D6D6D" w:rsidRDefault="00945B88" w:rsidP="00C77D93">
      <w:pPr>
        <w:spacing w:before="240" w:line="360" w:lineRule="auto"/>
        <w:jc w:val="center"/>
        <w:rPr>
          <w:rFonts w:cs="Arial"/>
          <w:szCs w:val="24"/>
        </w:rPr>
      </w:pPr>
      <w:r>
        <w:rPr>
          <w:rFonts w:cs="Arial"/>
          <w:noProof/>
          <w:szCs w:val="24"/>
          <w:lang w:eastAsia="es-MX"/>
        </w:rPr>
        <w:drawing>
          <wp:inline distT="0" distB="0" distL="0" distR="0" wp14:anchorId="4E497100" wp14:editId="46628AC6">
            <wp:extent cx="3604260" cy="359664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srcRect/>
                    <a:stretch>
                      <a:fillRect/>
                    </a:stretch>
                  </pic:blipFill>
                  <pic:spPr bwMode="auto">
                    <a:xfrm>
                      <a:off x="0" y="0"/>
                      <a:ext cx="3606875" cy="3599249"/>
                    </a:xfrm>
                    <a:prstGeom prst="rect">
                      <a:avLst/>
                    </a:prstGeom>
                    <a:noFill/>
                    <a:ln w="9525">
                      <a:noFill/>
                      <a:miter lim="800000"/>
                      <a:headEnd/>
                      <a:tailEnd/>
                    </a:ln>
                  </pic:spPr>
                </pic:pic>
              </a:graphicData>
            </a:graphic>
          </wp:inline>
        </w:drawing>
      </w:r>
    </w:p>
    <w:p w14:paraId="527FB7D1" w14:textId="77777777" w:rsidR="004F490B" w:rsidRPr="0003352E" w:rsidRDefault="002F6656" w:rsidP="00F306CC">
      <w:pPr>
        <w:pStyle w:val="Ttulo3"/>
        <w:numPr>
          <w:ilvl w:val="0"/>
          <w:numId w:val="0"/>
        </w:numPr>
        <w:spacing w:line="240" w:lineRule="auto"/>
        <w:ind w:left="709"/>
        <w:rPr>
          <w:rFonts w:cs="Arial"/>
          <w:sz w:val="22"/>
          <w:szCs w:val="22"/>
        </w:rPr>
      </w:pPr>
      <w:bookmarkStart w:id="75" w:name="_Toc372569692"/>
      <w:bookmarkStart w:id="76" w:name="_Toc372639952"/>
      <w:r>
        <w:rPr>
          <w:rFonts w:cs="Arial"/>
          <w:szCs w:val="24"/>
        </w:rPr>
        <w:t xml:space="preserve"> </w:t>
      </w:r>
      <w:r w:rsidR="004F490B" w:rsidRPr="0003352E">
        <w:rPr>
          <w:rFonts w:cs="Arial"/>
          <w:sz w:val="22"/>
          <w:szCs w:val="22"/>
        </w:rPr>
        <w:t>Fuente: Programa De Manejo y Educación Ambiental del Área Bajo Conservación Denomi</w:t>
      </w:r>
      <w:r w:rsidRPr="0003352E">
        <w:rPr>
          <w:rFonts w:cs="Arial"/>
          <w:sz w:val="22"/>
          <w:szCs w:val="22"/>
        </w:rPr>
        <w:t>nada “Bosque Norponiente”, 2007</w:t>
      </w:r>
      <w:r w:rsidR="004F490B" w:rsidRPr="0003352E">
        <w:rPr>
          <w:rFonts w:cs="Arial"/>
          <w:sz w:val="22"/>
          <w:szCs w:val="22"/>
        </w:rPr>
        <w:t>.</w:t>
      </w:r>
      <w:bookmarkEnd w:id="75"/>
      <w:bookmarkEnd w:id="76"/>
    </w:p>
    <w:p w14:paraId="08BBB741" w14:textId="77777777" w:rsidR="004F490B" w:rsidRDefault="004F490B" w:rsidP="004F490B">
      <w:pPr>
        <w:rPr>
          <w:rFonts w:cs="Arial"/>
          <w:szCs w:val="24"/>
          <w:lang w:eastAsia="es-ES"/>
        </w:rPr>
      </w:pPr>
    </w:p>
    <w:p w14:paraId="192E6DF7" w14:textId="77777777" w:rsidR="00143908" w:rsidRPr="004D6D6D" w:rsidRDefault="00143908" w:rsidP="004F490B">
      <w:pPr>
        <w:rPr>
          <w:rFonts w:cs="Arial"/>
          <w:szCs w:val="24"/>
          <w:lang w:eastAsia="es-ES"/>
        </w:rPr>
      </w:pPr>
    </w:p>
    <w:p w14:paraId="2471E26D" w14:textId="77777777" w:rsidR="00794134" w:rsidRPr="004D6D6D" w:rsidRDefault="00794134" w:rsidP="004F490B">
      <w:pPr>
        <w:rPr>
          <w:rFonts w:cs="Arial"/>
          <w:szCs w:val="24"/>
        </w:rPr>
      </w:pPr>
      <w:r w:rsidRPr="004D6D6D">
        <w:rPr>
          <w:rFonts w:cs="Arial"/>
          <w:szCs w:val="24"/>
        </w:rPr>
        <w:lastRenderedPageBreak/>
        <w:t>Conservación de la Biodiversidad</w:t>
      </w:r>
    </w:p>
    <w:p w14:paraId="400830B6" w14:textId="77777777" w:rsidR="00794134" w:rsidRPr="004D6D6D" w:rsidRDefault="00794134" w:rsidP="00F306CC">
      <w:pPr>
        <w:spacing w:before="240" w:line="360" w:lineRule="auto"/>
        <w:ind w:firstLine="284"/>
        <w:jc w:val="both"/>
        <w:rPr>
          <w:rFonts w:cs="Arial"/>
          <w:szCs w:val="24"/>
        </w:rPr>
      </w:pPr>
      <w:r w:rsidRPr="004D6D6D">
        <w:rPr>
          <w:rFonts w:cs="Arial"/>
          <w:szCs w:val="24"/>
        </w:rPr>
        <w:t xml:space="preserve">El conocimiento del medio biótico de un área de interés es necesario para entender la biodiversidad de la misma y los cambios que ocurren en esta. La biodiversidad es considerada un servicio ambiental debido a que conserva especies y procesos ecológicos. </w:t>
      </w:r>
    </w:p>
    <w:p w14:paraId="15418A0A" w14:textId="1578019A" w:rsidR="002F6656" w:rsidRDefault="00794134" w:rsidP="00F306CC">
      <w:pPr>
        <w:spacing w:before="240" w:line="360" w:lineRule="auto"/>
        <w:ind w:firstLine="284"/>
        <w:jc w:val="both"/>
        <w:rPr>
          <w:rFonts w:cs="Arial"/>
          <w:szCs w:val="24"/>
        </w:rPr>
      </w:pPr>
      <w:r w:rsidRPr="004D6D6D">
        <w:rPr>
          <w:rFonts w:cs="Arial"/>
          <w:szCs w:val="24"/>
        </w:rPr>
        <w:t>Los inventarios bióticos aportan importante información sobre la biodiversidad de un área. El conocimiento de la distribución de las especies, es importante en diversas disciplinas como la biología y área de salud, conservación entre otras.</w:t>
      </w:r>
      <w:r w:rsidR="006C2EA4" w:rsidRPr="004D6D6D">
        <w:rPr>
          <w:rFonts w:cs="Arial"/>
          <w:szCs w:val="24"/>
        </w:rPr>
        <w:t xml:space="preserve"> En la actualidad los estudios enfocados a conocer la distribución de las especies se centran en identificar los factores bióticos y abióticos que influyen en esta.</w:t>
      </w:r>
    </w:p>
    <w:p w14:paraId="0E5965E5" w14:textId="37E2404C" w:rsidR="00086113" w:rsidRPr="0003352E" w:rsidRDefault="00143908" w:rsidP="002F6656">
      <w:pPr>
        <w:spacing w:before="240" w:line="360" w:lineRule="auto"/>
        <w:ind w:firstLine="284"/>
        <w:jc w:val="center"/>
        <w:rPr>
          <w:rFonts w:cs="Arial"/>
          <w:sz w:val="22"/>
        </w:rPr>
      </w:pPr>
      <w:r w:rsidRPr="0003352E">
        <w:rPr>
          <w:rFonts w:cs="Arial"/>
          <w:noProof/>
          <w:sz w:val="22"/>
          <w:lang w:eastAsia="es-MX"/>
        </w:rPr>
        <w:drawing>
          <wp:anchor distT="0" distB="0" distL="114300" distR="114300" simplePos="0" relativeHeight="251612672" behindDoc="1" locked="0" layoutInCell="1" allowOverlap="0" wp14:anchorId="54F1059D" wp14:editId="4D72A269">
            <wp:simplePos x="0" y="0"/>
            <wp:positionH relativeFrom="column">
              <wp:posOffset>1287980</wp:posOffset>
            </wp:positionH>
            <wp:positionV relativeFrom="paragraph">
              <wp:posOffset>440055</wp:posOffset>
            </wp:positionV>
            <wp:extent cx="3406140" cy="3429000"/>
            <wp:effectExtent l="0" t="0" r="0" b="0"/>
            <wp:wrapTopAndBottom/>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48"/>
                    <a:srcRect/>
                    <a:stretch>
                      <a:fillRect/>
                    </a:stretch>
                  </pic:blipFill>
                  <pic:spPr bwMode="auto">
                    <a:xfrm>
                      <a:off x="0" y="0"/>
                      <a:ext cx="3406140" cy="3429000"/>
                    </a:xfrm>
                    <a:prstGeom prst="rect">
                      <a:avLst/>
                    </a:prstGeom>
                    <a:noFill/>
                  </pic:spPr>
                </pic:pic>
              </a:graphicData>
            </a:graphic>
            <wp14:sizeRelH relativeFrom="margin">
              <wp14:pctWidth>0</wp14:pctWidth>
            </wp14:sizeRelH>
            <wp14:sizeRelV relativeFrom="margin">
              <wp14:pctHeight>0</wp14:pctHeight>
            </wp14:sizeRelV>
          </wp:anchor>
        </w:drawing>
      </w:r>
      <w:r w:rsidR="002F6656" w:rsidRPr="0003352E">
        <w:rPr>
          <w:rFonts w:cs="Arial"/>
          <w:sz w:val="22"/>
        </w:rPr>
        <w:t>Mapa 1</w:t>
      </w:r>
      <w:r w:rsidR="007A471C">
        <w:rPr>
          <w:rFonts w:cs="Arial"/>
          <w:sz w:val="22"/>
        </w:rPr>
        <w:t>0</w:t>
      </w:r>
      <w:r w:rsidR="002F6656" w:rsidRPr="0003352E">
        <w:rPr>
          <w:rFonts w:cs="Arial"/>
          <w:sz w:val="22"/>
        </w:rPr>
        <w:t>. Mapa de biodiversidad.</w:t>
      </w:r>
    </w:p>
    <w:p w14:paraId="5C618E05" w14:textId="77777777" w:rsidR="00F306CC" w:rsidRPr="0003352E" w:rsidRDefault="002F6656" w:rsidP="00040B22">
      <w:pPr>
        <w:pStyle w:val="Ttulo3"/>
        <w:numPr>
          <w:ilvl w:val="0"/>
          <w:numId w:val="0"/>
        </w:numPr>
        <w:spacing w:line="240" w:lineRule="auto"/>
        <w:ind w:left="709"/>
        <w:rPr>
          <w:rFonts w:cs="Arial"/>
          <w:sz w:val="22"/>
          <w:szCs w:val="22"/>
        </w:rPr>
      </w:pPr>
      <w:bookmarkStart w:id="77" w:name="_Toc372639953"/>
      <w:r w:rsidRPr="0003352E">
        <w:rPr>
          <w:rFonts w:cs="Arial"/>
          <w:sz w:val="22"/>
          <w:szCs w:val="22"/>
        </w:rPr>
        <w:t xml:space="preserve"> </w:t>
      </w:r>
      <w:r w:rsidR="00040B22" w:rsidRPr="0003352E">
        <w:rPr>
          <w:rFonts w:cs="Arial"/>
          <w:sz w:val="22"/>
          <w:szCs w:val="22"/>
        </w:rPr>
        <w:t>Fuente: Programa De Manejo y Educación Ambiental del Área Bajo Conservación Denominada “Bosque N</w:t>
      </w:r>
      <w:r w:rsidRPr="0003352E">
        <w:rPr>
          <w:rFonts w:cs="Arial"/>
          <w:sz w:val="22"/>
          <w:szCs w:val="22"/>
        </w:rPr>
        <w:t>orponiente”, 2007</w:t>
      </w:r>
      <w:r w:rsidR="00040B22" w:rsidRPr="0003352E">
        <w:rPr>
          <w:rFonts w:cs="Arial"/>
          <w:sz w:val="22"/>
          <w:szCs w:val="22"/>
        </w:rPr>
        <w:t>.</w:t>
      </w:r>
      <w:bookmarkEnd w:id="77"/>
    </w:p>
    <w:p w14:paraId="25924C34" w14:textId="77777777" w:rsidR="00F306CC" w:rsidRPr="0003352E" w:rsidRDefault="00F306CC" w:rsidP="00F306CC">
      <w:pPr>
        <w:spacing w:before="240" w:line="360" w:lineRule="auto"/>
        <w:ind w:firstLine="284"/>
        <w:jc w:val="both"/>
        <w:rPr>
          <w:rFonts w:cs="Arial"/>
          <w:sz w:val="22"/>
        </w:rPr>
      </w:pPr>
    </w:p>
    <w:p w14:paraId="7882406D" w14:textId="77777777" w:rsidR="00794134" w:rsidRPr="004D6D6D" w:rsidRDefault="00794134" w:rsidP="00F306CC">
      <w:pPr>
        <w:spacing w:before="240" w:line="360" w:lineRule="auto"/>
        <w:ind w:firstLine="284"/>
        <w:jc w:val="both"/>
        <w:rPr>
          <w:rFonts w:cs="Arial"/>
          <w:szCs w:val="24"/>
        </w:rPr>
      </w:pPr>
      <w:r w:rsidRPr="004D6D6D">
        <w:rPr>
          <w:rFonts w:cs="Arial"/>
          <w:szCs w:val="24"/>
        </w:rPr>
        <w:lastRenderedPageBreak/>
        <w:t xml:space="preserve">Para obtener el mapa de biodiversidad se realiza la suma aritmética de las distribuciones potenciales de todas las especies del área. Las zonas </w:t>
      </w:r>
      <w:r w:rsidR="00F306CC" w:rsidRPr="004D6D6D">
        <w:rPr>
          <w:rFonts w:cs="Arial"/>
          <w:szCs w:val="24"/>
        </w:rPr>
        <w:t>más</w:t>
      </w:r>
      <w:r w:rsidRPr="004D6D6D">
        <w:rPr>
          <w:rFonts w:cs="Arial"/>
          <w:szCs w:val="24"/>
        </w:rPr>
        <w:t xml:space="preserve"> biodiversas del área propuesta son las barrancas y la zona boscosa al norte del área.</w:t>
      </w:r>
    </w:p>
    <w:p w14:paraId="37EE9820" w14:textId="77777777" w:rsidR="00794134" w:rsidRPr="004D6D6D" w:rsidRDefault="00794134" w:rsidP="00C01DA1">
      <w:pPr>
        <w:spacing w:before="240" w:line="360" w:lineRule="auto"/>
        <w:jc w:val="both"/>
        <w:rPr>
          <w:rFonts w:cs="Arial"/>
          <w:szCs w:val="24"/>
        </w:rPr>
      </w:pPr>
      <w:r w:rsidRPr="004D6D6D">
        <w:rPr>
          <w:rFonts w:cs="Arial"/>
          <w:szCs w:val="24"/>
        </w:rPr>
        <w:t>Producción de humus</w:t>
      </w:r>
    </w:p>
    <w:p w14:paraId="574EC749" w14:textId="77777777" w:rsidR="00794134" w:rsidRPr="004D6D6D" w:rsidRDefault="00794134" w:rsidP="00F306CC">
      <w:pPr>
        <w:spacing w:before="240" w:line="360" w:lineRule="auto"/>
        <w:ind w:firstLine="284"/>
        <w:jc w:val="both"/>
        <w:rPr>
          <w:rFonts w:cs="Arial"/>
          <w:szCs w:val="24"/>
        </w:rPr>
      </w:pPr>
      <w:r w:rsidRPr="004D6D6D">
        <w:rPr>
          <w:rFonts w:cs="Arial"/>
          <w:szCs w:val="24"/>
        </w:rPr>
        <w:t xml:space="preserve">La producción de humus o materia orgánica se considera de igual manera un servicio ambiental, y fue tomado en cuenta en este estudio, aunque es el de menor relevancia para la región. Para la obtención de las zonas de mayor </w:t>
      </w:r>
      <w:r w:rsidR="00F306CC" w:rsidRPr="004D6D6D">
        <w:rPr>
          <w:rFonts w:cs="Arial"/>
          <w:szCs w:val="24"/>
        </w:rPr>
        <w:t xml:space="preserve">producción de humus se reclasificó el mapa de uso de suelo y vegetación dando valores de manera jerárquica a los ecosistemas que producen una mayor cantidad hasta llegar a los usos de suelo que presentan una producción mínima o inexistente de humus. Posteriormente utilizando el mapa de pendientes se </w:t>
      </w:r>
      <w:r w:rsidR="00EB25D2" w:rsidRPr="004D6D6D">
        <w:rPr>
          <w:rFonts w:cs="Arial"/>
          <w:szCs w:val="24"/>
        </w:rPr>
        <w:t>restó</w:t>
      </w:r>
      <w:r w:rsidR="00F306CC" w:rsidRPr="004D6D6D">
        <w:rPr>
          <w:rFonts w:cs="Arial"/>
          <w:szCs w:val="24"/>
        </w:rPr>
        <w:t xml:space="preserve"> 2 a las zonas con pendiente de 10 a 30%, 4 a las zonas de 30 a 100% y 6 a las zonas con más de 100%. Debido a que las altas pendientes dificultan el </w:t>
      </w:r>
      <w:r w:rsidRPr="004D6D6D">
        <w:rPr>
          <w:rFonts w:cs="Arial"/>
          <w:szCs w:val="24"/>
        </w:rPr>
        <w:t>asentamiento de hojas y sustrato para la producción de materia orgánica. Las zonas de mayor producción de humus se localizan al norte del área propuesta y una pequeña zona al sur de la carretera</w:t>
      </w:r>
      <w:r w:rsidR="00AA75B8">
        <w:rPr>
          <w:rFonts w:cs="Arial"/>
          <w:szCs w:val="24"/>
        </w:rPr>
        <w:t>. Ver el siguiente mapa:</w:t>
      </w:r>
    </w:p>
    <w:p w14:paraId="26D8E3BD" w14:textId="77777777" w:rsidR="00557403" w:rsidRDefault="00557403">
      <w:pPr>
        <w:spacing w:after="0" w:line="240" w:lineRule="auto"/>
        <w:rPr>
          <w:rFonts w:cs="Arial"/>
          <w:sz w:val="22"/>
        </w:rPr>
      </w:pPr>
      <w:r>
        <w:rPr>
          <w:rFonts w:cs="Arial"/>
          <w:sz w:val="22"/>
        </w:rPr>
        <w:br w:type="page"/>
      </w:r>
    </w:p>
    <w:p w14:paraId="4FF88A6E" w14:textId="7907446C" w:rsidR="00794134" w:rsidRPr="0003352E" w:rsidRDefault="002F6656" w:rsidP="002F6656">
      <w:pPr>
        <w:spacing w:before="240" w:line="360" w:lineRule="auto"/>
        <w:jc w:val="center"/>
        <w:rPr>
          <w:rFonts w:cs="Arial"/>
          <w:sz w:val="22"/>
        </w:rPr>
      </w:pPr>
      <w:r w:rsidRPr="0003352E">
        <w:rPr>
          <w:rFonts w:cs="Arial"/>
          <w:sz w:val="22"/>
        </w:rPr>
        <w:lastRenderedPageBreak/>
        <w:t>Mapa 1</w:t>
      </w:r>
      <w:r w:rsidR="007A471C">
        <w:rPr>
          <w:rFonts w:cs="Arial"/>
          <w:sz w:val="22"/>
        </w:rPr>
        <w:t>1</w:t>
      </w:r>
      <w:r w:rsidRPr="0003352E">
        <w:rPr>
          <w:rFonts w:cs="Arial"/>
          <w:sz w:val="22"/>
        </w:rPr>
        <w:t>. Mapa de producción de humus.</w:t>
      </w:r>
    </w:p>
    <w:p w14:paraId="0CE36EBD" w14:textId="77777777" w:rsidR="00794134" w:rsidRPr="004D6D6D" w:rsidRDefault="00945B88" w:rsidP="00A83E2F">
      <w:pPr>
        <w:spacing w:before="240" w:line="360" w:lineRule="auto"/>
        <w:jc w:val="center"/>
        <w:rPr>
          <w:rFonts w:cs="Arial"/>
          <w:szCs w:val="24"/>
        </w:rPr>
      </w:pPr>
      <w:r>
        <w:rPr>
          <w:rFonts w:cs="Arial"/>
          <w:noProof/>
          <w:szCs w:val="24"/>
          <w:lang w:eastAsia="es-MX"/>
        </w:rPr>
        <w:drawing>
          <wp:inline distT="0" distB="0" distL="0" distR="0" wp14:anchorId="3D5C0FF9" wp14:editId="41CD6485">
            <wp:extent cx="4695825" cy="4648200"/>
            <wp:effectExtent l="1905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srcRect/>
                    <a:stretch>
                      <a:fillRect/>
                    </a:stretch>
                  </pic:blipFill>
                  <pic:spPr bwMode="auto">
                    <a:xfrm>
                      <a:off x="0" y="0"/>
                      <a:ext cx="4695825" cy="4648200"/>
                    </a:xfrm>
                    <a:prstGeom prst="rect">
                      <a:avLst/>
                    </a:prstGeom>
                    <a:noFill/>
                    <a:ln w="9525">
                      <a:noFill/>
                      <a:miter lim="800000"/>
                      <a:headEnd/>
                      <a:tailEnd/>
                    </a:ln>
                  </pic:spPr>
                </pic:pic>
              </a:graphicData>
            </a:graphic>
          </wp:inline>
        </w:drawing>
      </w:r>
    </w:p>
    <w:p w14:paraId="0C1BF4CC" w14:textId="77777777" w:rsidR="00040B22" w:rsidRPr="0003352E" w:rsidRDefault="002F6656" w:rsidP="00040B22">
      <w:pPr>
        <w:pStyle w:val="Ttulo3"/>
        <w:numPr>
          <w:ilvl w:val="0"/>
          <w:numId w:val="0"/>
        </w:numPr>
        <w:spacing w:line="240" w:lineRule="auto"/>
        <w:ind w:left="709"/>
        <w:rPr>
          <w:rFonts w:cs="Arial"/>
          <w:sz w:val="22"/>
          <w:szCs w:val="22"/>
        </w:rPr>
      </w:pPr>
      <w:bookmarkStart w:id="78" w:name="_Toc372639954"/>
      <w:r>
        <w:rPr>
          <w:rFonts w:cs="Arial"/>
          <w:szCs w:val="24"/>
        </w:rPr>
        <w:t xml:space="preserve"> </w:t>
      </w:r>
      <w:r w:rsidR="00040B22" w:rsidRPr="0003352E">
        <w:rPr>
          <w:rFonts w:cs="Arial"/>
          <w:sz w:val="22"/>
          <w:szCs w:val="22"/>
        </w:rPr>
        <w:t>Fuente: Programa De Manejo y Educación Ambiental del Área Bajo Conservación Denominada “Bosque Norponiente”, 2007.</w:t>
      </w:r>
      <w:bookmarkEnd w:id="78"/>
    </w:p>
    <w:p w14:paraId="278AE910" w14:textId="77777777" w:rsidR="00794134" w:rsidRPr="004D6D6D" w:rsidRDefault="00794134">
      <w:pPr>
        <w:spacing w:after="200" w:line="276" w:lineRule="auto"/>
        <w:rPr>
          <w:rFonts w:cs="Arial"/>
          <w:b/>
          <w:szCs w:val="24"/>
        </w:rPr>
      </w:pPr>
    </w:p>
    <w:p w14:paraId="171BD212" w14:textId="77777777" w:rsidR="00794134" w:rsidRPr="004D6D6D" w:rsidRDefault="00794134" w:rsidP="00D8464B">
      <w:pPr>
        <w:pStyle w:val="Ttulo2"/>
        <w:numPr>
          <w:ilvl w:val="0"/>
          <w:numId w:val="0"/>
        </w:numPr>
        <w:ind w:left="720"/>
        <w:rPr>
          <w:rFonts w:cs="Arial"/>
          <w:szCs w:val="24"/>
        </w:rPr>
      </w:pPr>
      <w:bookmarkStart w:id="79" w:name="_Toc372569693"/>
      <w:bookmarkStart w:id="80" w:name="_Toc372639955"/>
      <w:r w:rsidRPr="004D6D6D">
        <w:rPr>
          <w:rFonts w:cs="Arial"/>
          <w:szCs w:val="24"/>
        </w:rPr>
        <w:t>E) Antecedentes de protección</w:t>
      </w:r>
      <w:bookmarkEnd w:id="79"/>
      <w:bookmarkEnd w:id="80"/>
      <w:r w:rsidRPr="004D6D6D">
        <w:rPr>
          <w:rFonts w:cs="Arial"/>
          <w:szCs w:val="24"/>
        </w:rPr>
        <w:t xml:space="preserve"> </w:t>
      </w:r>
    </w:p>
    <w:p w14:paraId="2156CC6A" w14:textId="77777777" w:rsidR="00794134" w:rsidRPr="004D6D6D" w:rsidRDefault="00794134" w:rsidP="00C24C86">
      <w:pPr>
        <w:spacing w:before="240" w:line="360" w:lineRule="auto"/>
        <w:jc w:val="both"/>
        <w:rPr>
          <w:rFonts w:cs="Arial"/>
          <w:szCs w:val="24"/>
        </w:rPr>
      </w:pPr>
      <w:r w:rsidRPr="004D6D6D">
        <w:rPr>
          <w:rFonts w:cs="Arial"/>
          <w:szCs w:val="24"/>
        </w:rPr>
        <w:t>En lo que respecta a antecedentes de conservación en el área no se cuenta con alguna información.</w:t>
      </w:r>
      <w:r w:rsidR="00D8464B" w:rsidRPr="004D6D6D">
        <w:rPr>
          <w:rFonts w:cs="Arial"/>
          <w:szCs w:val="24"/>
        </w:rPr>
        <w:t xml:space="preserve"> La unidad de gestión ambiental, que corresponde a esta propuesta, ha sido decretada con política</w:t>
      </w:r>
      <w:r w:rsidR="00646FA4" w:rsidRPr="004D6D6D">
        <w:rPr>
          <w:rFonts w:cs="Arial"/>
          <w:szCs w:val="24"/>
        </w:rPr>
        <w:t xml:space="preserve">s de conservación-restauración del </w:t>
      </w:r>
      <w:r w:rsidR="008C30F7">
        <w:rPr>
          <w:rFonts w:cs="Arial"/>
          <w:szCs w:val="24"/>
        </w:rPr>
        <w:t>POET</w:t>
      </w:r>
      <w:r w:rsidR="00B35AC5">
        <w:rPr>
          <w:rFonts w:cs="Arial"/>
          <w:szCs w:val="24"/>
        </w:rPr>
        <w:t>C</w:t>
      </w:r>
      <w:r w:rsidR="008C30F7">
        <w:rPr>
          <w:rFonts w:cs="Arial"/>
          <w:szCs w:val="24"/>
        </w:rPr>
        <w:t xml:space="preserve"> (200</w:t>
      </w:r>
      <w:r w:rsidR="00416318">
        <w:rPr>
          <w:rFonts w:cs="Arial"/>
          <w:szCs w:val="24"/>
        </w:rPr>
        <w:t>9</w:t>
      </w:r>
      <w:r w:rsidR="008C30F7">
        <w:rPr>
          <w:rFonts w:cs="Arial"/>
          <w:szCs w:val="24"/>
        </w:rPr>
        <w:t>)</w:t>
      </w:r>
      <w:r w:rsidR="00A13B0E" w:rsidRPr="004D6D6D">
        <w:rPr>
          <w:rFonts w:cs="Arial"/>
          <w:szCs w:val="24"/>
        </w:rPr>
        <w:t>.</w:t>
      </w:r>
    </w:p>
    <w:p w14:paraId="19ECCA1D" w14:textId="77777777" w:rsidR="00646FA4" w:rsidRPr="004D6D6D" w:rsidRDefault="00646FA4" w:rsidP="00A35BA5">
      <w:pPr>
        <w:spacing w:line="360" w:lineRule="auto"/>
        <w:jc w:val="both"/>
        <w:rPr>
          <w:rFonts w:cs="Arial"/>
          <w:szCs w:val="24"/>
        </w:rPr>
      </w:pPr>
      <w:r w:rsidRPr="004D6D6D">
        <w:rPr>
          <w:rFonts w:cs="Arial"/>
          <w:szCs w:val="24"/>
        </w:rPr>
        <w:lastRenderedPageBreak/>
        <w:t>Los trabajos que se han realizado corresponden, principalmente, a planes de acción y el resultado de proyectos de investigación como a continuación se indican:</w:t>
      </w:r>
    </w:p>
    <w:p w14:paraId="2C127894" w14:textId="77777777" w:rsidR="00646FA4" w:rsidRPr="004D6D6D" w:rsidRDefault="00646FA4" w:rsidP="00A35BA5">
      <w:pPr>
        <w:pStyle w:val="Prrafodelista"/>
        <w:numPr>
          <w:ilvl w:val="0"/>
          <w:numId w:val="13"/>
        </w:numPr>
        <w:spacing w:line="360" w:lineRule="auto"/>
        <w:rPr>
          <w:rFonts w:cs="Arial"/>
          <w:szCs w:val="24"/>
        </w:rPr>
      </w:pPr>
      <w:r w:rsidRPr="004D6D6D">
        <w:rPr>
          <w:rFonts w:cs="Arial"/>
          <w:szCs w:val="24"/>
        </w:rPr>
        <w:t>Plan integral para el manejo sustentable de las Barrancas del Norponiente del Estado de Morelos</w:t>
      </w:r>
    </w:p>
    <w:p w14:paraId="5BA88886" w14:textId="77777777" w:rsidR="00646FA4" w:rsidRPr="004D6D6D" w:rsidRDefault="00646FA4" w:rsidP="00A35BA5">
      <w:pPr>
        <w:pStyle w:val="Prrafodelista"/>
        <w:numPr>
          <w:ilvl w:val="1"/>
          <w:numId w:val="13"/>
        </w:numPr>
        <w:spacing w:line="360" w:lineRule="auto"/>
        <w:rPr>
          <w:rFonts w:cs="Arial"/>
          <w:szCs w:val="24"/>
        </w:rPr>
      </w:pPr>
      <w:r w:rsidRPr="004D6D6D">
        <w:rPr>
          <w:rFonts w:cs="Arial"/>
          <w:szCs w:val="24"/>
        </w:rPr>
        <w:t xml:space="preserve">Instituto Mexicano de Tecnología del Agua </w:t>
      </w:r>
    </w:p>
    <w:p w14:paraId="6B8A76CF" w14:textId="77777777" w:rsidR="00646FA4" w:rsidRPr="004D6D6D" w:rsidRDefault="00646FA4" w:rsidP="00A35BA5">
      <w:pPr>
        <w:pStyle w:val="Prrafodelista"/>
        <w:numPr>
          <w:ilvl w:val="1"/>
          <w:numId w:val="13"/>
        </w:numPr>
        <w:spacing w:line="360" w:lineRule="auto"/>
        <w:rPr>
          <w:rFonts w:cs="Arial"/>
          <w:szCs w:val="24"/>
        </w:rPr>
      </w:pPr>
      <w:r w:rsidRPr="004D6D6D">
        <w:rPr>
          <w:rFonts w:cs="Arial"/>
          <w:szCs w:val="24"/>
        </w:rPr>
        <w:t>Fundación Gonzalo Río Arronte</w:t>
      </w:r>
    </w:p>
    <w:p w14:paraId="39FCE640" w14:textId="77777777" w:rsidR="00646FA4" w:rsidRPr="004D6D6D" w:rsidRDefault="00646FA4" w:rsidP="00A35BA5">
      <w:pPr>
        <w:pStyle w:val="Prrafodelista"/>
        <w:numPr>
          <w:ilvl w:val="1"/>
          <w:numId w:val="13"/>
        </w:numPr>
        <w:spacing w:line="360" w:lineRule="auto"/>
        <w:rPr>
          <w:rFonts w:cs="Arial"/>
          <w:szCs w:val="24"/>
        </w:rPr>
      </w:pPr>
      <w:r w:rsidRPr="004D6D6D">
        <w:rPr>
          <w:rFonts w:cs="Arial"/>
          <w:szCs w:val="24"/>
        </w:rPr>
        <w:t>2012</w:t>
      </w:r>
    </w:p>
    <w:p w14:paraId="3619F340" w14:textId="77777777" w:rsidR="00646FA4" w:rsidRPr="004D6D6D" w:rsidRDefault="00646FA4" w:rsidP="00A35BA5">
      <w:pPr>
        <w:pStyle w:val="Prrafodelista"/>
        <w:numPr>
          <w:ilvl w:val="0"/>
          <w:numId w:val="13"/>
        </w:numPr>
        <w:spacing w:line="360" w:lineRule="auto"/>
        <w:rPr>
          <w:rFonts w:cs="Arial"/>
          <w:szCs w:val="24"/>
        </w:rPr>
      </w:pPr>
      <w:r w:rsidRPr="004D6D6D">
        <w:rPr>
          <w:rFonts w:cs="Arial"/>
          <w:szCs w:val="24"/>
        </w:rPr>
        <w:t>Las barrancas de Morelos. Enfoque educativo para un cambio de comportamiento de los moradores.</w:t>
      </w:r>
    </w:p>
    <w:p w14:paraId="1C95BB77" w14:textId="77777777" w:rsidR="00646FA4" w:rsidRPr="004D6D6D" w:rsidRDefault="00646FA4" w:rsidP="00A35BA5">
      <w:pPr>
        <w:pStyle w:val="Prrafodelista"/>
        <w:numPr>
          <w:ilvl w:val="1"/>
          <w:numId w:val="13"/>
        </w:numPr>
        <w:spacing w:line="360" w:lineRule="auto"/>
        <w:rPr>
          <w:rFonts w:cs="Arial"/>
          <w:szCs w:val="24"/>
        </w:rPr>
      </w:pPr>
      <w:r w:rsidRPr="004D6D6D">
        <w:rPr>
          <w:rFonts w:cs="Arial"/>
          <w:szCs w:val="24"/>
        </w:rPr>
        <w:t xml:space="preserve">Alicia Batllori Guerrero </w:t>
      </w:r>
    </w:p>
    <w:p w14:paraId="37457635" w14:textId="77777777" w:rsidR="00646FA4" w:rsidRPr="004D6D6D" w:rsidRDefault="00646FA4" w:rsidP="00A35BA5">
      <w:pPr>
        <w:pStyle w:val="Prrafodelista"/>
        <w:numPr>
          <w:ilvl w:val="1"/>
          <w:numId w:val="13"/>
        </w:numPr>
        <w:spacing w:line="360" w:lineRule="auto"/>
        <w:rPr>
          <w:rFonts w:cs="Arial"/>
          <w:szCs w:val="24"/>
        </w:rPr>
      </w:pPr>
      <w:r w:rsidRPr="004D6D6D">
        <w:rPr>
          <w:rFonts w:cs="Arial"/>
          <w:szCs w:val="24"/>
        </w:rPr>
        <w:t>Centro Regional de Investigaciones</w:t>
      </w:r>
    </w:p>
    <w:p w14:paraId="7ED4AF02" w14:textId="77777777" w:rsidR="00646FA4" w:rsidRPr="004D6D6D" w:rsidRDefault="00646FA4" w:rsidP="00A35BA5">
      <w:pPr>
        <w:pStyle w:val="Prrafodelista"/>
        <w:numPr>
          <w:ilvl w:val="1"/>
          <w:numId w:val="13"/>
        </w:numPr>
        <w:spacing w:line="360" w:lineRule="auto"/>
        <w:rPr>
          <w:rFonts w:cs="Arial"/>
          <w:szCs w:val="24"/>
        </w:rPr>
      </w:pPr>
      <w:r w:rsidRPr="004D6D6D">
        <w:rPr>
          <w:rFonts w:cs="Arial"/>
          <w:szCs w:val="24"/>
        </w:rPr>
        <w:t>UNAM</w:t>
      </w:r>
    </w:p>
    <w:p w14:paraId="404AE52D" w14:textId="77777777" w:rsidR="00646FA4" w:rsidRPr="004D6D6D" w:rsidRDefault="00646FA4" w:rsidP="00A35BA5">
      <w:pPr>
        <w:pStyle w:val="Prrafodelista"/>
        <w:numPr>
          <w:ilvl w:val="0"/>
          <w:numId w:val="13"/>
        </w:numPr>
        <w:spacing w:line="360" w:lineRule="auto"/>
        <w:rPr>
          <w:rFonts w:cs="Arial"/>
          <w:szCs w:val="24"/>
        </w:rPr>
      </w:pPr>
      <w:r w:rsidRPr="004D6D6D">
        <w:rPr>
          <w:rFonts w:cs="Arial"/>
          <w:szCs w:val="24"/>
        </w:rPr>
        <w:t>Las barrancas patrimonio natural de Cuernavaca</w:t>
      </w:r>
    </w:p>
    <w:p w14:paraId="1446B628" w14:textId="77777777" w:rsidR="00646FA4" w:rsidRPr="004D6D6D" w:rsidRDefault="00646FA4" w:rsidP="00A35BA5">
      <w:pPr>
        <w:pStyle w:val="Prrafodelista"/>
        <w:numPr>
          <w:ilvl w:val="1"/>
          <w:numId w:val="13"/>
        </w:numPr>
        <w:spacing w:line="360" w:lineRule="auto"/>
        <w:rPr>
          <w:rFonts w:cs="Arial"/>
          <w:szCs w:val="24"/>
        </w:rPr>
      </w:pPr>
      <w:r w:rsidRPr="004D6D6D">
        <w:rPr>
          <w:rFonts w:cs="Arial"/>
          <w:szCs w:val="24"/>
        </w:rPr>
        <w:t xml:space="preserve">Fernando Jaramillo Monroy </w:t>
      </w:r>
    </w:p>
    <w:p w14:paraId="77C6E8F4" w14:textId="77777777" w:rsidR="00646FA4" w:rsidRPr="008C30F7" w:rsidRDefault="00646FA4" w:rsidP="00A35BA5">
      <w:pPr>
        <w:pStyle w:val="Prrafodelista"/>
        <w:numPr>
          <w:ilvl w:val="1"/>
          <w:numId w:val="13"/>
        </w:numPr>
        <w:spacing w:line="360" w:lineRule="auto"/>
        <w:rPr>
          <w:rFonts w:cs="Arial"/>
          <w:szCs w:val="24"/>
        </w:rPr>
      </w:pPr>
      <w:r w:rsidRPr="008C30F7">
        <w:rPr>
          <w:rFonts w:cs="Arial"/>
          <w:szCs w:val="24"/>
        </w:rPr>
        <w:t>Comisión Nacional de Áreas Naturales Protegidas,</w:t>
      </w:r>
      <w:r w:rsidR="008C30F7">
        <w:rPr>
          <w:rFonts w:cs="Arial"/>
          <w:szCs w:val="24"/>
        </w:rPr>
        <w:t xml:space="preserve"> </w:t>
      </w:r>
      <w:r w:rsidRPr="008C30F7">
        <w:rPr>
          <w:rFonts w:cs="Arial"/>
          <w:szCs w:val="24"/>
        </w:rPr>
        <w:t xml:space="preserve">2010 </w:t>
      </w:r>
    </w:p>
    <w:p w14:paraId="24E3E356" w14:textId="77777777" w:rsidR="00646FA4" w:rsidRPr="009562FB" w:rsidRDefault="00646FA4" w:rsidP="00A35BA5">
      <w:pPr>
        <w:spacing w:line="360" w:lineRule="auto"/>
        <w:rPr>
          <w:rFonts w:cs="Arial"/>
          <w:b/>
          <w:szCs w:val="24"/>
        </w:rPr>
      </w:pPr>
      <w:r w:rsidRPr="009562FB">
        <w:rPr>
          <w:rFonts w:cs="Arial"/>
          <w:b/>
          <w:szCs w:val="24"/>
        </w:rPr>
        <w:t xml:space="preserve">Proyectos de </w:t>
      </w:r>
      <w:hyperlink r:id="rId50" w:history="1">
        <w:r w:rsidRPr="009562FB">
          <w:rPr>
            <w:rStyle w:val="Hipervnculo"/>
            <w:rFonts w:cs="Arial"/>
            <w:b/>
            <w:color w:val="auto"/>
            <w:szCs w:val="24"/>
          </w:rPr>
          <w:t>http://fundaciondoster.org/</w:t>
        </w:r>
      </w:hyperlink>
      <w:r w:rsidRPr="009562FB">
        <w:rPr>
          <w:rFonts w:cs="Arial"/>
          <w:b/>
          <w:szCs w:val="24"/>
        </w:rPr>
        <w:t xml:space="preserve"> </w:t>
      </w:r>
    </w:p>
    <w:p w14:paraId="5595161C" w14:textId="77777777" w:rsidR="00646FA4" w:rsidRPr="004D6D6D" w:rsidRDefault="00646FA4" w:rsidP="00A35BA5">
      <w:pPr>
        <w:spacing w:line="360" w:lineRule="auto"/>
        <w:rPr>
          <w:rFonts w:cs="Arial"/>
          <w:szCs w:val="24"/>
        </w:rPr>
      </w:pPr>
      <w:r w:rsidRPr="004D6D6D">
        <w:rPr>
          <w:rFonts w:cs="Arial"/>
          <w:b/>
          <w:szCs w:val="24"/>
        </w:rPr>
        <w:t>Consejo de Ciencia y Tecnología del Estado de Morelos (CCyTEM)</w:t>
      </w:r>
      <w:r w:rsidRPr="004D6D6D">
        <w:rPr>
          <w:rFonts w:cs="Arial"/>
          <w:szCs w:val="24"/>
        </w:rPr>
        <w:t xml:space="preserve"> http://ccytem.morelos.gob.mx/jccytem/images/Evento_IMTA/panel1(2).pdf</w:t>
      </w:r>
    </w:p>
    <w:p w14:paraId="537E0F08" w14:textId="77777777" w:rsidR="00646FA4" w:rsidRPr="004D6D6D" w:rsidRDefault="00646FA4" w:rsidP="00A35BA5">
      <w:pPr>
        <w:spacing w:line="360" w:lineRule="auto"/>
        <w:rPr>
          <w:rFonts w:cs="Arial"/>
          <w:szCs w:val="24"/>
        </w:rPr>
      </w:pPr>
      <w:r w:rsidRPr="004D6D6D">
        <w:rPr>
          <w:rFonts w:cs="Arial"/>
          <w:szCs w:val="24"/>
        </w:rPr>
        <w:t xml:space="preserve">Ayuntamiento de Cuernavaca </w:t>
      </w:r>
    </w:p>
    <w:p w14:paraId="26137E19" w14:textId="77777777" w:rsidR="00646FA4" w:rsidRPr="009562FB" w:rsidRDefault="00917A09" w:rsidP="00A35BA5">
      <w:pPr>
        <w:spacing w:line="360" w:lineRule="auto"/>
        <w:rPr>
          <w:rFonts w:cs="Arial"/>
          <w:szCs w:val="24"/>
        </w:rPr>
      </w:pPr>
      <w:hyperlink r:id="rId51" w:history="1">
        <w:r w:rsidR="00E05B14" w:rsidRPr="009562FB">
          <w:rPr>
            <w:rStyle w:val="Hipervnculo"/>
            <w:rFonts w:cs="Arial"/>
            <w:color w:val="auto"/>
            <w:szCs w:val="24"/>
          </w:rPr>
          <w:t>http://www.cuernavaca.gob.mx/wp-content/uploads/2013/09/Barrancas_Poniente.pdf</w:t>
        </w:r>
      </w:hyperlink>
    </w:p>
    <w:p w14:paraId="54D956E7" w14:textId="77777777" w:rsidR="00646FA4" w:rsidRPr="009562FB" w:rsidRDefault="00646FA4" w:rsidP="00A35BA5">
      <w:pPr>
        <w:spacing w:line="360" w:lineRule="auto"/>
        <w:rPr>
          <w:rFonts w:cs="Arial"/>
          <w:szCs w:val="24"/>
        </w:rPr>
      </w:pPr>
      <w:r w:rsidRPr="009562FB">
        <w:rPr>
          <w:rFonts w:cs="Arial"/>
          <w:szCs w:val="24"/>
        </w:rPr>
        <w:t>Poder Ejecutivo – Recuperemos la cuenca del Río Apatlaco</w:t>
      </w:r>
    </w:p>
    <w:p w14:paraId="30E7C33F" w14:textId="77777777" w:rsidR="00A35BA5" w:rsidRPr="009562FB" w:rsidRDefault="00917A09" w:rsidP="00A35BA5">
      <w:pPr>
        <w:spacing w:line="360" w:lineRule="auto"/>
        <w:rPr>
          <w:rStyle w:val="Hipervnculo"/>
          <w:rFonts w:cs="Arial"/>
          <w:color w:val="auto"/>
          <w:szCs w:val="24"/>
        </w:rPr>
      </w:pPr>
      <w:hyperlink r:id="rId52" w:history="1">
        <w:r w:rsidR="00646FA4" w:rsidRPr="009562FB">
          <w:rPr>
            <w:rStyle w:val="Hipervnculo"/>
            <w:rFonts w:cs="Arial"/>
            <w:color w:val="auto"/>
            <w:szCs w:val="24"/>
          </w:rPr>
          <w:t>http://www.rioapatlaco.org/site/wp-content/uploads/2012/04/03-PRESENTACI%C3%93N-CONSEJO-DE-CUENCA-DESARROOLLO-URBANO.pdf</w:t>
        </w:r>
      </w:hyperlink>
    </w:p>
    <w:p w14:paraId="463A0DDF" w14:textId="77777777" w:rsidR="00A35BA5" w:rsidRDefault="00A35BA5">
      <w:pPr>
        <w:spacing w:after="0" w:line="240" w:lineRule="auto"/>
        <w:rPr>
          <w:rStyle w:val="Hipervnculo"/>
          <w:rFonts w:cs="Arial"/>
          <w:szCs w:val="24"/>
        </w:rPr>
      </w:pPr>
      <w:r>
        <w:rPr>
          <w:rStyle w:val="Hipervnculo"/>
          <w:rFonts w:cs="Arial"/>
          <w:szCs w:val="24"/>
        </w:rPr>
        <w:br w:type="page"/>
      </w:r>
    </w:p>
    <w:p w14:paraId="3C32F084" w14:textId="77777777" w:rsidR="00794134" w:rsidRPr="004D6D6D" w:rsidRDefault="00794134" w:rsidP="00D8464B">
      <w:pPr>
        <w:pStyle w:val="Ttulo2"/>
        <w:numPr>
          <w:ilvl w:val="0"/>
          <w:numId w:val="0"/>
        </w:numPr>
        <w:spacing w:before="240" w:after="240"/>
        <w:ind w:left="720"/>
        <w:rPr>
          <w:rFonts w:cs="Arial"/>
          <w:szCs w:val="24"/>
        </w:rPr>
      </w:pPr>
      <w:bookmarkStart w:id="81" w:name="_Toc372569694"/>
      <w:bookmarkStart w:id="82" w:name="_Toc372639956"/>
      <w:r w:rsidRPr="004D6D6D">
        <w:rPr>
          <w:rFonts w:cs="Arial"/>
          <w:szCs w:val="24"/>
        </w:rPr>
        <w:lastRenderedPageBreak/>
        <w:t xml:space="preserve">F) Regiones prioritarias </w:t>
      </w:r>
      <w:r w:rsidR="00D258D0">
        <w:rPr>
          <w:rFonts w:cs="Arial"/>
          <w:szCs w:val="24"/>
        </w:rPr>
        <w:t xml:space="preserve">para la conservación determinadas por la </w:t>
      </w:r>
      <w:r w:rsidRPr="004D6D6D">
        <w:rPr>
          <w:rFonts w:cs="Arial"/>
          <w:szCs w:val="24"/>
        </w:rPr>
        <w:t>Comisión Nacional para el Conocimiento y Uso de la Biodiversidad</w:t>
      </w:r>
      <w:r w:rsidR="00D258D0">
        <w:rPr>
          <w:rFonts w:cs="Arial"/>
          <w:szCs w:val="24"/>
        </w:rPr>
        <w:t xml:space="preserve">, </w:t>
      </w:r>
      <w:r w:rsidR="004914C6">
        <w:rPr>
          <w:rFonts w:cs="Arial"/>
          <w:szCs w:val="24"/>
        </w:rPr>
        <w:t>(</w:t>
      </w:r>
      <w:r w:rsidR="00D258D0">
        <w:rPr>
          <w:rFonts w:cs="Arial"/>
          <w:szCs w:val="24"/>
        </w:rPr>
        <w:t>CONABIO</w:t>
      </w:r>
      <w:r w:rsidRPr="004D6D6D">
        <w:rPr>
          <w:rFonts w:cs="Arial"/>
          <w:szCs w:val="24"/>
        </w:rPr>
        <w:t>)</w:t>
      </w:r>
      <w:bookmarkEnd w:id="81"/>
      <w:bookmarkEnd w:id="82"/>
    </w:p>
    <w:p w14:paraId="0941BCE4" w14:textId="77777777" w:rsidR="00794134" w:rsidRPr="004D6D6D" w:rsidRDefault="00794134" w:rsidP="0083033B">
      <w:pPr>
        <w:spacing w:line="360" w:lineRule="auto"/>
        <w:jc w:val="both"/>
        <w:rPr>
          <w:rFonts w:cs="Arial"/>
          <w:color w:val="000000"/>
          <w:szCs w:val="24"/>
        </w:rPr>
      </w:pPr>
      <w:r w:rsidRPr="004D6D6D">
        <w:rPr>
          <w:rFonts w:cs="Arial"/>
          <w:color w:val="000000"/>
          <w:szCs w:val="24"/>
        </w:rPr>
        <w:t xml:space="preserve">El proyecto Regiones Prioritarias de la CONABIO tiene como objetivo general la determinación de unidades estables, desde el punto de vista ambiental, en la parte continental del territorio nacional, que destaquen la presencia de una riqueza ecosistémica y específica comparativamente mayor que en el resto del país, así como una integridad ecológica funcional significativa y donde, además, se tenga una oportunidad real de conservación. Estos programas; las </w:t>
      </w:r>
      <w:r w:rsidRPr="004D6D6D">
        <w:rPr>
          <w:rFonts w:cs="Arial"/>
          <w:szCs w:val="24"/>
        </w:rPr>
        <w:t xml:space="preserve">Regiones Terrestres Prioritarias, Regiones Hidrológicas Prioritarias y </w:t>
      </w:r>
      <w:r w:rsidRPr="004D6D6D">
        <w:rPr>
          <w:rFonts w:cs="Arial"/>
          <w:color w:val="000000"/>
          <w:szCs w:val="24"/>
        </w:rPr>
        <w:t xml:space="preserve">las </w:t>
      </w:r>
      <w:r w:rsidRPr="004D6D6D">
        <w:rPr>
          <w:rFonts w:cs="Arial"/>
          <w:bCs/>
          <w:color w:val="000000"/>
          <w:szCs w:val="24"/>
        </w:rPr>
        <w:t>Áreas de Importancia para la Conservación de las Aves,</w:t>
      </w:r>
      <w:r w:rsidRPr="004D6D6D">
        <w:rPr>
          <w:rFonts w:cs="Arial"/>
          <w:color w:val="000000"/>
          <w:szCs w:val="24"/>
        </w:rPr>
        <w:t xml:space="preserve"> forman parte de una serie de estrategias instrumentadas por la CONABIO para la promoción a nivel nacional para el conocimiento y conservación de la biodiversidad de México.</w:t>
      </w:r>
    </w:p>
    <w:p w14:paraId="39F82E80" w14:textId="77777777" w:rsidR="00794134" w:rsidRPr="004D6D6D" w:rsidRDefault="00794134" w:rsidP="00A35BA5">
      <w:pPr>
        <w:spacing w:line="360" w:lineRule="auto"/>
        <w:ind w:firstLine="708"/>
        <w:jc w:val="both"/>
        <w:rPr>
          <w:rFonts w:cs="Arial"/>
          <w:szCs w:val="24"/>
        </w:rPr>
      </w:pPr>
      <w:r w:rsidRPr="004D6D6D">
        <w:rPr>
          <w:rFonts w:cs="Arial"/>
          <w:szCs w:val="24"/>
        </w:rPr>
        <w:t>El Bosque Norponiente forma parte de la región terrestre prioritaria conocida como Ajusco-Chichinautzin, RTP-108, las características ambientales de esta región, como formar parte del Eje Volcánico Trasversal, comprende un gradiente muy marcado de ecosistemas derivados de la altimetría que favorece, asimismo, una gran riqueza específica y una alta presencia de endemismos, sobre todo para vertebrados y para hongos es alto, y para plantas vasculares es medio. La función como centro de origen y diversificación natural es muy importante.</w:t>
      </w:r>
    </w:p>
    <w:p w14:paraId="011CBCC5" w14:textId="77777777" w:rsidR="00794134" w:rsidRPr="004D6D6D" w:rsidRDefault="00794134" w:rsidP="00A35BA5">
      <w:pPr>
        <w:spacing w:line="360" w:lineRule="auto"/>
        <w:ind w:firstLine="708"/>
        <w:jc w:val="both"/>
        <w:rPr>
          <w:rFonts w:cs="Arial"/>
          <w:szCs w:val="24"/>
        </w:rPr>
      </w:pPr>
      <w:r w:rsidRPr="004D6D6D">
        <w:rPr>
          <w:rFonts w:cs="Arial"/>
          <w:szCs w:val="24"/>
        </w:rPr>
        <w:t>Así mismo el Bosque Norponiente pertenece a la región hidrológica prioritaria 67. Río Amacuzac - Lagunas de Zempoala, incluye los estados de Morelos, Guerrero y Edo. de México y abarca una extensión de 7 924.72 km</w:t>
      </w:r>
      <w:r w:rsidRPr="004D6D6D">
        <w:rPr>
          <w:rFonts w:cs="Arial"/>
          <w:szCs w:val="24"/>
          <w:vertAlign w:val="superscript"/>
        </w:rPr>
        <w:t>2</w:t>
      </w:r>
      <w:r w:rsidRPr="004D6D6D">
        <w:rPr>
          <w:rFonts w:cs="Arial"/>
          <w:szCs w:val="24"/>
        </w:rPr>
        <w:t xml:space="preserve">. El Programa de Regiones Hidrológicas Prioritarias, tiene el objetivo de obtener un diagnóstico de las principales subcuencas y sistemas acuáticos del país, considerando las características de biodiversidad y los patrones sociales y económicos de las áreas identificadas, para establecer un marco de referencia que pueda ser considerado por los diferentes </w:t>
      </w:r>
      <w:r w:rsidRPr="004D6D6D">
        <w:rPr>
          <w:rFonts w:cs="Arial"/>
          <w:szCs w:val="24"/>
        </w:rPr>
        <w:lastRenderedPageBreak/>
        <w:t>sectores para el desarrollo de planes de investigación, conservación uso y manejo sostenido.</w:t>
      </w:r>
    </w:p>
    <w:p w14:paraId="468283FE" w14:textId="77777777" w:rsidR="00794134" w:rsidRPr="004D6D6D" w:rsidRDefault="00794134" w:rsidP="00A35BA5">
      <w:pPr>
        <w:pStyle w:val="texto"/>
        <w:spacing w:before="0" w:beforeAutospacing="0" w:line="360" w:lineRule="auto"/>
        <w:ind w:firstLine="708"/>
        <w:jc w:val="both"/>
        <w:rPr>
          <w:rFonts w:ascii="Arial" w:hAnsi="Arial" w:cs="Arial"/>
          <w:color w:val="000000"/>
        </w:rPr>
      </w:pPr>
      <w:r w:rsidRPr="004D6D6D">
        <w:rPr>
          <w:rFonts w:ascii="Arial" w:hAnsi="Arial" w:cs="Arial"/>
        </w:rPr>
        <w:t xml:space="preserve">Por otra parte el Bosque Norponiente también se considera el </w:t>
      </w:r>
      <w:r w:rsidRPr="004D6D6D">
        <w:rPr>
          <w:rFonts w:ascii="Arial" w:hAnsi="Arial" w:cs="Arial"/>
          <w:bCs/>
          <w:color w:val="000000"/>
        </w:rPr>
        <w:t>Área de Importancia para la Conservación de las Aves (AICA),</w:t>
      </w:r>
      <w:r w:rsidRPr="004D6D6D">
        <w:rPr>
          <w:rFonts w:ascii="Arial" w:hAnsi="Arial" w:cs="Arial"/>
        </w:rPr>
        <w:t xml:space="preserve"> </w:t>
      </w:r>
      <w:r w:rsidRPr="004D6D6D">
        <w:rPr>
          <w:rFonts w:ascii="Arial" w:hAnsi="Arial" w:cs="Arial"/>
          <w:color w:val="000000"/>
        </w:rPr>
        <w:t>Sur del Valle de México (</w:t>
      </w:r>
      <w:r w:rsidRPr="004D6D6D">
        <w:rPr>
          <w:rFonts w:ascii="Arial" w:hAnsi="Arial" w:cs="Arial"/>
          <w:bCs/>
          <w:color w:val="000000"/>
        </w:rPr>
        <w:t>Clave de la AICA</w:t>
      </w:r>
      <w:r w:rsidRPr="004D6D6D">
        <w:rPr>
          <w:rStyle w:val="apple-converted-space"/>
          <w:rFonts w:ascii="Arial" w:hAnsi="Arial" w:cs="Arial"/>
          <w:color w:val="000000"/>
        </w:rPr>
        <w:t xml:space="preserve"> </w:t>
      </w:r>
      <w:r w:rsidRPr="004D6D6D">
        <w:rPr>
          <w:rFonts w:ascii="Arial" w:hAnsi="Arial" w:cs="Arial"/>
          <w:bCs/>
          <w:color w:val="000000"/>
        </w:rPr>
        <w:t xml:space="preserve">C-19), se estima para la zona la existencia de </w:t>
      </w:r>
      <w:r w:rsidRPr="00AA75B8">
        <w:rPr>
          <w:rFonts w:ascii="Arial" w:hAnsi="Arial" w:cs="Arial"/>
          <w:bCs/>
          <w:color w:val="000000"/>
        </w:rPr>
        <w:t>aproximadamente 200 espec</w:t>
      </w:r>
      <w:r w:rsidR="00AA75B8" w:rsidRPr="00AA75B8">
        <w:rPr>
          <w:rFonts w:ascii="Arial" w:hAnsi="Arial" w:cs="Arial"/>
          <w:bCs/>
          <w:color w:val="000000"/>
        </w:rPr>
        <w:t>ies de aves (19</w:t>
      </w:r>
      <w:r w:rsidRPr="00AA75B8">
        <w:rPr>
          <w:rFonts w:ascii="Arial" w:hAnsi="Arial" w:cs="Arial"/>
          <w:bCs/>
          <w:color w:val="000000"/>
        </w:rPr>
        <w:t xml:space="preserve"> e</w:t>
      </w:r>
      <w:r w:rsidR="00AA75B8" w:rsidRPr="00AA75B8">
        <w:rPr>
          <w:rFonts w:ascii="Arial" w:hAnsi="Arial" w:cs="Arial"/>
          <w:bCs/>
          <w:color w:val="000000"/>
        </w:rPr>
        <w:t>ndémicas y 9</w:t>
      </w:r>
      <w:r w:rsidRPr="00AA75B8">
        <w:rPr>
          <w:rFonts w:ascii="Arial" w:hAnsi="Arial" w:cs="Arial"/>
          <w:bCs/>
          <w:color w:val="000000"/>
        </w:rPr>
        <w:t xml:space="preserve"> en algún estatus de riesgo). </w:t>
      </w:r>
      <w:r w:rsidRPr="00AA75B8">
        <w:rPr>
          <w:rFonts w:ascii="Arial" w:hAnsi="Arial" w:cs="Arial"/>
          <w:color w:val="000000"/>
        </w:rPr>
        <w:t>El</w:t>
      </w:r>
      <w:r w:rsidRPr="004D6D6D">
        <w:rPr>
          <w:rFonts w:ascii="Arial" w:hAnsi="Arial" w:cs="Arial"/>
          <w:color w:val="000000"/>
        </w:rPr>
        <w:t xml:space="preserve"> programa de las AICAs surgió como una idea conjunta de la Sección Mexicana del Consejo Internacional para la preservación de las aves y BirdLife International. Inició con apoyo de la Comisión para la Cooperación Ambiental de Norteamérica con el propósito de crear una red regional de áreas importantes para la conservación de las aves. </w:t>
      </w:r>
    </w:p>
    <w:p w14:paraId="180E8A7C" w14:textId="77777777" w:rsidR="00794134" w:rsidRPr="004D6D6D" w:rsidRDefault="00794134" w:rsidP="00A35BA5">
      <w:pPr>
        <w:pStyle w:val="texto"/>
        <w:spacing w:before="0" w:beforeAutospacing="0" w:line="360" w:lineRule="auto"/>
        <w:ind w:firstLine="708"/>
        <w:jc w:val="both"/>
        <w:rPr>
          <w:rFonts w:ascii="Arial" w:hAnsi="Arial" w:cs="Arial"/>
          <w:color w:val="000000"/>
        </w:rPr>
      </w:pPr>
      <w:r w:rsidRPr="004D6D6D">
        <w:rPr>
          <w:rFonts w:ascii="Arial" w:hAnsi="Arial" w:cs="Arial"/>
          <w:color w:val="000000"/>
        </w:rPr>
        <w:t>Entre los propósitos de las AICAs se encuentran el de ser una herramienta para los sectores de toma de decisiones que ayude a normar criterios de priorización y de asignación de recursos para la conservación, para los profesionales dedicados al estudio de las aves, para la difusión y que sea utilizada como una guía para fomentar el turismo, tanto a nivel nacional como internacional y fomentar la cultura "ecológica", especialmente en lo referente a las aves, sirviendo como herramienta para la formación de clubes de observadores de aves y de otros tipos de grupos interesados en el conocimiento y la conservación de estos animales.</w:t>
      </w:r>
    </w:p>
    <w:p w14:paraId="00E36282" w14:textId="77777777" w:rsidR="00794134" w:rsidRPr="004D6D6D" w:rsidRDefault="00794134" w:rsidP="00D8464B">
      <w:pPr>
        <w:pStyle w:val="Ttulo1"/>
        <w:rPr>
          <w:rFonts w:cs="Arial"/>
          <w:sz w:val="24"/>
          <w:szCs w:val="24"/>
        </w:rPr>
      </w:pPr>
      <w:bookmarkStart w:id="83" w:name="_Toc372569695"/>
      <w:bookmarkStart w:id="84" w:name="_Toc372639957"/>
      <w:r w:rsidRPr="004D6D6D">
        <w:rPr>
          <w:rFonts w:cs="Arial"/>
          <w:sz w:val="24"/>
          <w:szCs w:val="24"/>
        </w:rPr>
        <w:t>III. DIAGNÓSTICO</w:t>
      </w:r>
      <w:bookmarkEnd w:id="83"/>
      <w:bookmarkEnd w:id="84"/>
    </w:p>
    <w:p w14:paraId="2E46D631" w14:textId="77777777" w:rsidR="00794134" w:rsidRPr="004D6D6D" w:rsidRDefault="00794134" w:rsidP="00A13B0E">
      <w:pPr>
        <w:pStyle w:val="Ttulo2"/>
        <w:numPr>
          <w:ilvl w:val="0"/>
          <w:numId w:val="0"/>
        </w:numPr>
        <w:spacing w:before="240" w:after="240"/>
        <w:ind w:left="720"/>
        <w:rPr>
          <w:rFonts w:cs="Arial"/>
          <w:szCs w:val="24"/>
        </w:rPr>
      </w:pPr>
      <w:bookmarkStart w:id="85" w:name="_Toc372569696"/>
      <w:bookmarkStart w:id="86" w:name="_Toc372639958"/>
      <w:r w:rsidRPr="004D6D6D">
        <w:rPr>
          <w:rFonts w:cs="Arial"/>
          <w:szCs w:val="24"/>
        </w:rPr>
        <w:t>A) Características históricas y culturales del Bosque Norponiente</w:t>
      </w:r>
      <w:bookmarkEnd w:id="85"/>
      <w:bookmarkEnd w:id="86"/>
    </w:p>
    <w:p w14:paraId="6E93DBC8" w14:textId="77777777" w:rsidR="00794134" w:rsidRPr="007A471C" w:rsidRDefault="00794134" w:rsidP="00A13B0E">
      <w:pPr>
        <w:pStyle w:val="Ttulo3"/>
        <w:numPr>
          <w:ilvl w:val="0"/>
          <w:numId w:val="0"/>
        </w:numPr>
        <w:spacing w:before="240" w:after="240"/>
        <w:ind w:left="1440"/>
        <w:rPr>
          <w:rFonts w:cs="Arial"/>
          <w:b/>
          <w:szCs w:val="24"/>
          <w:lang w:val="es-ES_tradnl"/>
        </w:rPr>
      </w:pPr>
      <w:bookmarkStart w:id="87" w:name="_Toc372569697"/>
      <w:bookmarkStart w:id="88" w:name="_Toc372639959"/>
      <w:r w:rsidRPr="007A471C">
        <w:rPr>
          <w:rFonts w:cs="Arial"/>
          <w:b/>
          <w:szCs w:val="24"/>
          <w:lang w:val="es-ES_tradnl"/>
        </w:rPr>
        <w:t>1. Historia del área</w:t>
      </w:r>
      <w:bookmarkEnd w:id="87"/>
      <w:bookmarkEnd w:id="88"/>
    </w:p>
    <w:p w14:paraId="39638606" w14:textId="77777777" w:rsidR="00794134" w:rsidRPr="004D6D6D" w:rsidRDefault="00FD0B2D" w:rsidP="003E6952">
      <w:pPr>
        <w:spacing w:before="240" w:line="360" w:lineRule="auto"/>
        <w:jc w:val="both"/>
        <w:rPr>
          <w:rFonts w:cs="Arial"/>
          <w:b/>
          <w:szCs w:val="24"/>
          <w:lang w:val="es-ES_tradnl"/>
        </w:rPr>
      </w:pPr>
      <w:r w:rsidRPr="004D6D6D">
        <w:rPr>
          <w:rFonts w:cs="Arial"/>
          <w:szCs w:val="24"/>
          <w:lang w:val="es-ES_tradnl"/>
        </w:rPr>
        <w:t xml:space="preserve">El estudio de los procesos históricos hace referencia a la presencia de </w:t>
      </w:r>
      <w:r w:rsidR="00796ABC">
        <w:rPr>
          <w:rFonts w:cs="Arial"/>
          <w:szCs w:val="24"/>
          <w:lang w:val="es-ES_tradnl"/>
        </w:rPr>
        <w:t>grupos sociales en las regiones. Sin embargo</w:t>
      </w:r>
      <w:r w:rsidRPr="004D6D6D">
        <w:rPr>
          <w:rFonts w:cs="Arial"/>
          <w:szCs w:val="24"/>
          <w:lang w:val="es-ES_tradnl"/>
        </w:rPr>
        <w:t xml:space="preserve"> como tal fenómeno no se ha dado en</w:t>
      </w:r>
      <w:r w:rsidR="00796ABC">
        <w:rPr>
          <w:rFonts w:cs="Arial"/>
          <w:szCs w:val="24"/>
          <w:lang w:val="es-ES_tradnl"/>
        </w:rPr>
        <w:t xml:space="preserve"> el Bosque Norponiente,</w:t>
      </w:r>
      <w:r w:rsidRPr="004D6D6D">
        <w:rPr>
          <w:rFonts w:cs="Arial"/>
          <w:szCs w:val="24"/>
          <w:lang w:val="es-ES_tradnl"/>
        </w:rPr>
        <w:t xml:space="preserve"> no se puede hablar de historia en la región</w:t>
      </w:r>
      <w:r w:rsidR="006F79EF" w:rsidRPr="004D6D6D">
        <w:rPr>
          <w:rFonts w:cs="Arial"/>
          <w:szCs w:val="24"/>
          <w:lang w:val="es-ES_tradnl"/>
        </w:rPr>
        <w:t>. Únicamente se han</w:t>
      </w:r>
      <w:r w:rsidR="006F79EF" w:rsidRPr="004D6D6D">
        <w:rPr>
          <w:rFonts w:cs="Arial"/>
          <w:b/>
          <w:szCs w:val="24"/>
          <w:lang w:val="es-ES_tradnl"/>
        </w:rPr>
        <w:t xml:space="preserve"> </w:t>
      </w:r>
      <w:r w:rsidR="006F79EF" w:rsidRPr="004D6D6D">
        <w:rPr>
          <w:rFonts w:cs="Arial"/>
          <w:szCs w:val="24"/>
          <w:lang w:val="es-ES_tradnl"/>
        </w:rPr>
        <w:t>detectado rutas de per</w:t>
      </w:r>
      <w:r w:rsidR="00796ABC">
        <w:rPr>
          <w:rFonts w:cs="Arial"/>
          <w:szCs w:val="24"/>
          <w:lang w:val="es-ES_tradnl"/>
        </w:rPr>
        <w:t>egrinaje, que van de Cuernavaca</w:t>
      </w:r>
      <w:r w:rsidR="006F79EF" w:rsidRPr="004D6D6D">
        <w:rPr>
          <w:rFonts w:cs="Arial"/>
          <w:szCs w:val="24"/>
          <w:lang w:val="es-ES_tradnl"/>
        </w:rPr>
        <w:t xml:space="preserve"> y otros estados</w:t>
      </w:r>
      <w:r w:rsidR="00796ABC">
        <w:rPr>
          <w:rFonts w:cs="Arial"/>
          <w:szCs w:val="24"/>
          <w:lang w:val="es-ES_tradnl"/>
        </w:rPr>
        <w:t xml:space="preserve"> a Chalma.</w:t>
      </w:r>
      <w:r w:rsidR="006F79EF" w:rsidRPr="004D6D6D">
        <w:rPr>
          <w:rFonts w:cs="Arial"/>
          <w:szCs w:val="24"/>
          <w:lang w:val="es-ES_tradnl"/>
        </w:rPr>
        <w:t xml:space="preserve"> </w:t>
      </w:r>
      <w:r w:rsidR="00796ABC">
        <w:rPr>
          <w:rFonts w:cs="Arial"/>
          <w:szCs w:val="24"/>
          <w:lang w:val="es-ES_tradnl"/>
        </w:rPr>
        <w:t>E</w:t>
      </w:r>
      <w:r w:rsidR="006F79EF" w:rsidRPr="004D6D6D">
        <w:rPr>
          <w:rFonts w:cs="Arial"/>
          <w:szCs w:val="24"/>
          <w:lang w:val="es-ES_tradnl"/>
        </w:rPr>
        <w:t xml:space="preserve">n los últimos </w:t>
      </w:r>
      <w:r w:rsidR="006F79EF" w:rsidRPr="004D6D6D">
        <w:rPr>
          <w:rFonts w:cs="Arial"/>
          <w:szCs w:val="24"/>
          <w:lang w:val="es-ES_tradnl"/>
        </w:rPr>
        <w:lastRenderedPageBreak/>
        <w:t>años del siglo XX y principios del presente, se han empezado a sentir el impacto de dichos peregrinajes por la acumulación de residuos que se de</w:t>
      </w:r>
      <w:r w:rsidR="00796ABC">
        <w:rPr>
          <w:rFonts w:cs="Arial"/>
          <w:szCs w:val="24"/>
          <w:lang w:val="es-ES_tradnl"/>
        </w:rPr>
        <w:t>positan a lo largo de las rutas.</w:t>
      </w:r>
      <w:r w:rsidR="006F79EF" w:rsidRPr="004D6D6D">
        <w:rPr>
          <w:rFonts w:cs="Arial"/>
          <w:szCs w:val="24"/>
          <w:lang w:val="es-ES_tradnl"/>
        </w:rPr>
        <w:t xml:space="preserve"> </w:t>
      </w:r>
      <w:r w:rsidR="00796ABC" w:rsidRPr="004D6D6D">
        <w:rPr>
          <w:rFonts w:cs="Arial"/>
          <w:szCs w:val="24"/>
          <w:lang w:val="es-ES_tradnl"/>
        </w:rPr>
        <w:t>Esto</w:t>
      </w:r>
      <w:r w:rsidR="006F79EF" w:rsidRPr="004D6D6D">
        <w:rPr>
          <w:rFonts w:cs="Arial"/>
          <w:szCs w:val="24"/>
          <w:lang w:val="es-ES_tradnl"/>
        </w:rPr>
        <w:t xml:space="preserve"> último ha llevado a enfrentamientos entre los dueños de las tierras, que han cercado sus terrenos para evitar el paso de los peregrinos. Dichos enfrentamiento no han sido catalogados como conflictos, por lo cual permanecen latentes y podrían constituirse en una problemática mayor de no prestar atención a dichos problemas.</w:t>
      </w:r>
    </w:p>
    <w:p w14:paraId="3A1967E0" w14:textId="77777777" w:rsidR="00794134" w:rsidRPr="007A471C" w:rsidRDefault="00794134" w:rsidP="00796ABC">
      <w:pPr>
        <w:pStyle w:val="Ttulo3"/>
        <w:numPr>
          <w:ilvl w:val="0"/>
          <w:numId w:val="0"/>
        </w:numPr>
        <w:ind w:left="1418"/>
        <w:rPr>
          <w:rFonts w:cs="Arial"/>
          <w:b/>
          <w:szCs w:val="24"/>
          <w:lang w:val="es-ES_tradnl"/>
        </w:rPr>
      </w:pPr>
      <w:bookmarkStart w:id="89" w:name="_Toc372569698"/>
      <w:bookmarkStart w:id="90" w:name="_Toc372639960"/>
      <w:r w:rsidRPr="007A471C">
        <w:rPr>
          <w:rFonts w:cs="Arial"/>
          <w:b/>
          <w:szCs w:val="24"/>
          <w:lang w:val="es-ES_tradnl"/>
        </w:rPr>
        <w:t>2. Arqueología</w:t>
      </w:r>
      <w:bookmarkEnd w:id="89"/>
      <w:bookmarkEnd w:id="90"/>
    </w:p>
    <w:p w14:paraId="7BB2D217" w14:textId="77777777" w:rsidR="00794134" w:rsidRPr="004D6D6D" w:rsidRDefault="00796ABC" w:rsidP="00AD1D34">
      <w:pPr>
        <w:spacing w:before="240" w:line="360" w:lineRule="auto"/>
        <w:jc w:val="both"/>
        <w:rPr>
          <w:rFonts w:cs="Arial"/>
          <w:szCs w:val="24"/>
          <w:lang w:val="es-ES_tradnl"/>
        </w:rPr>
      </w:pPr>
      <w:r>
        <w:rPr>
          <w:rFonts w:cs="Arial"/>
          <w:szCs w:val="24"/>
          <w:lang w:val="es-ES_tradnl"/>
        </w:rPr>
        <w:t>Las referencias obtenidas por</w:t>
      </w:r>
      <w:r w:rsidR="003E6952" w:rsidRPr="004D6D6D">
        <w:rPr>
          <w:rFonts w:cs="Arial"/>
          <w:szCs w:val="24"/>
          <w:lang w:val="es-ES_tradnl"/>
        </w:rPr>
        <w:t xml:space="preserve"> el Instituto Nacional de Antropología e Historia no señalan ninguna zona arqueológica prehispánica en la zona de estudio.</w:t>
      </w:r>
    </w:p>
    <w:p w14:paraId="1632B4C5" w14:textId="77777777" w:rsidR="00DA559F" w:rsidRDefault="00DA559F" w:rsidP="00A35BA5">
      <w:pPr>
        <w:spacing w:line="360" w:lineRule="auto"/>
        <w:ind w:firstLine="708"/>
        <w:jc w:val="both"/>
        <w:rPr>
          <w:rFonts w:cs="Arial"/>
          <w:szCs w:val="24"/>
        </w:rPr>
      </w:pPr>
      <w:r w:rsidRPr="004D6D6D">
        <w:rPr>
          <w:rFonts w:cs="Arial"/>
          <w:szCs w:val="24"/>
        </w:rPr>
        <w:t xml:space="preserve">El trabajo de Michel E. Smith, </w:t>
      </w:r>
      <w:r w:rsidRPr="004D6D6D">
        <w:rPr>
          <w:rFonts w:cs="Arial"/>
          <w:i/>
          <w:szCs w:val="24"/>
        </w:rPr>
        <w:t xml:space="preserve">Archaeological Research at Aztec-Period Rural Sites in Morelos, Mexico </w:t>
      </w:r>
      <w:r w:rsidRPr="004D6D6D">
        <w:rPr>
          <w:rFonts w:cs="Arial"/>
          <w:szCs w:val="24"/>
        </w:rPr>
        <w:t>por la Universidad de Pittsburg, no muestra ninguna zona arqueológica en l</w:t>
      </w:r>
      <w:r w:rsidR="00796ABC">
        <w:rPr>
          <w:rFonts w:cs="Arial"/>
          <w:szCs w:val="24"/>
        </w:rPr>
        <w:t>a z</w:t>
      </w:r>
      <w:r w:rsidRPr="004D6D6D">
        <w:rPr>
          <w:rFonts w:cs="Arial"/>
          <w:szCs w:val="24"/>
        </w:rPr>
        <w:t xml:space="preserve">ona de trabajo de los sitios registrados como importantes para el estudio arqueológico de Morelos. </w:t>
      </w:r>
    </w:p>
    <w:p w14:paraId="324D9926" w14:textId="77777777" w:rsidR="002F6656" w:rsidRDefault="002F6656" w:rsidP="00A35BA5">
      <w:pPr>
        <w:spacing w:line="360" w:lineRule="auto"/>
        <w:ind w:firstLine="708"/>
        <w:jc w:val="both"/>
        <w:rPr>
          <w:rFonts w:cs="Arial"/>
          <w:szCs w:val="24"/>
        </w:rPr>
      </w:pPr>
    </w:p>
    <w:p w14:paraId="65F90764" w14:textId="77777777" w:rsidR="002F6656" w:rsidRDefault="002F6656" w:rsidP="00A35BA5">
      <w:pPr>
        <w:spacing w:line="360" w:lineRule="auto"/>
        <w:ind w:firstLine="708"/>
        <w:jc w:val="both"/>
        <w:rPr>
          <w:rFonts w:cs="Arial"/>
          <w:szCs w:val="24"/>
        </w:rPr>
      </w:pPr>
    </w:p>
    <w:p w14:paraId="1D9D7733" w14:textId="77777777" w:rsidR="002F6656" w:rsidRDefault="002F6656" w:rsidP="00A35BA5">
      <w:pPr>
        <w:spacing w:line="360" w:lineRule="auto"/>
        <w:ind w:firstLine="708"/>
        <w:jc w:val="both"/>
        <w:rPr>
          <w:rFonts w:cs="Arial"/>
          <w:szCs w:val="24"/>
        </w:rPr>
      </w:pPr>
    </w:p>
    <w:p w14:paraId="3CF29A46" w14:textId="77777777" w:rsidR="002F6656" w:rsidRDefault="002F6656" w:rsidP="00A35BA5">
      <w:pPr>
        <w:spacing w:line="360" w:lineRule="auto"/>
        <w:ind w:firstLine="708"/>
        <w:jc w:val="both"/>
        <w:rPr>
          <w:rFonts w:cs="Arial"/>
          <w:szCs w:val="24"/>
        </w:rPr>
      </w:pPr>
    </w:p>
    <w:p w14:paraId="4215327E" w14:textId="77777777" w:rsidR="002F6656" w:rsidRDefault="002F6656" w:rsidP="00A35BA5">
      <w:pPr>
        <w:spacing w:line="360" w:lineRule="auto"/>
        <w:ind w:firstLine="708"/>
        <w:jc w:val="both"/>
        <w:rPr>
          <w:rFonts w:cs="Arial"/>
          <w:szCs w:val="24"/>
        </w:rPr>
      </w:pPr>
    </w:p>
    <w:p w14:paraId="423ED50E" w14:textId="77777777" w:rsidR="002F6656" w:rsidRDefault="002F6656" w:rsidP="00A35BA5">
      <w:pPr>
        <w:spacing w:line="360" w:lineRule="auto"/>
        <w:ind w:firstLine="708"/>
        <w:jc w:val="both"/>
        <w:rPr>
          <w:rFonts w:cs="Arial"/>
          <w:szCs w:val="24"/>
        </w:rPr>
      </w:pPr>
    </w:p>
    <w:p w14:paraId="7F804649" w14:textId="77777777" w:rsidR="002F6656" w:rsidRDefault="002F6656" w:rsidP="00A35BA5">
      <w:pPr>
        <w:spacing w:line="360" w:lineRule="auto"/>
        <w:ind w:firstLine="708"/>
        <w:jc w:val="both"/>
        <w:rPr>
          <w:rFonts w:cs="Arial"/>
          <w:szCs w:val="24"/>
        </w:rPr>
      </w:pPr>
    </w:p>
    <w:p w14:paraId="7715544E" w14:textId="77777777" w:rsidR="002F6656" w:rsidRDefault="002F6656" w:rsidP="00A35BA5">
      <w:pPr>
        <w:spacing w:line="360" w:lineRule="auto"/>
        <w:ind w:firstLine="708"/>
        <w:jc w:val="both"/>
        <w:rPr>
          <w:rFonts w:cs="Arial"/>
          <w:szCs w:val="24"/>
        </w:rPr>
      </w:pPr>
    </w:p>
    <w:p w14:paraId="085022DC" w14:textId="77777777" w:rsidR="002F6656" w:rsidRDefault="002F6656" w:rsidP="00A35BA5">
      <w:pPr>
        <w:spacing w:line="360" w:lineRule="auto"/>
        <w:ind w:firstLine="708"/>
        <w:jc w:val="both"/>
        <w:rPr>
          <w:rFonts w:cs="Arial"/>
          <w:szCs w:val="24"/>
        </w:rPr>
      </w:pPr>
    </w:p>
    <w:p w14:paraId="05560268" w14:textId="77777777" w:rsidR="002F6656" w:rsidRDefault="002F6656" w:rsidP="00A35BA5">
      <w:pPr>
        <w:spacing w:line="360" w:lineRule="auto"/>
        <w:ind w:firstLine="708"/>
        <w:jc w:val="both"/>
        <w:rPr>
          <w:rFonts w:cs="Arial"/>
          <w:szCs w:val="24"/>
        </w:rPr>
      </w:pPr>
    </w:p>
    <w:p w14:paraId="4FA6F0E6" w14:textId="77777777" w:rsidR="008E4D70" w:rsidRPr="0003352E" w:rsidRDefault="0003352E" w:rsidP="00A35BA5">
      <w:pPr>
        <w:spacing w:line="360" w:lineRule="auto"/>
        <w:ind w:firstLine="708"/>
        <w:jc w:val="both"/>
        <w:rPr>
          <w:rFonts w:cs="Arial"/>
          <w:sz w:val="22"/>
        </w:rPr>
      </w:pPr>
      <w:r w:rsidRPr="0003352E">
        <w:rPr>
          <w:rFonts w:cs="Arial"/>
          <w:sz w:val="22"/>
        </w:rPr>
        <w:lastRenderedPageBreak/>
        <w:t xml:space="preserve">Figura </w:t>
      </w:r>
      <w:r w:rsidR="006350C2">
        <w:rPr>
          <w:rFonts w:cs="Arial"/>
          <w:sz w:val="22"/>
        </w:rPr>
        <w:t>0</w:t>
      </w:r>
      <w:r w:rsidRPr="0003352E">
        <w:rPr>
          <w:rFonts w:cs="Arial"/>
          <w:sz w:val="22"/>
        </w:rPr>
        <w:t>2</w:t>
      </w:r>
      <w:r w:rsidR="008E4D70" w:rsidRPr="0003352E">
        <w:rPr>
          <w:rFonts w:cs="Arial"/>
          <w:sz w:val="22"/>
        </w:rPr>
        <w:t xml:space="preserve">. </w:t>
      </w:r>
      <w:r w:rsidR="00AB19FA">
        <w:rPr>
          <w:rFonts w:cs="Arial"/>
          <w:sz w:val="22"/>
        </w:rPr>
        <w:t>Z</w:t>
      </w:r>
      <w:r w:rsidR="002F6656" w:rsidRPr="0003352E">
        <w:rPr>
          <w:rFonts w:cs="Arial"/>
          <w:sz w:val="22"/>
        </w:rPr>
        <w:t xml:space="preserve">onas arqueológicas </w:t>
      </w:r>
    </w:p>
    <w:p w14:paraId="52748C55" w14:textId="77777777" w:rsidR="00DA559F" w:rsidRPr="004D6D6D" w:rsidRDefault="002F6656" w:rsidP="00DA559F">
      <w:pPr>
        <w:rPr>
          <w:rFonts w:cs="Arial"/>
          <w:i/>
          <w:szCs w:val="24"/>
          <w:lang w:val="en-US"/>
        </w:rPr>
      </w:pPr>
      <w:r>
        <w:rPr>
          <w:rFonts w:cs="Arial"/>
          <w:i/>
          <w:noProof/>
          <w:szCs w:val="24"/>
          <w:vertAlign w:val="superscript"/>
          <w:lang w:eastAsia="es-MX"/>
        </w:rPr>
        <w:drawing>
          <wp:anchor distT="0" distB="0" distL="114300" distR="114300" simplePos="0" relativeHeight="251610624" behindDoc="0" locked="0" layoutInCell="1" allowOverlap="1" wp14:anchorId="45E7E743" wp14:editId="7F961C01">
            <wp:simplePos x="0" y="0"/>
            <wp:positionH relativeFrom="column">
              <wp:posOffset>890270</wp:posOffset>
            </wp:positionH>
            <wp:positionV relativeFrom="paragraph">
              <wp:posOffset>32385</wp:posOffset>
            </wp:positionV>
            <wp:extent cx="4345305" cy="3771900"/>
            <wp:effectExtent l="19050" t="0" r="0" b="0"/>
            <wp:wrapSquare wrapText="bothSides"/>
            <wp:docPr id="4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3"/>
                    <a:srcRect/>
                    <a:stretch>
                      <a:fillRect/>
                    </a:stretch>
                  </pic:blipFill>
                  <pic:spPr bwMode="auto">
                    <a:xfrm>
                      <a:off x="0" y="0"/>
                      <a:ext cx="4345305" cy="3771900"/>
                    </a:xfrm>
                    <a:prstGeom prst="rect">
                      <a:avLst/>
                    </a:prstGeom>
                    <a:noFill/>
                    <a:ln w="9525">
                      <a:noFill/>
                      <a:miter lim="800000"/>
                      <a:headEnd/>
                      <a:tailEnd/>
                    </a:ln>
                  </pic:spPr>
                </pic:pic>
              </a:graphicData>
            </a:graphic>
          </wp:anchor>
        </w:drawing>
      </w:r>
      <w:r w:rsidR="00DA559F" w:rsidRPr="004D6D6D">
        <w:rPr>
          <w:rStyle w:val="Refdenotaalpie"/>
          <w:rFonts w:cs="Arial"/>
          <w:i/>
          <w:szCs w:val="24"/>
          <w:lang w:val="en-US"/>
        </w:rPr>
        <w:footnoteReference w:id="1"/>
      </w:r>
    </w:p>
    <w:p w14:paraId="5C387E7B" w14:textId="77777777" w:rsidR="00A35BA5" w:rsidRDefault="00A35BA5">
      <w:pPr>
        <w:spacing w:after="0" w:line="240" w:lineRule="auto"/>
        <w:rPr>
          <w:rFonts w:cs="Arial"/>
          <w:szCs w:val="24"/>
          <w:lang w:val="es-ES_tradnl"/>
        </w:rPr>
      </w:pPr>
      <w:r>
        <w:rPr>
          <w:rFonts w:cs="Arial"/>
          <w:szCs w:val="24"/>
          <w:lang w:val="es-ES_tradnl"/>
        </w:rPr>
        <w:br w:type="page"/>
      </w:r>
    </w:p>
    <w:p w14:paraId="7E591A35" w14:textId="77777777" w:rsidR="00794134" w:rsidRPr="004D6D6D" w:rsidRDefault="00794134" w:rsidP="00D8464B">
      <w:pPr>
        <w:pStyle w:val="Ttulo2"/>
        <w:numPr>
          <w:ilvl w:val="0"/>
          <w:numId w:val="0"/>
        </w:numPr>
        <w:ind w:left="720"/>
        <w:rPr>
          <w:rFonts w:cs="Arial"/>
          <w:szCs w:val="24"/>
        </w:rPr>
      </w:pPr>
      <w:bookmarkStart w:id="91" w:name="_Toc372569699"/>
      <w:bookmarkStart w:id="92" w:name="_Toc372639961"/>
      <w:r w:rsidRPr="004D6D6D">
        <w:rPr>
          <w:rFonts w:cs="Arial"/>
          <w:szCs w:val="24"/>
        </w:rPr>
        <w:lastRenderedPageBreak/>
        <w:t>B) Aspectos socioeconómicos</w:t>
      </w:r>
      <w:bookmarkEnd w:id="91"/>
      <w:bookmarkEnd w:id="92"/>
      <w:r w:rsidRPr="004D6D6D">
        <w:rPr>
          <w:rFonts w:cs="Arial"/>
          <w:szCs w:val="24"/>
        </w:rPr>
        <w:t xml:space="preserve"> </w:t>
      </w:r>
      <w:r w:rsidR="00150431">
        <w:rPr>
          <w:rFonts w:cs="Arial"/>
          <w:szCs w:val="24"/>
        </w:rPr>
        <w:t>relevantes desde el punto de vista ambiental</w:t>
      </w:r>
    </w:p>
    <w:p w14:paraId="3B4F682D" w14:textId="77777777" w:rsidR="00794134" w:rsidRPr="007A471C" w:rsidRDefault="00794134" w:rsidP="00102825">
      <w:pPr>
        <w:pStyle w:val="Prrafodelista"/>
        <w:numPr>
          <w:ilvl w:val="0"/>
          <w:numId w:val="42"/>
        </w:numPr>
        <w:spacing w:before="240" w:line="360" w:lineRule="auto"/>
        <w:jc w:val="both"/>
        <w:rPr>
          <w:rFonts w:cs="Arial"/>
          <w:b/>
          <w:szCs w:val="24"/>
        </w:rPr>
      </w:pPr>
      <w:r w:rsidRPr="007A471C">
        <w:rPr>
          <w:rFonts w:cs="Arial"/>
          <w:b/>
          <w:szCs w:val="24"/>
        </w:rPr>
        <w:t>Demografía</w:t>
      </w:r>
    </w:p>
    <w:p w14:paraId="705C692D" w14:textId="77777777" w:rsidR="00044C2A" w:rsidRPr="004D6D6D" w:rsidRDefault="005F29FE" w:rsidP="003E6952">
      <w:pPr>
        <w:spacing w:line="360" w:lineRule="auto"/>
        <w:jc w:val="both"/>
        <w:rPr>
          <w:rFonts w:cs="Arial"/>
          <w:szCs w:val="24"/>
        </w:rPr>
      </w:pPr>
      <w:r w:rsidRPr="004D6D6D">
        <w:rPr>
          <w:rFonts w:cs="Arial"/>
          <w:szCs w:val="24"/>
          <w:lang w:val="es-ES_tradnl"/>
        </w:rPr>
        <w:t xml:space="preserve">Los datos municipales son tomados de tabulados básicos del censo 2010 </w:t>
      </w:r>
      <w:r w:rsidRPr="009562FB">
        <w:rPr>
          <w:rFonts w:cs="Arial"/>
          <w:szCs w:val="24"/>
          <w:lang w:val="es-ES_tradnl"/>
        </w:rPr>
        <w:t>(</w:t>
      </w:r>
      <w:hyperlink r:id="rId54" w:history="1">
        <w:r w:rsidRPr="009562FB">
          <w:rPr>
            <w:rStyle w:val="Hipervnculo"/>
            <w:rFonts w:cs="Arial"/>
            <w:color w:val="auto"/>
            <w:szCs w:val="24"/>
            <w:lang w:val="es-ES_tradnl"/>
          </w:rPr>
          <w:t>http://www.inegi.org.mx</w:t>
        </w:r>
      </w:hyperlink>
      <w:r w:rsidRPr="009562FB">
        <w:rPr>
          <w:rFonts w:cs="Arial"/>
          <w:szCs w:val="24"/>
          <w:lang w:val="es-ES_tradnl"/>
        </w:rPr>
        <w:t>).</w:t>
      </w:r>
      <w:r w:rsidR="00DA6BDC">
        <w:rPr>
          <w:rFonts w:cs="Arial"/>
          <w:szCs w:val="24"/>
          <w:lang w:val="es-ES_tradnl"/>
        </w:rPr>
        <w:t xml:space="preserve"> </w:t>
      </w:r>
      <w:r w:rsidRPr="004D6D6D">
        <w:rPr>
          <w:rFonts w:cs="Arial"/>
          <w:szCs w:val="24"/>
        </w:rPr>
        <w:t>En este punto debemos aclarar que para el INEGI la población total corresponde al total de personas que residen habitualmente en el país, entidad federativa, municipio y localidad</w:t>
      </w:r>
      <w:r w:rsidR="00DA6BDC">
        <w:rPr>
          <w:rFonts w:cs="Arial"/>
          <w:szCs w:val="24"/>
        </w:rPr>
        <w:t xml:space="preserve">. </w:t>
      </w:r>
      <w:r w:rsidRPr="004D6D6D">
        <w:rPr>
          <w:rFonts w:cs="Arial"/>
          <w:szCs w:val="24"/>
        </w:rPr>
        <w:t xml:space="preserve"> Incluye a la población que no especificó su edad. </w:t>
      </w:r>
    </w:p>
    <w:p w14:paraId="243BD398" w14:textId="77777777" w:rsidR="005F29FE" w:rsidRPr="004D6D6D" w:rsidRDefault="005F29FE" w:rsidP="009D121F">
      <w:pPr>
        <w:spacing w:line="360" w:lineRule="auto"/>
        <w:ind w:firstLine="284"/>
        <w:jc w:val="both"/>
        <w:rPr>
          <w:rFonts w:cs="Arial"/>
          <w:b/>
          <w:bCs/>
          <w:szCs w:val="24"/>
        </w:rPr>
      </w:pPr>
      <w:r w:rsidRPr="004D6D6D">
        <w:rPr>
          <w:rFonts w:cs="Arial"/>
          <w:szCs w:val="24"/>
        </w:rPr>
        <w:t>Dado lo anterior algunos conceptos no presentan totales coincidentes con el total de la población.</w:t>
      </w:r>
    </w:p>
    <w:p w14:paraId="26312598" w14:textId="77777777" w:rsidR="00962C9B" w:rsidRDefault="00DA6BDC" w:rsidP="009D121F">
      <w:pPr>
        <w:spacing w:line="360" w:lineRule="auto"/>
        <w:ind w:firstLine="284"/>
        <w:jc w:val="both"/>
        <w:rPr>
          <w:rFonts w:cs="Arial"/>
          <w:szCs w:val="24"/>
        </w:rPr>
      </w:pPr>
      <w:r w:rsidRPr="004D6D6D">
        <w:rPr>
          <w:rFonts w:cs="Arial"/>
          <w:szCs w:val="24"/>
        </w:rPr>
        <w:t xml:space="preserve">La población total correspondiente al área del Bosque Norponiente de Cuernavaca es de </w:t>
      </w:r>
      <w:r w:rsidRPr="00DA6BDC">
        <w:rPr>
          <w:rFonts w:cs="Arial"/>
          <w:b/>
          <w:szCs w:val="24"/>
        </w:rPr>
        <w:t>1,076 habitantes</w:t>
      </w:r>
      <w:r w:rsidRPr="004D6D6D">
        <w:rPr>
          <w:rFonts w:cs="Arial"/>
          <w:szCs w:val="24"/>
        </w:rPr>
        <w:t>, según el censo del año 2010.</w:t>
      </w:r>
      <w:r>
        <w:rPr>
          <w:rFonts w:cs="Arial"/>
          <w:szCs w:val="24"/>
        </w:rPr>
        <w:t xml:space="preserve"> L</w:t>
      </w:r>
      <w:r w:rsidR="00962C9B">
        <w:rPr>
          <w:rFonts w:cs="Arial"/>
          <w:szCs w:val="24"/>
        </w:rPr>
        <w:t xml:space="preserve">os centros de población </w:t>
      </w:r>
      <w:r>
        <w:rPr>
          <w:rFonts w:cs="Arial"/>
          <w:szCs w:val="24"/>
        </w:rPr>
        <w:t xml:space="preserve">que se encuentran en la ANPBN son Buenavista del Monte, </w:t>
      </w:r>
      <w:r w:rsidR="00962C9B">
        <w:rPr>
          <w:rFonts w:cs="Arial"/>
          <w:szCs w:val="24"/>
        </w:rPr>
        <w:t>El Cebadal, La Carpa y Tlachichilpa, todas son localidades rurales con menos de 1</w:t>
      </w:r>
      <w:r w:rsidR="007B04BF">
        <w:rPr>
          <w:rFonts w:cs="Arial"/>
          <w:szCs w:val="24"/>
        </w:rPr>
        <w:t>,</w:t>
      </w:r>
      <w:r w:rsidR="00962C9B">
        <w:rPr>
          <w:rFonts w:cs="Arial"/>
          <w:szCs w:val="24"/>
        </w:rPr>
        <w:t xml:space="preserve">000 habitantes. </w:t>
      </w:r>
    </w:p>
    <w:p w14:paraId="467BF49C" w14:textId="77777777" w:rsidR="00962C9B" w:rsidRPr="004D6D6D" w:rsidRDefault="00962C9B" w:rsidP="009D121F">
      <w:pPr>
        <w:spacing w:line="360" w:lineRule="auto"/>
        <w:ind w:firstLine="284"/>
        <w:jc w:val="both"/>
        <w:rPr>
          <w:rFonts w:cs="Arial"/>
          <w:szCs w:val="24"/>
        </w:rPr>
      </w:pPr>
      <w:r>
        <w:rPr>
          <w:rFonts w:cs="Arial"/>
          <w:szCs w:val="24"/>
        </w:rPr>
        <w:t>Buenavista del Monte es la</w:t>
      </w:r>
      <w:r w:rsidR="009D121F">
        <w:rPr>
          <w:rFonts w:cs="Arial"/>
          <w:szCs w:val="24"/>
        </w:rPr>
        <w:t xml:space="preserve"> localidad con </w:t>
      </w:r>
      <w:r>
        <w:rPr>
          <w:rFonts w:cs="Arial"/>
          <w:szCs w:val="24"/>
        </w:rPr>
        <w:t xml:space="preserve">mayor </w:t>
      </w:r>
      <w:r w:rsidR="007954AE">
        <w:rPr>
          <w:rFonts w:cs="Arial"/>
          <w:szCs w:val="24"/>
        </w:rPr>
        <w:t>número</w:t>
      </w:r>
      <w:r>
        <w:rPr>
          <w:rFonts w:cs="Arial"/>
          <w:szCs w:val="24"/>
        </w:rPr>
        <w:t xml:space="preserve"> de habitantes con el 84.6 %, seguida del Cebadal con el 8.6 %, La Carpa el 5.0 % y Tlachichilpa con el 1.8 %. Ver la siguiente tabla:</w:t>
      </w:r>
    </w:p>
    <w:p w14:paraId="1C63EDF3" w14:textId="77777777" w:rsidR="005F29FE" w:rsidRPr="007A471C" w:rsidRDefault="005F29FE" w:rsidP="002F6656">
      <w:pPr>
        <w:pStyle w:val="Tabla"/>
        <w:rPr>
          <w:sz w:val="22"/>
          <w:szCs w:val="22"/>
          <w:lang w:val="es-ES"/>
        </w:rPr>
      </w:pPr>
      <w:bookmarkStart w:id="93" w:name="_Toc372639962"/>
      <w:r w:rsidRPr="007A471C">
        <w:rPr>
          <w:sz w:val="22"/>
          <w:szCs w:val="22"/>
        </w:rPr>
        <w:t xml:space="preserve">Tabla </w:t>
      </w:r>
      <w:r w:rsidR="007A471C">
        <w:rPr>
          <w:sz w:val="22"/>
          <w:szCs w:val="22"/>
        </w:rPr>
        <w:t>0</w:t>
      </w:r>
      <w:r w:rsidR="006D215F" w:rsidRPr="007A471C">
        <w:rPr>
          <w:sz w:val="22"/>
          <w:szCs w:val="22"/>
        </w:rPr>
        <w:t>5</w:t>
      </w:r>
      <w:r w:rsidRPr="007A471C">
        <w:rPr>
          <w:sz w:val="22"/>
          <w:szCs w:val="22"/>
        </w:rPr>
        <w:t xml:space="preserve">. Población total en el área del </w:t>
      </w:r>
      <w:r w:rsidR="001954EB" w:rsidRPr="007A471C">
        <w:rPr>
          <w:sz w:val="22"/>
          <w:szCs w:val="22"/>
        </w:rPr>
        <w:t>B</w:t>
      </w:r>
      <w:r w:rsidRPr="007A471C">
        <w:rPr>
          <w:sz w:val="22"/>
          <w:szCs w:val="22"/>
        </w:rPr>
        <w:t xml:space="preserve">osque </w:t>
      </w:r>
      <w:r w:rsidR="001954EB" w:rsidRPr="007A471C">
        <w:rPr>
          <w:sz w:val="22"/>
          <w:szCs w:val="22"/>
        </w:rPr>
        <w:t>N</w:t>
      </w:r>
      <w:r w:rsidR="009D121F" w:rsidRPr="007A471C">
        <w:rPr>
          <w:sz w:val="22"/>
          <w:szCs w:val="22"/>
        </w:rPr>
        <w:t>orponiente</w:t>
      </w:r>
      <w:r w:rsidRPr="007A471C">
        <w:rPr>
          <w:sz w:val="22"/>
          <w:szCs w:val="22"/>
        </w:rPr>
        <w:t>.</w:t>
      </w:r>
      <w:bookmarkEnd w:id="93"/>
    </w:p>
    <w:tbl>
      <w:tblPr>
        <w:tblW w:w="5569" w:type="dxa"/>
        <w:jc w:val="center"/>
        <w:tblBorders>
          <w:top w:val="single" w:sz="12" w:space="0" w:color="auto"/>
          <w:bottom w:val="single" w:sz="12" w:space="0" w:color="auto"/>
          <w:insideV w:val="single" w:sz="4" w:space="0" w:color="auto"/>
        </w:tblBorders>
        <w:tblCellMar>
          <w:left w:w="70" w:type="dxa"/>
          <w:right w:w="70" w:type="dxa"/>
        </w:tblCellMar>
        <w:tblLook w:val="04A0" w:firstRow="1" w:lastRow="0" w:firstColumn="1" w:lastColumn="0" w:noHBand="0" w:noVBand="1"/>
      </w:tblPr>
      <w:tblGrid>
        <w:gridCol w:w="3400"/>
        <w:gridCol w:w="1200"/>
        <w:gridCol w:w="969"/>
      </w:tblGrid>
      <w:tr w:rsidR="00DA6BDC" w:rsidRPr="00DA6BDC" w14:paraId="2BB0FAA9" w14:textId="77777777" w:rsidTr="007B04BF">
        <w:trPr>
          <w:trHeight w:val="600"/>
          <w:jc w:val="center"/>
        </w:trPr>
        <w:tc>
          <w:tcPr>
            <w:tcW w:w="3400" w:type="dxa"/>
            <w:tcBorders>
              <w:top w:val="single" w:sz="12" w:space="0" w:color="auto"/>
              <w:bottom w:val="single" w:sz="12" w:space="0" w:color="auto"/>
            </w:tcBorders>
            <w:shd w:val="clear" w:color="000000" w:fill="FFFFFF"/>
            <w:noWrap/>
            <w:vAlign w:val="bottom"/>
            <w:hideMark/>
          </w:tcPr>
          <w:p w14:paraId="40AC3E9F" w14:textId="77777777" w:rsidR="00DA6BDC" w:rsidRPr="00DA6BDC" w:rsidRDefault="00DA6BDC" w:rsidP="00DA6BDC">
            <w:pPr>
              <w:spacing w:after="0" w:line="240" w:lineRule="auto"/>
              <w:rPr>
                <w:rFonts w:eastAsia="Times New Roman" w:cs="Arial"/>
                <w:b/>
                <w:bCs/>
                <w:color w:val="000000"/>
                <w:kern w:val="0"/>
                <w:sz w:val="22"/>
                <w:lang w:eastAsia="es-MX"/>
              </w:rPr>
            </w:pPr>
            <w:r w:rsidRPr="00DA6BDC">
              <w:rPr>
                <w:rFonts w:eastAsia="Times New Roman" w:cs="Arial"/>
                <w:b/>
                <w:bCs/>
                <w:color w:val="000000"/>
                <w:kern w:val="0"/>
                <w:sz w:val="22"/>
                <w:lang w:eastAsia="es-MX"/>
              </w:rPr>
              <w:t>Estado / localidad</w:t>
            </w:r>
          </w:p>
        </w:tc>
        <w:tc>
          <w:tcPr>
            <w:tcW w:w="1200" w:type="dxa"/>
            <w:tcBorders>
              <w:top w:val="single" w:sz="12" w:space="0" w:color="auto"/>
              <w:bottom w:val="single" w:sz="12" w:space="0" w:color="auto"/>
              <w:right w:val="nil"/>
            </w:tcBorders>
            <w:shd w:val="clear" w:color="000000" w:fill="FFFFFF"/>
            <w:vAlign w:val="bottom"/>
            <w:hideMark/>
          </w:tcPr>
          <w:p w14:paraId="2AEB2E35" w14:textId="77777777" w:rsidR="00DA6BDC" w:rsidRPr="00DA6BDC" w:rsidRDefault="00DA6BDC" w:rsidP="00DA6BDC">
            <w:pPr>
              <w:spacing w:after="0" w:line="240" w:lineRule="auto"/>
              <w:jc w:val="center"/>
              <w:rPr>
                <w:rFonts w:eastAsia="Times New Roman" w:cs="Arial"/>
                <w:b/>
                <w:bCs/>
                <w:color w:val="000000"/>
                <w:kern w:val="0"/>
                <w:sz w:val="22"/>
                <w:lang w:eastAsia="es-MX"/>
              </w:rPr>
            </w:pPr>
            <w:r w:rsidRPr="00DA6BDC">
              <w:rPr>
                <w:rFonts w:eastAsia="Times New Roman" w:cs="Arial"/>
                <w:b/>
                <w:bCs/>
                <w:color w:val="000000"/>
                <w:kern w:val="0"/>
                <w:sz w:val="22"/>
                <w:lang w:eastAsia="es-MX"/>
              </w:rPr>
              <w:t>Población total</w:t>
            </w:r>
          </w:p>
        </w:tc>
        <w:tc>
          <w:tcPr>
            <w:tcW w:w="969" w:type="dxa"/>
            <w:tcBorders>
              <w:top w:val="single" w:sz="12" w:space="0" w:color="auto"/>
              <w:left w:val="nil"/>
              <w:bottom w:val="single" w:sz="12" w:space="0" w:color="auto"/>
            </w:tcBorders>
            <w:shd w:val="clear" w:color="000000" w:fill="FFFFFF"/>
            <w:vAlign w:val="bottom"/>
            <w:hideMark/>
          </w:tcPr>
          <w:p w14:paraId="1B5875EE" w14:textId="77777777" w:rsidR="00DA6BDC" w:rsidRPr="00DA6BDC" w:rsidRDefault="00DA6BDC" w:rsidP="007B04BF">
            <w:pPr>
              <w:spacing w:after="0" w:line="240" w:lineRule="auto"/>
              <w:jc w:val="center"/>
              <w:rPr>
                <w:rFonts w:eastAsia="Times New Roman" w:cs="Arial"/>
                <w:b/>
                <w:bCs/>
                <w:color w:val="000000"/>
                <w:kern w:val="0"/>
                <w:sz w:val="22"/>
                <w:lang w:eastAsia="es-MX"/>
              </w:rPr>
            </w:pPr>
            <w:r w:rsidRPr="00DA6BDC">
              <w:rPr>
                <w:rFonts w:eastAsia="Times New Roman" w:cs="Arial"/>
                <w:b/>
                <w:bCs/>
                <w:color w:val="000000"/>
                <w:kern w:val="0"/>
                <w:sz w:val="22"/>
                <w:lang w:eastAsia="es-MX"/>
              </w:rPr>
              <w:t>%</w:t>
            </w:r>
          </w:p>
        </w:tc>
      </w:tr>
      <w:tr w:rsidR="00DA6BDC" w:rsidRPr="00DA6BDC" w14:paraId="5FE42729" w14:textId="77777777" w:rsidTr="007B04BF">
        <w:trPr>
          <w:trHeight w:val="300"/>
          <w:jc w:val="center"/>
        </w:trPr>
        <w:tc>
          <w:tcPr>
            <w:tcW w:w="3400" w:type="dxa"/>
            <w:tcBorders>
              <w:top w:val="single" w:sz="12" w:space="0" w:color="auto"/>
            </w:tcBorders>
            <w:shd w:val="clear" w:color="000000" w:fill="FFFFFF"/>
            <w:noWrap/>
            <w:vAlign w:val="bottom"/>
            <w:hideMark/>
          </w:tcPr>
          <w:p w14:paraId="3F8CFF02" w14:textId="77777777" w:rsidR="00DA6BDC" w:rsidRPr="00DA6BDC" w:rsidRDefault="00DA6BDC" w:rsidP="00DA6BDC">
            <w:pPr>
              <w:spacing w:after="0" w:line="240" w:lineRule="auto"/>
              <w:rPr>
                <w:rFonts w:eastAsia="Times New Roman" w:cs="Arial"/>
                <w:color w:val="000000"/>
                <w:kern w:val="0"/>
                <w:sz w:val="22"/>
                <w:lang w:eastAsia="es-MX"/>
              </w:rPr>
            </w:pPr>
            <w:r w:rsidRPr="00DA6BDC">
              <w:rPr>
                <w:rFonts w:eastAsia="Times New Roman" w:cs="Arial"/>
                <w:color w:val="000000"/>
                <w:kern w:val="0"/>
                <w:sz w:val="22"/>
                <w:lang w:eastAsia="es-MX"/>
              </w:rPr>
              <w:t>Estado de Morelos</w:t>
            </w:r>
          </w:p>
        </w:tc>
        <w:tc>
          <w:tcPr>
            <w:tcW w:w="1200" w:type="dxa"/>
            <w:tcBorders>
              <w:top w:val="single" w:sz="12" w:space="0" w:color="auto"/>
              <w:bottom w:val="nil"/>
              <w:right w:val="nil"/>
            </w:tcBorders>
            <w:shd w:val="clear" w:color="000000" w:fill="FFFFFF"/>
            <w:noWrap/>
            <w:vAlign w:val="bottom"/>
            <w:hideMark/>
          </w:tcPr>
          <w:p w14:paraId="1F1FD2DC" w14:textId="77777777" w:rsidR="00DA6BDC" w:rsidRPr="00DA6BDC" w:rsidRDefault="00DA6BDC" w:rsidP="00DA6BDC">
            <w:pPr>
              <w:spacing w:after="0" w:line="240" w:lineRule="auto"/>
              <w:jc w:val="right"/>
              <w:rPr>
                <w:rFonts w:eastAsia="Times New Roman" w:cs="Arial"/>
                <w:color w:val="000000"/>
                <w:kern w:val="0"/>
                <w:sz w:val="22"/>
                <w:lang w:eastAsia="es-MX"/>
              </w:rPr>
            </w:pPr>
            <w:r w:rsidRPr="00DA6BDC">
              <w:rPr>
                <w:rFonts w:eastAsia="Times New Roman" w:cs="Arial"/>
                <w:color w:val="000000"/>
                <w:kern w:val="0"/>
                <w:sz w:val="22"/>
                <w:lang w:eastAsia="es-MX"/>
              </w:rPr>
              <w:t>1,777,227</w:t>
            </w:r>
          </w:p>
        </w:tc>
        <w:tc>
          <w:tcPr>
            <w:tcW w:w="969" w:type="dxa"/>
            <w:tcBorders>
              <w:top w:val="single" w:sz="12" w:space="0" w:color="auto"/>
              <w:left w:val="nil"/>
              <w:bottom w:val="nil"/>
            </w:tcBorders>
            <w:shd w:val="clear" w:color="000000" w:fill="FFFFFF"/>
            <w:noWrap/>
            <w:vAlign w:val="bottom"/>
            <w:hideMark/>
          </w:tcPr>
          <w:p w14:paraId="22E90150" w14:textId="77777777" w:rsidR="00DA6BDC" w:rsidRPr="00DA6BDC" w:rsidRDefault="009D121F" w:rsidP="007B04BF">
            <w:pPr>
              <w:spacing w:after="0" w:line="240" w:lineRule="auto"/>
              <w:jc w:val="center"/>
              <w:rPr>
                <w:rFonts w:eastAsia="Times New Roman" w:cs="Arial"/>
                <w:color w:val="000000"/>
                <w:kern w:val="0"/>
                <w:sz w:val="22"/>
                <w:lang w:eastAsia="es-MX"/>
              </w:rPr>
            </w:pPr>
            <w:r>
              <w:rPr>
                <w:rFonts w:eastAsia="Times New Roman" w:cs="Arial"/>
                <w:color w:val="000000"/>
                <w:kern w:val="0"/>
                <w:sz w:val="22"/>
                <w:lang w:eastAsia="es-MX"/>
              </w:rPr>
              <w:t>-</w:t>
            </w:r>
          </w:p>
        </w:tc>
      </w:tr>
      <w:tr w:rsidR="00DA6BDC" w:rsidRPr="00DA6BDC" w14:paraId="6C159A8E" w14:textId="77777777" w:rsidTr="007B04BF">
        <w:trPr>
          <w:trHeight w:val="300"/>
          <w:jc w:val="center"/>
        </w:trPr>
        <w:tc>
          <w:tcPr>
            <w:tcW w:w="3400" w:type="dxa"/>
            <w:shd w:val="clear" w:color="000000" w:fill="FFFFFF"/>
            <w:noWrap/>
            <w:vAlign w:val="bottom"/>
            <w:hideMark/>
          </w:tcPr>
          <w:p w14:paraId="4EBF4C93" w14:textId="77777777" w:rsidR="00DA6BDC" w:rsidRPr="00DA6BDC" w:rsidRDefault="00DA6BDC" w:rsidP="00DA6BDC">
            <w:pPr>
              <w:spacing w:after="0" w:line="240" w:lineRule="auto"/>
              <w:rPr>
                <w:rFonts w:eastAsia="Times New Roman" w:cs="Arial"/>
                <w:color w:val="000000"/>
                <w:kern w:val="0"/>
                <w:sz w:val="22"/>
                <w:lang w:eastAsia="es-MX"/>
              </w:rPr>
            </w:pPr>
            <w:r w:rsidRPr="00DA6BDC">
              <w:rPr>
                <w:rFonts w:eastAsia="Times New Roman" w:cs="Arial"/>
                <w:color w:val="000000"/>
                <w:kern w:val="0"/>
                <w:sz w:val="22"/>
                <w:lang w:eastAsia="es-MX"/>
              </w:rPr>
              <w:t xml:space="preserve">Municipio de Cuernavaca </w:t>
            </w:r>
          </w:p>
        </w:tc>
        <w:tc>
          <w:tcPr>
            <w:tcW w:w="1200" w:type="dxa"/>
            <w:tcBorders>
              <w:top w:val="nil"/>
              <w:bottom w:val="nil"/>
              <w:right w:val="nil"/>
            </w:tcBorders>
            <w:shd w:val="clear" w:color="000000" w:fill="FFFFFF"/>
            <w:noWrap/>
            <w:vAlign w:val="bottom"/>
            <w:hideMark/>
          </w:tcPr>
          <w:p w14:paraId="1BE986D6" w14:textId="77777777" w:rsidR="00DA6BDC" w:rsidRPr="00DA6BDC" w:rsidRDefault="00DA6BDC" w:rsidP="00DA6BDC">
            <w:pPr>
              <w:spacing w:after="0" w:line="240" w:lineRule="auto"/>
              <w:jc w:val="right"/>
              <w:rPr>
                <w:rFonts w:eastAsia="Times New Roman" w:cs="Arial"/>
                <w:color w:val="000000"/>
                <w:kern w:val="0"/>
                <w:sz w:val="22"/>
                <w:lang w:eastAsia="es-MX"/>
              </w:rPr>
            </w:pPr>
            <w:r w:rsidRPr="00DA6BDC">
              <w:rPr>
                <w:rFonts w:eastAsia="Times New Roman" w:cs="Arial"/>
                <w:color w:val="000000"/>
                <w:kern w:val="0"/>
                <w:sz w:val="22"/>
                <w:lang w:eastAsia="es-MX"/>
              </w:rPr>
              <w:t>365,168</w:t>
            </w:r>
          </w:p>
        </w:tc>
        <w:tc>
          <w:tcPr>
            <w:tcW w:w="969" w:type="dxa"/>
            <w:tcBorders>
              <w:top w:val="nil"/>
              <w:left w:val="nil"/>
              <w:bottom w:val="nil"/>
            </w:tcBorders>
            <w:shd w:val="clear" w:color="000000" w:fill="FFFFFF"/>
            <w:noWrap/>
            <w:vAlign w:val="bottom"/>
            <w:hideMark/>
          </w:tcPr>
          <w:p w14:paraId="68E674A4" w14:textId="77777777" w:rsidR="00DA6BDC" w:rsidRPr="00DA6BDC" w:rsidRDefault="009D121F" w:rsidP="007B04BF">
            <w:pPr>
              <w:spacing w:after="0" w:line="240" w:lineRule="auto"/>
              <w:jc w:val="center"/>
              <w:rPr>
                <w:rFonts w:eastAsia="Times New Roman" w:cs="Arial"/>
                <w:color w:val="000000"/>
                <w:kern w:val="0"/>
                <w:sz w:val="22"/>
                <w:lang w:eastAsia="es-MX"/>
              </w:rPr>
            </w:pPr>
            <w:r>
              <w:rPr>
                <w:rFonts w:eastAsia="Times New Roman" w:cs="Arial"/>
                <w:color w:val="000000"/>
                <w:kern w:val="0"/>
                <w:sz w:val="22"/>
                <w:lang w:eastAsia="es-MX"/>
              </w:rPr>
              <w:t>-</w:t>
            </w:r>
          </w:p>
        </w:tc>
      </w:tr>
      <w:tr w:rsidR="00DA6BDC" w:rsidRPr="00DA6BDC" w14:paraId="1EF8B713" w14:textId="77777777" w:rsidTr="007B04BF">
        <w:trPr>
          <w:trHeight w:val="300"/>
          <w:jc w:val="center"/>
        </w:trPr>
        <w:tc>
          <w:tcPr>
            <w:tcW w:w="3400" w:type="dxa"/>
            <w:shd w:val="clear" w:color="000000" w:fill="FFFFFF"/>
            <w:noWrap/>
            <w:vAlign w:val="bottom"/>
            <w:hideMark/>
          </w:tcPr>
          <w:p w14:paraId="13D737C5" w14:textId="77777777" w:rsidR="00DA6BDC" w:rsidRPr="00DA6BDC" w:rsidRDefault="00DA6BDC" w:rsidP="00DA6BDC">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Buenavista del M</w:t>
            </w:r>
            <w:r w:rsidRPr="00DA6BDC">
              <w:rPr>
                <w:rFonts w:eastAsia="Times New Roman" w:cs="Arial"/>
                <w:color w:val="000000"/>
                <w:kern w:val="0"/>
                <w:sz w:val="22"/>
                <w:lang w:eastAsia="es-MX"/>
              </w:rPr>
              <w:t>onte</w:t>
            </w:r>
          </w:p>
        </w:tc>
        <w:tc>
          <w:tcPr>
            <w:tcW w:w="1200" w:type="dxa"/>
            <w:tcBorders>
              <w:top w:val="nil"/>
              <w:bottom w:val="nil"/>
              <w:right w:val="nil"/>
            </w:tcBorders>
            <w:shd w:val="clear" w:color="000000" w:fill="FFFFFF"/>
            <w:noWrap/>
            <w:vAlign w:val="bottom"/>
            <w:hideMark/>
          </w:tcPr>
          <w:p w14:paraId="42832F8C" w14:textId="77777777" w:rsidR="00DA6BDC" w:rsidRPr="00DA6BDC" w:rsidRDefault="00DA6BDC" w:rsidP="00DA6BDC">
            <w:pPr>
              <w:spacing w:after="0" w:line="240" w:lineRule="auto"/>
              <w:jc w:val="right"/>
              <w:rPr>
                <w:rFonts w:eastAsia="Times New Roman" w:cs="Arial"/>
                <w:color w:val="000000"/>
                <w:kern w:val="0"/>
                <w:sz w:val="22"/>
                <w:lang w:eastAsia="es-MX"/>
              </w:rPr>
            </w:pPr>
            <w:r w:rsidRPr="00DA6BDC">
              <w:rPr>
                <w:rFonts w:eastAsia="Times New Roman" w:cs="Arial"/>
                <w:color w:val="000000"/>
                <w:kern w:val="0"/>
                <w:sz w:val="22"/>
                <w:lang w:eastAsia="es-MX"/>
              </w:rPr>
              <w:t>910</w:t>
            </w:r>
          </w:p>
        </w:tc>
        <w:tc>
          <w:tcPr>
            <w:tcW w:w="969" w:type="dxa"/>
            <w:tcBorders>
              <w:top w:val="nil"/>
              <w:left w:val="nil"/>
              <w:bottom w:val="nil"/>
            </w:tcBorders>
            <w:shd w:val="clear" w:color="000000" w:fill="FFFFFF"/>
            <w:noWrap/>
            <w:vAlign w:val="bottom"/>
            <w:hideMark/>
          </w:tcPr>
          <w:p w14:paraId="3DC3E36E" w14:textId="77777777" w:rsidR="00DA6BDC" w:rsidRPr="00DA6BDC" w:rsidRDefault="00DA6BDC" w:rsidP="007B04BF">
            <w:pPr>
              <w:spacing w:after="0" w:line="240" w:lineRule="auto"/>
              <w:jc w:val="center"/>
              <w:rPr>
                <w:rFonts w:eastAsia="Times New Roman" w:cs="Arial"/>
                <w:color w:val="000000"/>
                <w:kern w:val="0"/>
                <w:sz w:val="22"/>
                <w:lang w:eastAsia="es-MX"/>
              </w:rPr>
            </w:pPr>
            <w:r w:rsidRPr="00DA6BDC">
              <w:rPr>
                <w:rFonts w:eastAsia="Times New Roman" w:cs="Arial"/>
                <w:color w:val="000000"/>
                <w:kern w:val="0"/>
                <w:sz w:val="22"/>
                <w:lang w:eastAsia="es-MX"/>
              </w:rPr>
              <w:t>84.6</w:t>
            </w:r>
          </w:p>
        </w:tc>
      </w:tr>
      <w:tr w:rsidR="00DA6BDC" w:rsidRPr="00DA6BDC" w14:paraId="39C6040E" w14:textId="77777777" w:rsidTr="007B04BF">
        <w:trPr>
          <w:trHeight w:val="300"/>
          <w:jc w:val="center"/>
        </w:trPr>
        <w:tc>
          <w:tcPr>
            <w:tcW w:w="3400" w:type="dxa"/>
            <w:shd w:val="clear" w:color="000000" w:fill="FFFFFF"/>
            <w:noWrap/>
            <w:vAlign w:val="bottom"/>
            <w:hideMark/>
          </w:tcPr>
          <w:p w14:paraId="46940BA6" w14:textId="77777777" w:rsidR="00DA6BDC" w:rsidRPr="00DA6BDC" w:rsidRDefault="00DA6BDC" w:rsidP="00DA6BDC">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El C</w:t>
            </w:r>
            <w:r w:rsidRPr="00DA6BDC">
              <w:rPr>
                <w:rFonts w:eastAsia="Times New Roman" w:cs="Arial"/>
                <w:color w:val="000000"/>
                <w:kern w:val="0"/>
                <w:sz w:val="22"/>
                <w:lang w:eastAsia="es-MX"/>
              </w:rPr>
              <w:t>ebadal</w:t>
            </w:r>
          </w:p>
        </w:tc>
        <w:tc>
          <w:tcPr>
            <w:tcW w:w="1200" w:type="dxa"/>
            <w:tcBorders>
              <w:top w:val="nil"/>
              <w:bottom w:val="nil"/>
              <w:right w:val="nil"/>
            </w:tcBorders>
            <w:shd w:val="clear" w:color="000000" w:fill="FFFFFF"/>
            <w:noWrap/>
            <w:vAlign w:val="bottom"/>
            <w:hideMark/>
          </w:tcPr>
          <w:p w14:paraId="388FBE8A" w14:textId="77777777" w:rsidR="00DA6BDC" w:rsidRPr="00DA6BDC" w:rsidRDefault="00DA6BDC" w:rsidP="00DA6BDC">
            <w:pPr>
              <w:spacing w:after="0" w:line="240" w:lineRule="auto"/>
              <w:jc w:val="right"/>
              <w:rPr>
                <w:rFonts w:eastAsia="Times New Roman" w:cs="Arial"/>
                <w:color w:val="000000"/>
                <w:kern w:val="0"/>
                <w:sz w:val="22"/>
                <w:lang w:eastAsia="es-MX"/>
              </w:rPr>
            </w:pPr>
            <w:r w:rsidRPr="00DA6BDC">
              <w:rPr>
                <w:rFonts w:eastAsia="Times New Roman" w:cs="Arial"/>
                <w:color w:val="000000"/>
                <w:kern w:val="0"/>
                <w:sz w:val="22"/>
                <w:lang w:eastAsia="es-MX"/>
              </w:rPr>
              <w:t>93</w:t>
            </w:r>
          </w:p>
        </w:tc>
        <w:tc>
          <w:tcPr>
            <w:tcW w:w="969" w:type="dxa"/>
            <w:tcBorders>
              <w:top w:val="nil"/>
              <w:left w:val="nil"/>
              <w:bottom w:val="nil"/>
            </w:tcBorders>
            <w:shd w:val="clear" w:color="000000" w:fill="FFFFFF"/>
            <w:noWrap/>
            <w:vAlign w:val="bottom"/>
            <w:hideMark/>
          </w:tcPr>
          <w:p w14:paraId="7D8D88CC" w14:textId="77777777" w:rsidR="00DA6BDC" w:rsidRPr="00DA6BDC" w:rsidRDefault="00DA6BDC" w:rsidP="007B04BF">
            <w:pPr>
              <w:spacing w:after="0" w:line="240" w:lineRule="auto"/>
              <w:jc w:val="center"/>
              <w:rPr>
                <w:rFonts w:eastAsia="Times New Roman" w:cs="Arial"/>
                <w:color w:val="000000"/>
                <w:kern w:val="0"/>
                <w:sz w:val="22"/>
                <w:lang w:eastAsia="es-MX"/>
              </w:rPr>
            </w:pPr>
            <w:r w:rsidRPr="00DA6BDC">
              <w:rPr>
                <w:rFonts w:eastAsia="Times New Roman" w:cs="Arial"/>
                <w:color w:val="000000"/>
                <w:kern w:val="0"/>
                <w:sz w:val="22"/>
                <w:lang w:eastAsia="es-MX"/>
              </w:rPr>
              <w:t>8.6</w:t>
            </w:r>
          </w:p>
        </w:tc>
      </w:tr>
      <w:tr w:rsidR="00DA6BDC" w:rsidRPr="00DA6BDC" w14:paraId="45A5882F" w14:textId="77777777" w:rsidTr="007B04BF">
        <w:trPr>
          <w:trHeight w:val="300"/>
          <w:jc w:val="center"/>
        </w:trPr>
        <w:tc>
          <w:tcPr>
            <w:tcW w:w="3400" w:type="dxa"/>
            <w:shd w:val="clear" w:color="000000" w:fill="FFFFFF"/>
            <w:noWrap/>
            <w:vAlign w:val="bottom"/>
            <w:hideMark/>
          </w:tcPr>
          <w:p w14:paraId="7C964FFE" w14:textId="77777777" w:rsidR="00DA6BDC" w:rsidRPr="00DA6BDC" w:rsidRDefault="00DA6BDC" w:rsidP="00DA6BDC">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La C</w:t>
            </w:r>
            <w:r w:rsidRPr="00DA6BDC">
              <w:rPr>
                <w:rFonts w:eastAsia="Times New Roman" w:cs="Arial"/>
                <w:color w:val="000000"/>
                <w:kern w:val="0"/>
                <w:sz w:val="22"/>
                <w:lang w:eastAsia="es-MX"/>
              </w:rPr>
              <w:t>arpa</w:t>
            </w:r>
          </w:p>
        </w:tc>
        <w:tc>
          <w:tcPr>
            <w:tcW w:w="1200" w:type="dxa"/>
            <w:tcBorders>
              <w:top w:val="nil"/>
              <w:bottom w:val="nil"/>
              <w:right w:val="nil"/>
            </w:tcBorders>
            <w:shd w:val="clear" w:color="000000" w:fill="FFFFFF"/>
            <w:noWrap/>
            <w:vAlign w:val="bottom"/>
            <w:hideMark/>
          </w:tcPr>
          <w:p w14:paraId="2D87CB58" w14:textId="77777777" w:rsidR="00DA6BDC" w:rsidRPr="00DA6BDC" w:rsidRDefault="00DA6BDC" w:rsidP="00DA6BDC">
            <w:pPr>
              <w:spacing w:after="0" w:line="240" w:lineRule="auto"/>
              <w:jc w:val="right"/>
              <w:rPr>
                <w:rFonts w:eastAsia="Times New Roman" w:cs="Arial"/>
                <w:color w:val="000000"/>
                <w:kern w:val="0"/>
                <w:sz w:val="22"/>
                <w:lang w:eastAsia="es-MX"/>
              </w:rPr>
            </w:pPr>
            <w:r w:rsidRPr="00DA6BDC">
              <w:rPr>
                <w:rFonts w:eastAsia="Times New Roman" w:cs="Arial"/>
                <w:color w:val="000000"/>
                <w:kern w:val="0"/>
                <w:sz w:val="22"/>
                <w:lang w:eastAsia="es-MX"/>
              </w:rPr>
              <w:t>54</w:t>
            </w:r>
          </w:p>
        </w:tc>
        <w:tc>
          <w:tcPr>
            <w:tcW w:w="969" w:type="dxa"/>
            <w:tcBorders>
              <w:top w:val="nil"/>
              <w:left w:val="nil"/>
              <w:bottom w:val="nil"/>
            </w:tcBorders>
            <w:shd w:val="clear" w:color="000000" w:fill="FFFFFF"/>
            <w:noWrap/>
            <w:vAlign w:val="bottom"/>
            <w:hideMark/>
          </w:tcPr>
          <w:p w14:paraId="4D90C36A" w14:textId="77777777" w:rsidR="00DA6BDC" w:rsidRPr="00DA6BDC" w:rsidRDefault="00DA6BDC" w:rsidP="007B04BF">
            <w:pPr>
              <w:spacing w:after="0" w:line="240" w:lineRule="auto"/>
              <w:jc w:val="center"/>
              <w:rPr>
                <w:rFonts w:eastAsia="Times New Roman" w:cs="Arial"/>
                <w:color w:val="000000"/>
                <w:kern w:val="0"/>
                <w:sz w:val="22"/>
                <w:lang w:eastAsia="es-MX"/>
              </w:rPr>
            </w:pPr>
            <w:r w:rsidRPr="00DA6BDC">
              <w:rPr>
                <w:rFonts w:eastAsia="Times New Roman" w:cs="Arial"/>
                <w:color w:val="000000"/>
                <w:kern w:val="0"/>
                <w:sz w:val="22"/>
                <w:lang w:eastAsia="es-MX"/>
              </w:rPr>
              <w:t>5.0</w:t>
            </w:r>
          </w:p>
        </w:tc>
      </w:tr>
      <w:tr w:rsidR="00962C9B" w:rsidRPr="00DA6BDC" w14:paraId="2ECD0F61" w14:textId="77777777" w:rsidTr="007B04BF">
        <w:trPr>
          <w:trHeight w:val="300"/>
          <w:jc w:val="center"/>
        </w:trPr>
        <w:tc>
          <w:tcPr>
            <w:tcW w:w="3400" w:type="dxa"/>
            <w:shd w:val="clear" w:color="000000" w:fill="FFFFFF"/>
            <w:noWrap/>
            <w:vAlign w:val="bottom"/>
            <w:hideMark/>
          </w:tcPr>
          <w:p w14:paraId="7A664245" w14:textId="77777777" w:rsidR="00962C9B" w:rsidRPr="00DA6BDC" w:rsidRDefault="00962C9B" w:rsidP="003B4157">
            <w:pPr>
              <w:spacing w:after="0" w:line="240" w:lineRule="auto"/>
              <w:rPr>
                <w:rFonts w:eastAsia="Times New Roman" w:cs="Arial"/>
                <w:color w:val="000000"/>
                <w:kern w:val="0"/>
                <w:sz w:val="22"/>
                <w:lang w:eastAsia="es-MX"/>
              </w:rPr>
            </w:pPr>
            <w:r w:rsidRPr="00DA6BDC">
              <w:rPr>
                <w:rFonts w:eastAsia="Times New Roman" w:cs="Arial"/>
                <w:color w:val="000000"/>
                <w:kern w:val="0"/>
                <w:sz w:val="22"/>
                <w:lang w:eastAsia="es-MX"/>
              </w:rPr>
              <w:t>Tlachichilpa</w:t>
            </w:r>
          </w:p>
        </w:tc>
        <w:tc>
          <w:tcPr>
            <w:tcW w:w="1200" w:type="dxa"/>
            <w:tcBorders>
              <w:top w:val="nil"/>
              <w:bottom w:val="nil"/>
              <w:right w:val="nil"/>
            </w:tcBorders>
            <w:shd w:val="clear" w:color="000000" w:fill="FFFFFF"/>
            <w:noWrap/>
            <w:vAlign w:val="bottom"/>
            <w:hideMark/>
          </w:tcPr>
          <w:p w14:paraId="4009510B" w14:textId="77777777" w:rsidR="00962C9B" w:rsidRPr="00DA6BDC" w:rsidRDefault="00962C9B" w:rsidP="003B4157">
            <w:pPr>
              <w:spacing w:after="0" w:line="240" w:lineRule="auto"/>
              <w:jc w:val="right"/>
              <w:rPr>
                <w:rFonts w:eastAsia="Times New Roman" w:cs="Arial"/>
                <w:color w:val="000000"/>
                <w:kern w:val="0"/>
                <w:sz w:val="22"/>
                <w:lang w:eastAsia="es-MX"/>
              </w:rPr>
            </w:pPr>
            <w:r w:rsidRPr="00DA6BDC">
              <w:rPr>
                <w:rFonts w:eastAsia="Times New Roman" w:cs="Arial"/>
                <w:color w:val="000000"/>
                <w:kern w:val="0"/>
                <w:sz w:val="22"/>
                <w:lang w:eastAsia="es-MX"/>
              </w:rPr>
              <w:t>19</w:t>
            </w:r>
          </w:p>
        </w:tc>
        <w:tc>
          <w:tcPr>
            <w:tcW w:w="969" w:type="dxa"/>
            <w:tcBorders>
              <w:top w:val="nil"/>
              <w:left w:val="nil"/>
              <w:bottom w:val="nil"/>
            </w:tcBorders>
            <w:shd w:val="clear" w:color="000000" w:fill="FFFFFF"/>
            <w:noWrap/>
            <w:vAlign w:val="bottom"/>
            <w:hideMark/>
          </w:tcPr>
          <w:p w14:paraId="4076F620" w14:textId="77777777" w:rsidR="00962C9B" w:rsidRPr="00DA6BDC" w:rsidRDefault="00962C9B" w:rsidP="007B04BF">
            <w:pPr>
              <w:spacing w:after="0" w:line="240" w:lineRule="auto"/>
              <w:jc w:val="center"/>
              <w:rPr>
                <w:rFonts w:eastAsia="Times New Roman" w:cs="Arial"/>
                <w:color w:val="000000"/>
                <w:kern w:val="0"/>
                <w:sz w:val="22"/>
                <w:lang w:eastAsia="es-MX"/>
              </w:rPr>
            </w:pPr>
            <w:r w:rsidRPr="00DA6BDC">
              <w:rPr>
                <w:rFonts w:eastAsia="Times New Roman" w:cs="Arial"/>
                <w:color w:val="000000"/>
                <w:kern w:val="0"/>
                <w:sz w:val="22"/>
                <w:lang w:eastAsia="es-MX"/>
              </w:rPr>
              <w:t>1.8</w:t>
            </w:r>
          </w:p>
        </w:tc>
      </w:tr>
      <w:tr w:rsidR="00962C9B" w:rsidRPr="00DA6BDC" w14:paraId="425EC785" w14:textId="77777777" w:rsidTr="007B04BF">
        <w:trPr>
          <w:trHeight w:val="300"/>
          <w:jc w:val="center"/>
        </w:trPr>
        <w:tc>
          <w:tcPr>
            <w:tcW w:w="3400" w:type="dxa"/>
            <w:shd w:val="clear" w:color="000000" w:fill="FFFFFF"/>
            <w:noWrap/>
            <w:vAlign w:val="bottom"/>
            <w:hideMark/>
          </w:tcPr>
          <w:p w14:paraId="0BD3C958" w14:textId="77777777" w:rsidR="00962C9B" w:rsidRPr="00DA6BDC" w:rsidRDefault="00962C9B" w:rsidP="00DA6BDC">
            <w:pPr>
              <w:spacing w:after="0" w:line="240" w:lineRule="auto"/>
              <w:rPr>
                <w:rFonts w:eastAsia="Times New Roman" w:cs="Arial"/>
                <w:b/>
                <w:bCs/>
                <w:color w:val="000000"/>
                <w:kern w:val="0"/>
                <w:sz w:val="22"/>
                <w:lang w:eastAsia="es-MX"/>
              </w:rPr>
            </w:pPr>
            <w:r w:rsidRPr="00DA6BDC">
              <w:rPr>
                <w:rFonts w:eastAsia="Times New Roman" w:cs="Arial"/>
                <w:b/>
                <w:bCs/>
                <w:color w:val="000000"/>
                <w:kern w:val="0"/>
                <w:sz w:val="22"/>
                <w:lang w:eastAsia="es-MX"/>
              </w:rPr>
              <w:t>TOTAL</w:t>
            </w:r>
            <w:r w:rsidR="00B438A9">
              <w:rPr>
                <w:rFonts w:eastAsia="Times New Roman" w:cs="Arial"/>
                <w:b/>
                <w:bCs/>
                <w:color w:val="000000"/>
                <w:kern w:val="0"/>
                <w:sz w:val="22"/>
                <w:lang w:eastAsia="es-MX"/>
              </w:rPr>
              <w:t xml:space="preserve"> </w:t>
            </w:r>
            <w:r w:rsidRPr="00DA6BDC">
              <w:rPr>
                <w:rFonts w:eastAsia="Times New Roman" w:cs="Arial"/>
                <w:b/>
                <w:bCs/>
                <w:color w:val="000000"/>
                <w:kern w:val="0"/>
                <w:sz w:val="22"/>
                <w:lang w:eastAsia="es-MX"/>
              </w:rPr>
              <w:t xml:space="preserve"> ANPBN</w:t>
            </w:r>
          </w:p>
        </w:tc>
        <w:tc>
          <w:tcPr>
            <w:tcW w:w="1200" w:type="dxa"/>
            <w:tcBorders>
              <w:top w:val="nil"/>
              <w:bottom w:val="single" w:sz="12" w:space="0" w:color="auto"/>
              <w:right w:val="nil"/>
            </w:tcBorders>
            <w:shd w:val="clear" w:color="auto" w:fill="auto"/>
            <w:noWrap/>
            <w:vAlign w:val="bottom"/>
            <w:hideMark/>
          </w:tcPr>
          <w:p w14:paraId="56DFE4EC" w14:textId="77777777" w:rsidR="00962C9B" w:rsidRPr="00DA6BDC" w:rsidRDefault="00962C9B" w:rsidP="00DA6BDC">
            <w:pPr>
              <w:spacing w:after="0" w:line="240" w:lineRule="auto"/>
              <w:jc w:val="right"/>
              <w:rPr>
                <w:rFonts w:eastAsia="Times New Roman" w:cs="Arial"/>
                <w:b/>
                <w:bCs/>
                <w:color w:val="000000"/>
                <w:kern w:val="0"/>
                <w:sz w:val="22"/>
                <w:lang w:eastAsia="es-MX"/>
              </w:rPr>
            </w:pPr>
            <w:r w:rsidRPr="00DA6BDC">
              <w:rPr>
                <w:rFonts w:eastAsia="Times New Roman" w:cs="Arial"/>
                <w:b/>
                <w:bCs/>
                <w:color w:val="000000"/>
                <w:kern w:val="0"/>
                <w:sz w:val="22"/>
                <w:lang w:eastAsia="es-MX"/>
              </w:rPr>
              <w:t>1</w:t>
            </w:r>
            <w:r>
              <w:rPr>
                <w:rFonts w:eastAsia="Times New Roman" w:cs="Arial"/>
                <w:b/>
                <w:bCs/>
                <w:color w:val="000000"/>
                <w:kern w:val="0"/>
                <w:sz w:val="22"/>
                <w:lang w:eastAsia="es-MX"/>
              </w:rPr>
              <w:t>,</w:t>
            </w:r>
            <w:r w:rsidRPr="00DA6BDC">
              <w:rPr>
                <w:rFonts w:eastAsia="Times New Roman" w:cs="Arial"/>
                <w:b/>
                <w:bCs/>
                <w:color w:val="000000"/>
                <w:kern w:val="0"/>
                <w:sz w:val="22"/>
                <w:lang w:eastAsia="es-MX"/>
              </w:rPr>
              <w:t>076</w:t>
            </w:r>
          </w:p>
        </w:tc>
        <w:tc>
          <w:tcPr>
            <w:tcW w:w="969" w:type="dxa"/>
            <w:tcBorders>
              <w:top w:val="nil"/>
              <w:left w:val="nil"/>
              <w:bottom w:val="single" w:sz="12" w:space="0" w:color="auto"/>
            </w:tcBorders>
            <w:shd w:val="clear" w:color="auto" w:fill="auto"/>
            <w:noWrap/>
            <w:vAlign w:val="bottom"/>
            <w:hideMark/>
          </w:tcPr>
          <w:p w14:paraId="665E152A" w14:textId="77777777" w:rsidR="00962C9B" w:rsidRPr="00DA6BDC" w:rsidRDefault="00962C9B" w:rsidP="007B04BF">
            <w:pPr>
              <w:spacing w:after="0" w:line="240" w:lineRule="auto"/>
              <w:jc w:val="center"/>
              <w:rPr>
                <w:rFonts w:eastAsia="Times New Roman" w:cs="Arial"/>
                <w:b/>
                <w:bCs/>
                <w:color w:val="000000"/>
                <w:kern w:val="0"/>
                <w:sz w:val="22"/>
                <w:lang w:eastAsia="es-MX"/>
              </w:rPr>
            </w:pPr>
            <w:r w:rsidRPr="00DA6BDC">
              <w:rPr>
                <w:rFonts w:eastAsia="Times New Roman" w:cs="Arial"/>
                <w:b/>
                <w:bCs/>
                <w:color w:val="000000"/>
                <w:kern w:val="0"/>
                <w:sz w:val="22"/>
                <w:lang w:eastAsia="es-MX"/>
              </w:rPr>
              <w:t>100</w:t>
            </w:r>
          </w:p>
        </w:tc>
      </w:tr>
    </w:tbl>
    <w:p w14:paraId="49191C4C" w14:textId="77777777" w:rsidR="00DA6BDC" w:rsidRPr="00DA6BDC" w:rsidRDefault="00DA6BDC" w:rsidP="00DA6BDC">
      <w:pPr>
        <w:spacing w:after="0" w:line="240" w:lineRule="auto"/>
        <w:jc w:val="center"/>
        <w:rPr>
          <w:rFonts w:cs="Arial"/>
          <w:sz w:val="22"/>
          <w:lang w:val="es-ES"/>
        </w:rPr>
      </w:pPr>
      <w:r w:rsidRPr="00DA6BDC">
        <w:rPr>
          <w:sz w:val="22"/>
          <w:lang w:val="es-ES"/>
        </w:rPr>
        <w:t>Fuente: Censo de Población y Vivienda 2010.</w:t>
      </w:r>
    </w:p>
    <w:p w14:paraId="635F676C" w14:textId="77777777" w:rsidR="00DA6BDC" w:rsidRPr="00DA6BDC" w:rsidRDefault="00DA6BDC" w:rsidP="00DA6BDC">
      <w:pPr>
        <w:spacing w:after="0" w:line="240" w:lineRule="auto"/>
        <w:jc w:val="both"/>
        <w:rPr>
          <w:rFonts w:cs="Arial"/>
          <w:sz w:val="22"/>
          <w:lang w:val="es-ES"/>
        </w:rPr>
      </w:pPr>
      <w:r w:rsidRPr="00DA6BDC">
        <w:rPr>
          <w:rFonts w:cs="Arial"/>
          <w:sz w:val="22"/>
          <w:lang w:val="es-ES"/>
        </w:rPr>
        <w:t>* Los porcentajes de las localidades son con base en la población total de la ANPBN.</w:t>
      </w:r>
    </w:p>
    <w:p w14:paraId="5E0F95F1" w14:textId="77777777" w:rsidR="00DA6BDC" w:rsidRDefault="00DA6BDC" w:rsidP="00DA6BDC">
      <w:pPr>
        <w:spacing w:after="0" w:line="360" w:lineRule="auto"/>
        <w:jc w:val="both"/>
        <w:rPr>
          <w:rFonts w:cs="Arial"/>
          <w:szCs w:val="24"/>
          <w:lang w:val="es-ES"/>
        </w:rPr>
      </w:pPr>
    </w:p>
    <w:p w14:paraId="16F8141F" w14:textId="77777777" w:rsidR="00044C2A" w:rsidRDefault="00086113" w:rsidP="00DA6BDC">
      <w:pPr>
        <w:spacing w:after="0" w:line="360" w:lineRule="auto"/>
        <w:jc w:val="both"/>
        <w:rPr>
          <w:rFonts w:cs="Arial"/>
          <w:szCs w:val="24"/>
          <w:lang w:val="es-ES"/>
        </w:rPr>
      </w:pPr>
      <w:r w:rsidRPr="007A471C">
        <w:rPr>
          <w:rFonts w:cs="Arial"/>
          <w:szCs w:val="24"/>
          <w:lang w:val="es-ES"/>
        </w:rPr>
        <w:lastRenderedPageBreak/>
        <w:t xml:space="preserve">La tabla </w:t>
      </w:r>
      <w:r w:rsidR="007A471C" w:rsidRPr="007A471C">
        <w:rPr>
          <w:rFonts w:cs="Arial"/>
          <w:szCs w:val="24"/>
          <w:lang w:val="es-ES"/>
        </w:rPr>
        <w:t>05</w:t>
      </w:r>
      <w:r w:rsidR="00044C2A" w:rsidRPr="007A471C">
        <w:rPr>
          <w:rFonts w:cs="Arial"/>
          <w:szCs w:val="24"/>
          <w:lang w:val="es-ES"/>
        </w:rPr>
        <w:t xml:space="preserve"> está construida de manera comparativa entre el estado de Morelos, la</w:t>
      </w:r>
      <w:r w:rsidR="00044C2A" w:rsidRPr="004D6D6D">
        <w:rPr>
          <w:rFonts w:cs="Arial"/>
          <w:szCs w:val="24"/>
          <w:lang w:val="es-ES"/>
        </w:rPr>
        <w:t xml:space="preserve"> ciud</w:t>
      </w:r>
      <w:r w:rsidR="00AF4C47">
        <w:rPr>
          <w:rFonts w:cs="Arial"/>
          <w:szCs w:val="24"/>
          <w:lang w:val="es-ES"/>
        </w:rPr>
        <w:t>ad de Cuernavaca y el área del Bosque N</w:t>
      </w:r>
      <w:r w:rsidR="00044C2A" w:rsidRPr="004D6D6D">
        <w:rPr>
          <w:rFonts w:cs="Arial"/>
          <w:szCs w:val="24"/>
          <w:lang w:val="es-ES"/>
        </w:rPr>
        <w:t>orponiente.</w:t>
      </w:r>
      <w:r w:rsidR="00B438A9">
        <w:rPr>
          <w:rFonts w:cs="Arial"/>
          <w:szCs w:val="24"/>
          <w:lang w:val="es-ES"/>
        </w:rPr>
        <w:t xml:space="preserve"> L</w:t>
      </w:r>
      <w:r w:rsidR="00044C2A" w:rsidRPr="004D6D6D">
        <w:rPr>
          <w:rFonts w:cs="Arial"/>
          <w:szCs w:val="24"/>
          <w:lang w:val="es-ES"/>
        </w:rPr>
        <w:t>a población de Cuernavaca representa el 20.5% de la población del estado de Morelo</w:t>
      </w:r>
      <w:r w:rsidR="00B438A9">
        <w:rPr>
          <w:rFonts w:cs="Arial"/>
          <w:szCs w:val="24"/>
          <w:lang w:val="es-ES"/>
        </w:rPr>
        <w:t>s. La comparación del área del Bosque N</w:t>
      </w:r>
      <w:r w:rsidR="00044C2A" w:rsidRPr="004D6D6D">
        <w:rPr>
          <w:rFonts w:cs="Arial"/>
          <w:szCs w:val="24"/>
          <w:lang w:val="es-ES"/>
        </w:rPr>
        <w:t>orponiente con el es</w:t>
      </w:r>
      <w:r w:rsidR="007B04BF">
        <w:rPr>
          <w:rFonts w:cs="Arial"/>
          <w:szCs w:val="24"/>
          <w:lang w:val="es-ES"/>
        </w:rPr>
        <w:t xml:space="preserve">tado permite establecer que </w:t>
      </w:r>
      <w:r w:rsidR="00044C2A" w:rsidRPr="004D6D6D">
        <w:rPr>
          <w:rFonts w:cs="Arial"/>
          <w:szCs w:val="24"/>
          <w:lang w:val="es-ES"/>
        </w:rPr>
        <w:t xml:space="preserve">representa </w:t>
      </w:r>
      <w:r w:rsidR="00B438A9">
        <w:rPr>
          <w:rFonts w:cs="Arial"/>
          <w:szCs w:val="24"/>
          <w:lang w:val="es-ES"/>
        </w:rPr>
        <w:t xml:space="preserve">sólo </w:t>
      </w:r>
      <w:r w:rsidR="00044C2A" w:rsidRPr="004D6D6D">
        <w:rPr>
          <w:rFonts w:cs="Arial"/>
          <w:szCs w:val="24"/>
          <w:lang w:val="es-ES"/>
        </w:rPr>
        <w:t xml:space="preserve">el </w:t>
      </w:r>
      <w:r w:rsidR="00B438A9">
        <w:rPr>
          <w:rFonts w:cs="Arial"/>
          <w:szCs w:val="24"/>
          <w:lang w:val="es-ES"/>
        </w:rPr>
        <w:t>0.06</w:t>
      </w:r>
      <w:r w:rsidR="00044C2A" w:rsidRPr="004D6D6D">
        <w:rPr>
          <w:rFonts w:cs="Arial"/>
          <w:szCs w:val="24"/>
          <w:lang w:val="es-ES"/>
        </w:rPr>
        <w:t xml:space="preserve">%, mientras que si lo comparamos con el </w:t>
      </w:r>
      <w:r w:rsidR="00B438A9">
        <w:rPr>
          <w:rFonts w:cs="Arial"/>
          <w:szCs w:val="24"/>
          <w:lang w:val="es-ES"/>
        </w:rPr>
        <w:t>municipio observamos que el 0.29</w:t>
      </w:r>
      <w:r w:rsidR="00044C2A" w:rsidRPr="004D6D6D">
        <w:rPr>
          <w:rFonts w:cs="Arial"/>
          <w:szCs w:val="24"/>
          <w:lang w:val="es-ES"/>
        </w:rPr>
        <w:t xml:space="preserve">% habita dentro del área. </w:t>
      </w:r>
    </w:p>
    <w:p w14:paraId="4628AD5F" w14:textId="77777777" w:rsidR="00962C9B" w:rsidRDefault="00962C9B" w:rsidP="00DA6BDC">
      <w:pPr>
        <w:spacing w:after="0" w:line="360" w:lineRule="auto"/>
        <w:jc w:val="both"/>
        <w:rPr>
          <w:rFonts w:cs="Arial"/>
          <w:szCs w:val="24"/>
          <w:lang w:val="es-ES"/>
        </w:rPr>
      </w:pPr>
    </w:p>
    <w:p w14:paraId="218FF3A0" w14:textId="77777777" w:rsidR="00BF5AA0" w:rsidRPr="00AF4C47" w:rsidRDefault="00BF5AA0" w:rsidP="007B04BF">
      <w:pPr>
        <w:pStyle w:val="Ttulo3"/>
        <w:numPr>
          <w:ilvl w:val="0"/>
          <w:numId w:val="0"/>
        </w:numPr>
        <w:spacing w:line="276" w:lineRule="auto"/>
        <w:ind w:left="993" w:right="474"/>
        <w:jc w:val="center"/>
        <w:rPr>
          <w:rFonts w:cs="Arial"/>
          <w:sz w:val="22"/>
          <w:szCs w:val="22"/>
          <w:lang w:val="es-ES"/>
        </w:rPr>
      </w:pPr>
      <w:bookmarkStart w:id="94" w:name="_Toc372639963"/>
      <w:r w:rsidRPr="00AF4C47">
        <w:rPr>
          <w:rFonts w:cs="Arial"/>
          <w:sz w:val="22"/>
          <w:szCs w:val="22"/>
          <w:lang w:val="es-ES"/>
        </w:rPr>
        <w:t xml:space="preserve">Gráfica </w:t>
      </w:r>
      <w:r w:rsidR="007A471C">
        <w:rPr>
          <w:rFonts w:cs="Arial"/>
          <w:sz w:val="22"/>
          <w:szCs w:val="22"/>
          <w:lang w:val="es-ES"/>
        </w:rPr>
        <w:t>0</w:t>
      </w:r>
      <w:r w:rsidRPr="00AF4C47">
        <w:rPr>
          <w:rFonts w:cs="Arial"/>
          <w:sz w:val="22"/>
          <w:szCs w:val="22"/>
          <w:lang w:val="es-ES"/>
        </w:rPr>
        <w:t>3. Gráfica de</w:t>
      </w:r>
      <w:r w:rsidR="008E4D70" w:rsidRPr="00AF4C47">
        <w:rPr>
          <w:rFonts w:cs="Arial"/>
          <w:sz w:val="22"/>
          <w:szCs w:val="22"/>
          <w:lang w:val="es-ES"/>
        </w:rPr>
        <w:t xml:space="preserve"> la población total dentro del B</w:t>
      </w:r>
      <w:r w:rsidRPr="00AF4C47">
        <w:rPr>
          <w:rFonts w:cs="Arial"/>
          <w:sz w:val="22"/>
          <w:szCs w:val="22"/>
          <w:lang w:val="es-ES"/>
        </w:rPr>
        <w:t xml:space="preserve">osque </w:t>
      </w:r>
      <w:r w:rsidR="008E4D70" w:rsidRPr="00AF4C47">
        <w:rPr>
          <w:rFonts w:cs="Arial"/>
          <w:sz w:val="22"/>
          <w:szCs w:val="22"/>
          <w:lang w:val="es-ES"/>
        </w:rPr>
        <w:t>N</w:t>
      </w:r>
      <w:r w:rsidRPr="00AF4C47">
        <w:rPr>
          <w:rFonts w:cs="Arial"/>
          <w:sz w:val="22"/>
          <w:szCs w:val="22"/>
          <w:lang w:val="es-ES"/>
        </w:rPr>
        <w:t>orponiente en comparación con la población total del municipio y del estado.</w:t>
      </w:r>
      <w:bookmarkEnd w:id="94"/>
    </w:p>
    <w:p w14:paraId="2A81F9FF" w14:textId="77777777" w:rsidR="005F29FE" w:rsidRPr="004D6D6D" w:rsidRDefault="00AF4C47" w:rsidP="00044C2A">
      <w:pPr>
        <w:spacing w:line="360" w:lineRule="auto"/>
        <w:ind w:right="-93"/>
        <w:jc w:val="center"/>
        <w:rPr>
          <w:rFonts w:cs="Arial"/>
          <w:szCs w:val="24"/>
          <w:lang w:val="es-ES"/>
        </w:rPr>
      </w:pPr>
      <w:r w:rsidRPr="00AF4C47">
        <w:rPr>
          <w:rFonts w:cs="Arial"/>
          <w:noProof/>
          <w:szCs w:val="24"/>
          <w:lang w:eastAsia="es-MX"/>
        </w:rPr>
        <w:drawing>
          <wp:inline distT="0" distB="0" distL="0" distR="0" wp14:anchorId="4918722D" wp14:editId="3CBD3C76">
            <wp:extent cx="4572000" cy="2743200"/>
            <wp:effectExtent l="19050" t="0" r="19050" b="0"/>
            <wp:docPr id="3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760804E" w14:textId="77777777" w:rsidR="00044C2A" w:rsidRPr="00AF4C47" w:rsidRDefault="002F6656" w:rsidP="007B04BF">
      <w:pPr>
        <w:spacing w:line="360" w:lineRule="auto"/>
        <w:ind w:firstLine="708"/>
        <w:jc w:val="center"/>
        <w:rPr>
          <w:rFonts w:cs="Arial"/>
          <w:sz w:val="22"/>
        </w:rPr>
      </w:pPr>
      <w:r w:rsidRPr="00AF4C47">
        <w:rPr>
          <w:rFonts w:cs="Arial"/>
          <w:sz w:val="22"/>
        </w:rPr>
        <w:t>Fuente: Censo de Población y Vivienda, 2010. INEGI</w:t>
      </w:r>
    </w:p>
    <w:p w14:paraId="2C2713EB" w14:textId="77777777" w:rsidR="005F29FE" w:rsidRPr="007A471C" w:rsidRDefault="005F29FE" w:rsidP="00102825">
      <w:pPr>
        <w:pStyle w:val="Prrafodelista"/>
        <w:numPr>
          <w:ilvl w:val="0"/>
          <w:numId w:val="42"/>
        </w:numPr>
        <w:spacing w:line="360" w:lineRule="auto"/>
        <w:rPr>
          <w:rFonts w:cs="Arial"/>
          <w:b/>
          <w:szCs w:val="24"/>
        </w:rPr>
      </w:pPr>
      <w:r w:rsidRPr="007A471C">
        <w:rPr>
          <w:rFonts w:cs="Arial"/>
          <w:b/>
          <w:szCs w:val="24"/>
        </w:rPr>
        <w:t>Población por sexo</w:t>
      </w:r>
    </w:p>
    <w:p w14:paraId="7233E134" w14:textId="77777777" w:rsidR="00044C2A" w:rsidRPr="004D6D6D" w:rsidRDefault="003B4157" w:rsidP="00044C2A">
      <w:pPr>
        <w:spacing w:line="360" w:lineRule="auto"/>
        <w:jc w:val="both"/>
        <w:rPr>
          <w:rFonts w:cs="Arial"/>
          <w:szCs w:val="24"/>
        </w:rPr>
      </w:pPr>
      <w:r>
        <w:rPr>
          <w:rFonts w:cs="Arial"/>
          <w:szCs w:val="24"/>
        </w:rPr>
        <w:t>Dentro del área del Bosque N</w:t>
      </w:r>
      <w:r w:rsidR="00044C2A" w:rsidRPr="004D6D6D">
        <w:rPr>
          <w:rFonts w:cs="Arial"/>
          <w:szCs w:val="24"/>
        </w:rPr>
        <w:t>orponiente el porcentaje de mujeres</w:t>
      </w:r>
      <w:r>
        <w:rPr>
          <w:rFonts w:cs="Arial"/>
          <w:szCs w:val="24"/>
        </w:rPr>
        <w:t xml:space="preserve"> es mayor al de hombres </w:t>
      </w:r>
      <w:r w:rsidR="006A6ECE">
        <w:rPr>
          <w:rFonts w:cs="Arial"/>
          <w:szCs w:val="24"/>
        </w:rPr>
        <w:t>con el 51.2</w:t>
      </w:r>
      <w:r w:rsidR="00044C2A" w:rsidRPr="004D6D6D">
        <w:rPr>
          <w:rFonts w:cs="Arial"/>
          <w:szCs w:val="24"/>
        </w:rPr>
        <w:t xml:space="preserve">%, lo cual es similar al comportamiento regional y global de la población. </w:t>
      </w:r>
      <w:r>
        <w:rPr>
          <w:rFonts w:cs="Arial"/>
          <w:szCs w:val="24"/>
        </w:rPr>
        <w:t xml:space="preserve"> La población masculina representa el 48.8 %, ver la siguiente tabla:</w:t>
      </w:r>
    </w:p>
    <w:p w14:paraId="4B5388FE" w14:textId="77777777" w:rsidR="007620A0" w:rsidRDefault="007620A0">
      <w:pPr>
        <w:spacing w:after="0" w:line="240" w:lineRule="auto"/>
        <w:rPr>
          <w:rFonts w:cs="Arial"/>
          <w:b/>
          <w:szCs w:val="24"/>
        </w:rPr>
      </w:pPr>
      <w:r>
        <w:rPr>
          <w:rFonts w:cs="Arial"/>
          <w:b/>
          <w:szCs w:val="24"/>
        </w:rPr>
        <w:br w:type="page"/>
      </w:r>
    </w:p>
    <w:p w14:paraId="5EBB50E9" w14:textId="77777777" w:rsidR="00BF5AA0" w:rsidRPr="00B438A9" w:rsidRDefault="00190326" w:rsidP="00BF5AA0">
      <w:pPr>
        <w:spacing w:line="360" w:lineRule="auto"/>
        <w:jc w:val="center"/>
        <w:rPr>
          <w:rFonts w:cs="Arial"/>
          <w:sz w:val="22"/>
        </w:rPr>
      </w:pPr>
      <w:bookmarkStart w:id="95" w:name="_Toc372639964"/>
      <w:r w:rsidRPr="00B438A9">
        <w:rPr>
          <w:sz w:val="22"/>
        </w:rPr>
        <w:lastRenderedPageBreak/>
        <w:t xml:space="preserve">Tabla </w:t>
      </w:r>
      <w:r w:rsidR="007A471C">
        <w:rPr>
          <w:sz w:val="22"/>
        </w:rPr>
        <w:t>0</w:t>
      </w:r>
      <w:r w:rsidR="00BF5AA0" w:rsidRPr="00B438A9">
        <w:rPr>
          <w:sz w:val="22"/>
        </w:rPr>
        <w:t>6</w:t>
      </w:r>
      <w:r w:rsidRPr="00B438A9">
        <w:rPr>
          <w:sz w:val="22"/>
        </w:rPr>
        <w:t xml:space="preserve">. </w:t>
      </w:r>
      <w:r w:rsidR="008E4D70" w:rsidRPr="00B438A9">
        <w:rPr>
          <w:sz w:val="22"/>
        </w:rPr>
        <w:t>Población total en el área del Bosque N</w:t>
      </w:r>
      <w:r w:rsidR="005F29FE" w:rsidRPr="00B438A9">
        <w:rPr>
          <w:sz w:val="22"/>
        </w:rPr>
        <w:t>orponiente de Cuernavaca</w:t>
      </w:r>
      <w:bookmarkEnd w:id="95"/>
      <w:r w:rsidR="00BF5AA0" w:rsidRPr="00B438A9">
        <w:rPr>
          <w:sz w:val="22"/>
        </w:rPr>
        <w:t>.</w:t>
      </w:r>
      <w:r w:rsidR="00BF5AA0" w:rsidRPr="00B438A9">
        <w:rPr>
          <w:rFonts w:cs="Arial"/>
          <w:sz w:val="22"/>
        </w:rPr>
        <w:t xml:space="preserve"> </w:t>
      </w:r>
    </w:p>
    <w:tbl>
      <w:tblPr>
        <w:tblW w:w="6154" w:type="dxa"/>
        <w:jc w:val="center"/>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2268"/>
        <w:gridCol w:w="1418"/>
        <w:gridCol w:w="1276"/>
        <w:gridCol w:w="1192"/>
      </w:tblGrid>
      <w:tr w:rsidR="003B4157" w:rsidRPr="003B4157" w14:paraId="47661759" w14:textId="77777777" w:rsidTr="003B4157">
        <w:trPr>
          <w:trHeight w:val="600"/>
          <w:jc w:val="center"/>
        </w:trPr>
        <w:tc>
          <w:tcPr>
            <w:tcW w:w="2268" w:type="dxa"/>
            <w:tcBorders>
              <w:top w:val="single" w:sz="12" w:space="0" w:color="auto"/>
              <w:bottom w:val="single" w:sz="12" w:space="0" w:color="auto"/>
              <w:right w:val="single" w:sz="12" w:space="0" w:color="auto"/>
            </w:tcBorders>
            <w:shd w:val="clear" w:color="000000" w:fill="FFFFFF"/>
            <w:noWrap/>
            <w:vAlign w:val="bottom"/>
            <w:hideMark/>
          </w:tcPr>
          <w:p w14:paraId="531BF646" w14:textId="77777777" w:rsidR="003B4157" w:rsidRPr="003B4157" w:rsidRDefault="003B4157" w:rsidP="003B4157">
            <w:pPr>
              <w:spacing w:after="0" w:line="240" w:lineRule="auto"/>
              <w:rPr>
                <w:rFonts w:eastAsia="Times New Roman" w:cs="Arial"/>
                <w:b/>
                <w:bCs/>
                <w:color w:val="000000"/>
                <w:kern w:val="0"/>
                <w:sz w:val="22"/>
                <w:lang w:eastAsia="es-MX"/>
              </w:rPr>
            </w:pPr>
            <w:bookmarkStart w:id="96" w:name="_Toc372639965"/>
            <w:r w:rsidRPr="003B4157">
              <w:rPr>
                <w:rFonts w:eastAsia="Times New Roman" w:cs="Arial"/>
                <w:b/>
                <w:bCs/>
                <w:color w:val="000000"/>
                <w:kern w:val="0"/>
                <w:sz w:val="22"/>
                <w:lang w:eastAsia="es-MX"/>
              </w:rPr>
              <w:t>Localidades</w:t>
            </w:r>
          </w:p>
        </w:tc>
        <w:tc>
          <w:tcPr>
            <w:tcW w:w="1418" w:type="dxa"/>
            <w:tcBorders>
              <w:top w:val="single" w:sz="12" w:space="0" w:color="auto"/>
              <w:left w:val="single" w:sz="12" w:space="0" w:color="auto"/>
              <w:bottom w:val="single" w:sz="12" w:space="0" w:color="auto"/>
            </w:tcBorders>
            <w:shd w:val="clear" w:color="000000" w:fill="FFFFFF"/>
            <w:vAlign w:val="bottom"/>
            <w:hideMark/>
          </w:tcPr>
          <w:p w14:paraId="72C3D064"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Población total</w:t>
            </w:r>
          </w:p>
        </w:tc>
        <w:tc>
          <w:tcPr>
            <w:tcW w:w="1276" w:type="dxa"/>
            <w:tcBorders>
              <w:top w:val="single" w:sz="12" w:space="0" w:color="auto"/>
              <w:bottom w:val="single" w:sz="12" w:space="0" w:color="auto"/>
            </w:tcBorders>
            <w:shd w:val="clear" w:color="000000" w:fill="FFFFFF"/>
            <w:vAlign w:val="bottom"/>
            <w:hideMark/>
          </w:tcPr>
          <w:p w14:paraId="5D1E7AEC"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Población masculina</w:t>
            </w:r>
          </w:p>
        </w:tc>
        <w:tc>
          <w:tcPr>
            <w:tcW w:w="1192" w:type="dxa"/>
            <w:tcBorders>
              <w:top w:val="single" w:sz="12" w:space="0" w:color="auto"/>
              <w:bottom w:val="single" w:sz="12" w:space="0" w:color="auto"/>
            </w:tcBorders>
            <w:shd w:val="clear" w:color="000000" w:fill="FFFFFF"/>
            <w:vAlign w:val="bottom"/>
            <w:hideMark/>
          </w:tcPr>
          <w:p w14:paraId="755E8D77"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Población femenina</w:t>
            </w:r>
          </w:p>
        </w:tc>
      </w:tr>
      <w:tr w:rsidR="003B4157" w:rsidRPr="003B4157" w14:paraId="1CB07E52" w14:textId="77777777" w:rsidTr="003B4157">
        <w:trPr>
          <w:trHeight w:val="300"/>
          <w:jc w:val="center"/>
        </w:trPr>
        <w:tc>
          <w:tcPr>
            <w:tcW w:w="2268" w:type="dxa"/>
            <w:tcBorders>
              <w:top w:val="single" w:sz="12" w:space="0" w:color="auto"/>
              <w:right w:val="single" w:sz="12" w:space="0" w:color="auto"/>
            </w:tcBorders>
            <w:shd w:val="clear" w:color="000000" w:fill="FFFFFF"/>
            <w:noWrap/>
            <w:vAlign w:val="bottom"/>
            <w:hideMark/>
          </w:tcPr>
          <w:p w14:paraId="329A9AC2" w14:textId="77777777" w:rsidR="003B4157" w:rsidRPr="003B4157" w:rsidRDefault="003B4157" w:rsidP="003B4157">
            <w:pPr>
              <w:spacing w:after="0" w:line="240" w:lineRule="auto"/>
              <w:rPr>
                <w:rFonts w:eastAsia="Times New Roman" w:cs="Arial"/>
                <w:color w:val="000000"/>
                <w:kern w:val="0"/>
                <w:sz w:val="22"/>
                <w:lang w:eastAsia="es-MX"/>
              </w:rPr>
            </w:pPr>
            <w:r w:rsidRPr="003B4157">
              <w:rPr>
                <w:rFonts w:eastAsia="Times New Roman" w:cs="Arial"/>
                <w:color w:val="000000"/>
                <w:kern w:val="0"/>
                <w:sz w:val="22"/>
                <w:lang w:eastAsia="es-MX"/>
              </w:rPr>
              <w:t xml:space="preserve">Buenavista </w:t>
            </w:r>
            <w:r>
              <w:rPr>
                <w:rFonts w:eastAsia="Times New Roman" w:cs="Arial"/>
                <w:color w:val="000000"/>
                <w:kern w:val="0"/>
                <w:sz w:val="22"/>
                <w:lang w:eastAsia="es-MX"/>
              </w:rPr>
              <w:t>del M</w:t>
            </w:r>
            <w:r w:rsidRPr="003B4157">
              <w:rPr>
                <w:rFonts w:eastAsia="Times New Roman" w:cs="Arial"/>
                <w:color w:val="000000"/>
                <w:kern w:val="0"/>
                <w:sz w:val="22"/>
                <w:lang w:eastAsia="es-MX"/>
              </w:rPr>
              <w:t>onte</w:t>
            </w:r>
          </w:p>
        </w:tc>
        <w:tc>
          <w:tcPr>
            <w:tcW w:w="1418" w:type="dxa"/>
            <w:tcBorders>
              <w:top w:val="single" w:sz="12" w:space="0" w:color="auto"/>
              <w:left w:val="single" w:sz="12" w:space="0" w:color="auto"/>
            </w:tcBorders>
            <w:shd w:val="clear" w:color="000000" w:fill="FFFFFF"/>
            <w:noWrap/>
            <w:vAlign w:val="bottom"/>
            <w:hideMark/>
          </w:tcPr>
          <w:p w14:paraId="702FCDC1"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910</w:t>
            </w:r>
          </w:p>
        </w:tc>
        <w:tc>
          <w:tcPr>
            <w:tcW w:w="1276" w:type="dxa"/>
            <w:tcBorders>
              <w:top w:val="single" w:sz="12" w:space="0" w:color="auto"/>
            </w:tcBorders>
            <w:shd w:val="clear" w:color="000000" w:fill="FFFFFF"/>
            <w:noWrap/>
            <w:vAlign w:val="bottom"/>
            <w:hideMark/>
          </w:tcPr>
          <w:p w14:paraId="74F557AD"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437</w:t>
            </w:r>
          </w:p>
        </w:tc>
        <w:tc>
          <w:tcPr>
            <w:tcW w:w="1192" w:type="dxa"/>
            <w:tcBorders>
              <w:top w:val="single" w:sz="12" w:space="0" w:color="auto"/>
            </w:tcBorders>
            <w:shd w:val="clear" w:color="000000" w:fill="FFFFFF"/>
            <w:noWrap/>
            <w:vAlign w:val="bottom"/>
            <w:hideMark/>
          </w:tcPr>
          <w:p w14:paraId="03317DB7"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473</w:t>
            </w:r>
          </w:p>
        </w:tc>
      </w:tr>
      <w:tr w:rsidR="003B4157" w:rsidRPr="003B4157" w14:paraId="28B29D3A" w14:textId="77777777" w:rsidTr="003B4157">
        <w:trPr>
          <w:trHeight w:val="300"/>
          <w:jc w:val="center"/>
        </w:trPr>
        <w:tc>
          <w:tcPr>
            <w:tcW w:w="2268" w:type="dxa"/>
            <w:tcBorders>
              <w:right w:val="single" w:sz="12" w:space="0" w:color="auto"/>
            </w:tcBorders>
            <w:shd w:val="clear" w:color="000000" w:fill="FFFFFF"/>
            <w:noWrap/>
            <w:vAlign w:val="bottom"/>
            <w:hideMark/>
          </w:tcPr>
          <w:p w14:paraId="39EAC30B" w14:textId="77777777" w:rsidR="003B4157" w:rsidRPr="003B4157" w:rsidRDefault="003B4157" w:rsidP="003B4157">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El C</w:t>
            </w:r>
            <w:r w:rsidRPr="003B4157">
              <w:rPr>
                <w:rFonts w:eastAsia="Times New Roman" w:cs="Arial"/>
                <w:color w:val="000000"/>
                <w:kern w:val="0"/>
                <w:sz w:val="22"/>
                <w:lang w:eastAsia="es-MX"/>
              </w:rPr>
              <w:t>ebadal</w:t>
            </w:r>
          </w:p>
        </w:tc>
        <w:tc>
          <w:tcPr>
            <w:tcW w:w="1418" w:type="dxa"/>
            <w:tcBorders>
              <w:left w:val="single" w:sz="12" w:space="0" w:color="auto"/>
            </w:tcBorders>
            <w:shd w:val="clear" w:color="000000" w:fill="FFFFFF"/>
            <w:noWrap/>
            <w:vAlign w:val="bottom"/>
            <w:hideMark/>
          </w:tcPr>
          <w:p w14:paraId="7E4950C3"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93</w:t>
            </w:r>
          </w:p>
        </w:tc>
        <w:tc>
          <w:tcPr>
            <w:tcW w:w="1276" w:type="dxa"/>
            <w:shd w:val="clear" w:color="000000" w:fill="FFFFFF"/>
            <w:noWrap/>
            <w:vAlign w:val="bottom"/>
            <w:hideMark/>
          </w:tcPr>
          <w:p w14:paraId="5DAC4BE3"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51</w:t>
            </w:r>
          </w:p>
        </w:tc>
        <w:tc>
          <w:tcPr>
            <w:tcW w:w="1192" w:type="dxa"/>
            <w:shd w:val="clear" w:color="000000" w:fill="FFFFFF"/>
            <w:noWrap/>
            <w:vAlign w:val="bottom"/>
            <w:hideMark/>
          </w:tcPr>
          <w:p w14:paraId="35E837D4"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42</w:t>
            </w:r>
          </w:p>
        </w:tc>
      </w:tr>
      <w:tr w:rsidR="003B4157" w:rsidRPr="003B4157" w14:paraId="1B84FB8B" w14:textId="77777777" w:rsidTr="003B4157">
        <w:trPr>
          <w:trHeight w:val="300"/>
          <w:jc w:val="center"/>
        </w:trPr>
        <w:tc>
          <w:tcPr>
            <w:tcW w:w="2268" w:type="dxa"/>
            <w:tcBorders>
              <w:right w:val="single" w:sz="12" w:space="0" w:color="auto"/>
            </w:tcBorders>
            <w:shd w:val="clear" w:color="000000" w:fill="FFFFFF"/>
            <w:noWrap/>
            <w:vAlign w:val="bottom"/>
            <w:hideMark/>
          </w:tcPr>
          <w:p w14:paraId="67469269" w14:textId="77777777" w:rsidR="003B4157" w:rsidRPr="003B4157" w:rsidRDefault="003B4157" w:rsidP="003B4157">
            <w:pPr>
              <w:spacing w:after="0" w:line="240" w:lineRule="auto"/>
              <w:rPr>
                <w:rFonts w:eastAsia="Times New Roman" w:cs="Arial"/>
                <w:color w:val="000000"/>
                <w:kern w:val="0"/>
                <w:sz w:val="22"/>
                <w:lang w:eastAsia="es-MX"/>
              </w:rPr>
            </w:pPr>
            <w:r w:rsidRPr="003B4157">
              <w:rPr>
                <w:rFonts w:eastAsia="Times New Roman" w:cs="Arial"/>
                <w:color w:val="000000"/>
                <w:kern w:val="0"/>
                <w:sz w:val="22"/>
                <w:lang w:eastAsia="es-MX"/>
              </w:rPr>
              <w:t>Tlachichilpa</w:t>
            </w:r>
          </w:p>
        </w:tc>
        <w:tc>
          <w:tcPr>
            <w:tcW w:w="1418" w:type="dxa"/>
            <w:tcBorders>
              <w:left w:val="single" w:sz="12" w:space="0" w:color="auto"/>
            </w:tcBorders>
            <w:shd w:val="clear" w:color="000000" w:fill="FFFFFF"/>
            <w:noWrap/>
            <w:vAlign w:val="bottom"/>
            <w:hideMark/>
          </w:tcPr>
          <w:p w14:paraId="196BA5E8"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19</w:t>
            </w:r>
          </w:p>
        </w:tc>
        <w:tc>
          <w:tcPr>
            <w:tcW w:w="1276" w:type="dxa"/>
            <w:shd w:val="clear" w:color="000000" w:fill="FFFFFF"/>
            <w:noWrap/>
            <w:vAlign w:val="bottom"/>
            <w:hideMark/>
          </w:tcPr>
          <w:p w14:paraId="51C86E00"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13</w:t>
            </w:r>
          </w:p>
        </w:tc>
        <w:tc>
          <w:tcPr>
            <w:tcW w:w="1192" w:type="dxa"/>
            <w:shd w:val="clear" w:color="000000" w:fill="FFFFFF"/>
            <w:noWrap/>
            <w:vAlign w:val="bottom"/>
            <w:hideMark/>
          </w:tcPr>
          <w:p w14:paraId="1130E319"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6</w:t>
            </w:r>
          </w:p>
        </w:tc>
      </w:tr>
      <w:tr w:rsidR="003B4157" w:rsidRPr="003B4157" w14:paraId="60FDFA4F" w14:textId="77777777" w:rsidTr="003B4157">
        <w:trPr>
          <w:trHeight w:val="300"/>
          <w:jc w:val="center"/>
        </w:trPr>
        <w:tc>
          <w:tcPr>
            <w:tcW w:w="2268" w:type="dxa"/>
            <w:tcBorders>
              <w:right w:val="single" w:sz="12" w:space="0" w:color="auto"/>
            </w:tcBorders>
            <w:shd w:val="clear" w:color="000000" w:fill="FFFFFF"/>
            <w:noWrap/>
            <w:vAlign w:val="bottom"/>
            <w:hideMark/>
          </w:tcPr>
          <w:p w14:paraId="57B2C595" w14:textId="77777777" w:rsidR="003B4157" w:rsidRPr="003B4157" w:rsidRDefault="003B4157" w:rsidP="003B4157">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La C</w:t>
            </w:r>
            <w:r w:rsidRPr="003B4157">
              <w:rPr>
                <w:rFonts w:eastAsia="Times New Roman" w:cs="Arial"/>
                <w:color w:val="000000"/>
                <w:kern w:val="0"/>
                <w:sz w:val="22"/>
                <w:lang w:eastAsia="es-MX"/>
              </w:rPr>
              <w:t>arpa</w:t>
            </w:r>
          </w:p>
        </w:tc>
        <w:tc>
          <w:tcPr>
            <w:tcW w:w="1418" w:type="dxa"/>
            <w:tcBorders>
              <w:left w:val="single" w:sz="12" w:space="0" w:color="auto"/>
            </w:tcBorders>
            <w:shd w:val="clear" w:color="000000" w:fill="FFFFFF"/>
            <w:noWrap/>
            <w:vAlign w:val="bottom"/>
            <w:hideMark/>
          </w:tcPr>
          <w:p w14:paraId="0052C6EA"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54</w:t>
            </w:r>
          </w:p>
        </w:tc>
        <w:tc>
          <w:tcPr>
            <w:tcW w:w="1276" w:type="dxa"/>
            <w:shd w:val="clear" w:color="000000" w:fill="FFFFFF"/>
            <w:noWrap/>
            <w:vAlign w:val="bottom"/>
            <w:hideMark/>
          </w:tcPr>
          <w:p w14:paraId="02A5B410"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24</w:t>
            </w:r>
          </w:p>
        </w:tc>
        <w:tc>
          <w:tcPr>
            <w:tcW w:w="1192" w:type="dxa"/>
            <w:shd w:val="clear" w:color="000000" w:fill="FFFFFF"/>
            <w:noWrap/>
            <w:vAlign w:val="bottom"/>
            <w:hideMark/>
          </w:tcPr>
          <w:p w14:paraId="29F96E02" w14:textId="77777777" w:rsidR="003B4157" w:rsidRPr="003B4157" w:rsidRDefault="003B4157" w:rsidP="003B4157">
            <w:pPr>
              <w:spacing w:after="0" w:line="240" w:lineRule="auto"/>
              <w:jc w:val="center"/>
              <w:rPr>
                <w:rFonts w:eastAsia="Times New Roman" w:cs="Arial"/>
                <w:color w:val="000000"/>
                <w:kern w:val="0"/>
                <w:sz w:val="22"/>
                <w:lang w:eastAsia="es-MX"/>
              </w:rPr>
            </w:pPr>
            <w:r w:rsidRPr="003B4157">
              <w:rPr>
                <w:rFonts w:eastAsia="Times New Roman" w:cs="Arial"/>
                <w:color w:val="000000"/>
                <w:kern w:val="0"/>
                <w:sz w:val="22"/>
                <w:lang w:eastAsia="es-MX"/>
              </w:rPr>
              <w:t>30</w:t>
            </w:r>
          </w:p>
        </w:tc>
      </w:tr>
      <w:tr w:rsidR="003B4157" w:rsidRPr="003B4157" w14:paraId="4922A760" w14:textId="77777777" w:rsidTr="003B4157">
        <w:trPr>
          <w:trHeight w:val="300"/>
          <w:jc w:val="center"/>
        </w:trPr>
        <w:tc>
          <w:tcPr>
            <w:tcW w:w="2268" w:type="dxa"/>
            <w:tcBorders>
              <w:right w:val="single" w:sz="12" w:space="0" w:color="auto"/>
            </w:tcBorders>
            <w:shd w:val="clear" w:color="000000" w:fill="FFFFFF"/>
            <w:noWrap/>
            <w:vAlign w:val="bottom"/>
            <w:hideMark/>
          </w:tcPr>
          <w:p w14:paraId="0A78A07A" w14:textId="77777777" w:rsidR="003B4157" w:rsidRPr="003B4157" w:rsidRDefault="003B4157" w:rsidP="003B4157">
            <w:pPr>
              <w:spacing w:after="0" w:line="240" w:lineRule="auto"/>
              <w:rPr>
                <w:rFonts w:eastAsia="Times New Roman" w:cs="Arial"/>
                <w:b/>
                <w:bCs/>
                <w:color w:val="000000"/>
                <w:kern w:val="0"/>
                <w:sz w:val="22"/>
                <w:lang w:eastAsia="es-MX"/>
              </w:rPr>
            </w:pPr>
            <w:r w:rsidRPr="003B4157">
              <w:rPr>
                <w:rFonts w:eastAsia="Times New Roman" w:cs="Arial"/>
                <w:b/>
                <w:bCs/>
                <w:color w:val="000000"/>
                <w:kern w:val="0"/>
                <w:sz w:val="22"/>
                <w:lang w:eastAsia="es-MX"/>
              </w:rPr>
              <w:t xml:space="preserve">TOTAL </w:t>
            </w:r>
          </w:p>
        </w:tc>
        <w:tc>
          <w:tcPr>
            <w:tcW w:w="1418" w:type="dxa"/>
            <w:tcBorders>
              <w:left w:val="single" w:sz="12" w:space="0" w:color="auto"/>
            </w:tcBorders>
            <w:shd w:val="clear" w:color="auto" w:fill="auto"/>
            <w:noWrap/>
            <w:vAlign w:val="bottom"/>
            <w:hideMark/>
          </w:tcPr>
          <w:p w14:paraId="50B1162D"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1</w:t>
            </w:r>
            <w:r w:rsidR="006A6ECE">
              <w:rPr>
                <w:rFonts w:eastAsia="Times New Roman" w:cs="Arial"/>
                <w:b/>
                <w:bCs/>
                <w:color w:val="000000"/>
                <w:kern w:val="0"/>
                <w:sz w:val="22"/>
                <w:lang w:eastAsia="es-MX"/>
              </w:rPr>
              <w:t>,</w:t>
            </w:r>
            <w:r w:rsidRPr="003B4157">
              <w:rPr>
                <w:rFonts w:eastAsia="Times New Roman" w:cs="Arial"/>
                <w:b/>
                <w:bCs/>
                <w:color w:val="000000"/>
                <w:kern w:val="0"/>
                <w:sz w:val="22"/>
                <w:lang w:eastAsia="es-MX"/>
              </w:rPr>
              <w:t>076</w:t>
            </w:r>
          </w:p>
        </w:tc>
        <w:tc>
          <w:tcPr>
            <w:tcW w:w="1276" w:type="dxa"/>
            <w:shd w:val="clear" w:color="auto" w:fill="auto"/>
            <w:noWrap/>
            <w:vAlign w:val="bottom"/>
            <w:hideMark/>
          </w:tcPr>
          <w:p w14:paraId="34AC9C7B"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525</w:t>
            </w:r>
          </w:p>
        </w:tc>
        <w:tc>
          <w:tcPr>
            <w:tcW w:w="1192" w:type="dxa"/>
            <w:shd w:val="clear" w:color="auto" w:fill="auto"/>
            <w:noWrap/>
            <w:vAlign w:val="bottom"/>
            <w:hideMark/>
          </w:tcPr>
          <w:p w14:paraId="5CFBF63F"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551</w:t>
            </w:r>
          </w:p>
        </w:tc>
      </w:tr>
      <w:tr w:rsidR="003B4157" w:rsidRPr="003B4157" w14:paraId="57960CE2" w14:textId="77777777" w:rsidTr="003B4157">
        <w:trPr>
          <w:trHeight w:val="300"/>
          <w:jc w:val="center"/>
        </w:trPr>
        <w:tc>
          <w:tcPr>
            <w:tcW w:w="2268" w:type="dxa"/>
            <w:tcBorders>
              <w:bottom w:val="single" w:sz="12" w:space="0" w:color="auto"/>
              <w:right w:val="single" w:sz="12" w:space="0" w:color="auto"/>
            </w:tcBorders>
            <w:shd w:val="clear" w:color="000000" w:fill="FFFFFF"/>
            <w:noWrap/>
            <w:vAlign w:val="bottom"/>
            <w:hideMark/>
          </w:tcPr>
          <w:p w14:paraId="517BFB92" w14:textId="77777777" w:rsidR="003B4157" w:rsidRPr="003B4157" w:rsidRDefault="003B4157" w:rsidP="003B4157">
            <w:pPr>
              <w:spacing w:after="0" w:line="240" w:lineRule="auto"/>
              <w:rPr>
                <w:rFonts w:eastAsia="Times New Roman" w:cs="Arial"/>
                <w:b/>
                <w:bCs/>
                <w:color w:val="000000"/>
                <w:kern w:val="0"/>
                <w:sz w:val="22"/>
                <w:lang w:eastAsia="es-MX"/>
              </w:rPr>
            </w:pPr>
            <w:r w:rsidRPr="003B4157">
              <w:rPr>
                <w:rFonts w:eastAsia="Times New Roman" w:cs="Arial"/>
                <w:b/>
                <w:bCs/>
                <w:color w:val="000000"/>
                <w:kern w:val="0"/>
                <w:sz w:val="22"/>
                <w:lang w:eastAsia="es-MX"/>
              </w:rPr>
              <w:t>Porcentaje</w:t>
            </w:r>
          </w:p>
        </w:tc>
        <w:tc>
          <w:tcPr>
            <w:tcW w:w="1418" w:type="dxa"/>
            <w:tcBorders>
              <w:left w:val="single" w:sz="12" w:space="0" w:color="auto"/>
              <w:bottom w:val="single" w:sz="12" w:space="0" w:color="auto"/>
            </w:tcBorders>
            <w:shd w:val="clear" w:color="000000" w:fill="FFFFFF"/>
            <w:noWrap/>
            <w:vAlign w:val="bottom"/>
            <w:hideMark/>
          </w:tcPr>
          <w:p w14:paraId="1C6EE6E2"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100</w:t>
            </w:r>
          </w:p>
        </w:tc>
        <w:tc>
          <w:tcPr>
            <w:tcW w:w="1276" w:type="dxa"/>
            <w:shd w:val="clear" w:color="auto" w:fill="auto"/>
            <w:noWrap/>
            <w:vAlign w:val="bottom"/>
            <w:hideMark/>
          </w:tcPr>
          <w:p w14:paraId="659C3395"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48.8</w:t>
            </w:r>
          </w:p>
        </w:tc>
        <w:tc>
          <w:tcPr>
            <w:tcW w:w="1192" w:type="dxa"/>
            <w:shd w:val="clear" w:color="auto" w:fill="auto"/>
            <w:noWrap/>
            <w:vAlign w:val="bottom"/>
            <w:hideMark/>
          </w:tcPr>
          <w:p w14:paraId="3473BFE9" w14:textId="77777777" w:rsidR="003B4157" w:rsidRPr="003B4157" w:rsidRDefault="003B4157" w:rsidP="003B4157">
            <w:pPr>
              <w:spacing w:after="0" w:line="240" w:lineRule="auto"/>
              <w:jc w:val="center"/>
              <w:rPr>
                <w:rFonts w:eastAsia="Times New Roman" w:cs="Arial"/>
                <w:b/>
                <w:bCs/>
                <w:color w:val="000000"/>
                <w:kern w:val="0"/>
                <w:sz w:val="22"/>
                <w:lang w:eastAsia="es-MX"/>
              </w:rPr>
            </w:pPr>
            <w:r w:rsidRPr="003B4157">
              <w:rPr>
                <w:rFonts w:eastAsia="Times New Roman" w:cs="Arial"/>
                <w:b/>
                <w:bCs/>
                <w:color w:val="000000"/>
                <w:kern w:val="0"/>
                <w:sz w:val="22"/>
                <w:lang w:eastAsia="es-MX"/>
              </w:rPr>
              <w:t>51.2</w:t>
            </w:r>
          </w:p>
        </w:tc>
      </w:tr>
    </w:tbl>
    <w:p w14:paraId="32791FA1" w14:textId="77777777" w:rsidR="003B4157" w:rsidRPr="00B438A9" w:rsidRDefault="003B4157" w:rsidP="006A6ECE">
      <w:pPr>
        <w:pStyle w:val="Ttulo3"/>
        <w:numPr>
          <w:ilvl w:val="0"/>
          <w:numId w:val="0"/>
        </w:numPr>
        <w:spacing w:line="276" w:lineRule="auto"/>
        <w:ind w:left="1440"/>
        <w:jc w:val="center"/>
        <w:rPr>
          <w:rFonts w:cs="Arial"/>
          <w:sz w:val="22"/>
          <w:szCs w:val="22"/>
        </w:rPr>
      </w:pPr>
      <w:r w:rsidRPr="00B438A9">
        <w:rPr>
          <w:rFonts w:cs="Arial"/>
          <w:sz w:val="22"/>
          <w:szCs w:val="22"/>
        </w:rPr>
        <w:t>Fuente: Censo de Población. INEGI. 2010</w:t>
      </w:r>
    </w:p>
    <w:p w14:paraId="6BBF420C" w14:textId="77777777" w:rsidR="003B4157" w:rsidRDefault="003B4157" w:rsidP="003B4157">
      <w:pPr>
        <w:jc w:val="center"/>
        <w:rPr>
          <w:lang w:eastAsia="es-ES"/>
        </w:rPr>
      </w:pPr>
    </w:p>
    <w:p w14:paraId="2355A90B" w14:textId="77777777" w:rsidR="00BF5AA0" w:rsidRPr="00B438A9" w:rsidRDefault="008E4D70" w:rsidP="00BF5AA0">
      <w:pPr>
        <w:pStyle w:val="Ttulo3"/>
        <w:numPr>
          <w:ilvl w:val="0"/>
          <w:numId w:val="0"/>
        </w:numPr>
        <w:spacing w:line="276" w:lineRule="auto"/>
        <w:ind w:left="1440"/>
        <w:rPr>
          <w:rFonts w:cs="Arial"/>
          <w:sz w:val="22"/>
          <w:szCs w:val="22"/>
          <w:lang w:val="es-ES"/>
        </w:rPr>
      </w:pPr>
      <w:r w:rsidRPr="00B438A9">
        <w:rPr>
          <w:rFonts w:cs="Arial"/>
          <w:sz w:val="22"/>
          <w:szCs w:val="22"/>
          <w:lang w:val="es-ES"/>
        </w:rPr>
        <w:t xml:space="preserve">Grafica </w:t>
      </w:r>
      <w:r w:rsidR="007A471C">
        <w:rPr>
          <w:rFonts w:cs="Arial"/>
          <w:sz w:val="22"/>
          <w:szCs w:val="22"/>
          <w:lang w:val="es-ES"/>
        </w:rPr>
        <w:t>0</w:t>
      </w:r>
      <w:r w:rsidRPr="00B438A9">
        <w:rPr>
          <w:rFonts w:cs="Arial"/>
          <w:sz w:val="22"/>
          <w:szCs w:val="22"/>
          <w:lang w:val="es-ES"/>
        </w:rPr>
        <w:t>4</w:t>
      </w:r>
      <w:r w:rsidR="00BF5AA0" w:rsidRPr="00B438A9">
        <w:rPr>
          <w:rFonts w:cs="Arial"/>
          <w:sz w:val="22"/>
          <w:szCs w:val="22"/>
          <w:lang w:val="es-ES"/>
        </w:rPr>
        <w:t>. Comparativo en porcentaje de población por género.</w:t>
      </w:r>
      <w:bookmarkEnd w:id="96"/>
    </w:p>
    <w:p w14:paraId="2842C704" w14:textId="77777777" w:rsidR="005F29FE" w:rsidRPr="004D6D6D" w:rsidRDefault="00C867E1" w:rsidP="003E6952">
      <w:pPr>
        <w:spacing w:line="360" w:lineRule="auto"/>
        <w:jc w:val="center"/>
        <w:rPr>
          <w:rFonts w:cs="Arial"/>
          <w:b/>
          <w:szCs w:val="24"/>
          <w:lang w:val="es-ES"/>
        </w:rPr>
      </w:pPr>
      <w:r w:rsidRPr="00C867E1">
        <w:rPr>
          <w:rFonts w:cs="Arial"/>
          <w:b/>
          <w:noProof/>
          <w:szCs w:val="24"/>
          <w:lang w:eastAsia="es-MX"/>
        </w:rPr>
        <w:drawing>
          <wp:inline distT="0" distB="0" distL="0" distR="0" wp14:anchorId="59D2A973" wp14:editId="42C55C80">
            <wp:extent cx="4572000" cy="2552700"/>
            <wp:effectExtent l="19050" t="0" r="19050" b="0"/>
            <wp:docPr id="6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4D9AAE3" w14:textId="77777777" w:rsidR="009562FB" w:rsidRPr="00B438A9" w:rsidRDefault="009562FB" w:rsidP="009562FB">
      <w:pPr>
        <w:spacing w:line="276" w:lineRule="auto"/>
        <w:jc w:val="center"/>
        <w:rPr>
          <w:rFonts w:cs="Arial"/>
          <w:sz w:val="22"/>
        </w:rPr>
      </w:pPr>
      <w:r w:rsidRPr="00B438A9">
        <w:rPr>
          <w:rFonts w:cs="Arial"/>
          <w:sz w:val="22"/>
        </w:rPr>
        <w:t>Fuente: Censo de Población. INEGI. 2010</w:t>
      </w:r>
    </w:p>
    <w:p w14:paraId="4D7D966A" w14:textId="77777777" w:rsidR="00EA16C6" w:rsidRDefault="005F29FE" w:rsidP="00102825">
      <w:pPr>
        <w:pStyle w:val="Prrafodelista"/>
        <w:numPr>
          <w:ilvl w:val="0"/>
          <w:numId w:val="42"/>
        </w:numPr>
        <w:spacing w:line="360" w:lineRule="auto"/>
        <w:rPr>
          <w:rFonts w:cs="Arial"/>
          <w:b/>
          <w:szCs w:val="24"/>
          <w:lang w:val="es-ES"/>
        </w:rPr>
      </w:pPr>
      <w:r w:rsidRPr="00D14081">
        <w:rPr>
          <w:rFonts w:cs="Arial"/>
          <w:b/>
          <w:szCs w:val="24"/>
          <w:lang w:val="es-ES"/>
        </w:rPr>
        <w:t>Población por Edades</w:t>
      </w:r>
    </w:p>
    <w:p w14:paraId="66003314" w14:textId="77777777" w:rsidR="00EA16C6" w:rsidRDefault="00EA16C6" w:rsidP="00EA16C6">
      <w:pPr>
        <w:pStyle w:val="Prrafodelista"/>
        <w:spacing w:line="360" w:lineRule="auto"/>
        <w:ind w:left="0"/>
        <w:rPr>
          <w:rFonts w:cs="Arial"/>
          <w:szCs w:val="24"/>
          <w:highlight w:val="cyan"/>
        </w:rPr>
      </w:pPr>
    </w:p>
    <w:p w14:paraId="30B4668D" w14:textId="77777777" w:rsidR="00EA16C6" w:rsidRPr="00EA16C6" w:rsidRDefault="00467C65" w:rsidP="00467C65">
      <w:pPr>
        <w:pStyle w:val="Prrafodelista"/>
        <w:spacing w:line="360" w:lineRule="auto"/>
        <w:ind w:left="0"/>
        <w:jc w:val="both"/>
        <w:rPr>
          <w:rFonts w:cs="Arial"/>
          <w:b/>
          <w:szCs w:val="24"/>
          <w:lang w:val="es-ES"/>
        </w:rPr>
      </w:pPr>
      <w:r w:rsidRPr="00AB7DF9">
        <w:rPr>
          <w:rFonts w:cs="Arial"/>
          <w:szCs w:val="24"/>
        </w:rPr>
        <w:t>En la tabla 07 y gráfica 05 se puede observar que la población predominante es la de</w:t>
      </w:r>
      <w:r>
        <w:rPr>
          <w:rFonts w:cs="Arial"/>
          <w:szCs w:val="24"/>
        </w:rPr>
        <w:t xml:space="preserve"> 15 a 64 años con el 66.0%, seguida de la poblaón de 0 a 14 años con el 28.0 %, mientras que la población de 65 años y más representa sólo el 6 %. Esto indíca una estructura poblacional donde predominan los adultos jóvenes, y los adultos de la tercera edad continúan representando un bajo porcentaje. </w:t>
      </w:r>
    </w:p>
    <w:p w14:paraId="13CEF25D" w14:textId="77777777" w:rsidR="005F29FE" w:rsidRPr="00D14081" w:rsidRDefault="005F29FE" w:rsidP="00591611">
      <w:pPr>
        <w:pStyle w:val="Tabla"/>
        <w:rPr>
          <w:sz w:val="22"/>
          <w:szCs w:val="22"/>
        </w:rPr>
      </w:pPr>
      <w:bookmarkStart w:id="97" w:name="_Toc372639966"/>
      <w:r w:rsidRPr="00D14081">
        <w:rPr>
          <w:sz w:val="22"/>
          <w:szCs w:val="22"/>
          <w:lang w:val="es-ES"/>
        </w:rPr>
        <w:lastRenderedPageBreak/>
        <w:t xml:space="preserve">Tabla </w:t>
      </w:r>
      <w:r w:rsidR="007A471C" w:rsidRPr="00D14081">
        <w:rPr>
          <w:sz w:val="22"/>
          <w:szCs w:val="22"/>
          <w:lang w:val="es-ES"/>
        </w:rPr>
        <w:t>07</w:t>
      </w:r>
      <w:r w:rsidR="00782B91" w:rsidRPr="00D14081">
        <w:rPr>
          <w:sz w:val="22"/>
          <w:szCs w:val="22"/>
          <w:lang w:val="es-ES"/>
        </w:rPr>
        <w:t>.</w:t>
      </w:r>
      <w:r w:rsidRPr="00D14081">
        <w:rPr>
          <w:sz w:val="22"/>
          <w:szCs w:val="22"/>
          <w:lang w:val="es-ES"/>
        </w:rPr>
        <w:t xml:space="preserve"> Población por edades</w:t>
      </w:r>
      <w:r w:rsidR="00782B91" w:rsidRPr="00D14081">
        <w:rPr>
          <w:sz w:val="22"/>
          <w:szCs w:val="22"/>
          <w:lang w:val="es-ES"/>
        </w:rPr>
        <w:t>.</w:t>
      </w:r>
      <w:r w:rsidR="00782B91" w:rsidRPr="00D14081">
        <w:rPr>
          <w:sz w:val="22"/>
          <w:szCs w:val="22"/>
        </w:rPr>
        <w:t xml:space="preserve"> </w:t>
      </w:r>
      <w:bookmarkEnd w:id="97"/>
    </w:p>
    <w:tbl>
      <w:tblPr>
        <w:tblW w:w="5387" w:type="dxa"/>
        <w:jc w:val="center"/>
        <w:tblBorders>
          <w:top w:val="single" w:sz="12" w:space="0" w:color="auto"/>
          <w:bottom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977"/>
        <w:gridCol w:w="1276"/>
        <w:gridCol w:w="1134"/>
      </w:tblGrid>
      <w:tr w:rsidR="005F29FE" w:rsidRPr="00D14081" w14:paraId="6AA13BF4" w14:textId="77777777" w:rsidTr="00BF5AA0">
        <w:trPr>
          <w:trHeight w:val="300"/>
          <w:jc w:val="center"/>
        </w:trPr>
        <w:tc>
          <w:tcPr>
            <w:tcW w:w="2977" w:type="dxa"/>
            <w:tcBorders>
              <w:top w:val="single" w:sz="12" w:space="0" w:color="auto"/>
              <w:bottom w:val="single" w:sz="8" w:space="0" w:color="auto"/>
            </w:tcBorders>
            <w:shd w:val="clear" w:color="auto" w:fill="FFFFFF" w:themeFill="background1"/>
            <w:noWrap/>
            <w:vAlign w:val="bottom"/>
            <w:hideMark/>
          </w:tcPr>
          <w:p w14:paraId="053483AD" w14:textId="77777777" w:rsidR="005F29FE" w:rsidRPr="00D14081" w:rsidRDefault="005F29FE" w:rsidP="00E05B14">
            <w:pPr>
              <w:spacing w:line="240" w:lineRule="auto"/>
              <w:jc w:val="center"/>
              <w:rPr>
                <w:rFonts w:cs="Arial"/>
                <w:b/>
                <w:i/>
                <w:sz w:val="22"/>
              </w:rPr>
            </w:pPr>
            <w:r w:rsidRPr="00D14081">
              <w:rPr>
                <w:rFonts w:cs="Arial"/>
                <w:b/>
                <w:i/>
                <w:sz w:val="22"/>
              </w:rPr>
              <w:t>E</w:t>
            </w:r>
            <w:r w:rsidR="00E05B14" w:rsidRPr="00D14081">
              <w:rPr>
                <w:rFonts w:cs="Arial"/>
                <w:b/>
                <w:i/>
                <w:sz w:val="22"/>
              </w:rPr>
              <w:t>dad</w:t>
            </w:r>
          </w:p>
        </w:tc>
        <w:tc>
          <w:tcPr>
            <w:tcW w:w="1276" w:type="dxa"/>
            <w:tcBorders>
              <w:top w:val="single" w:sz="12" w:space="0" w:color="auto"/>
              <w:bottom w:val="single" w:sz="8" w:space="0" w:color="auto"/>
              <w:right w:val="nil"/>
            </w:tcBorders>
            <w:shd w:val="clear" w:color="auto" w:fill="FFFFFF" w:themeFill="background1"/>
            <w:noWrap/>
            <w:vAlign w:val="bottom"/>
            <w:hideMark/>
          </w:tcPr>
          <w:p w14:paraId="4AAC2591" w14:textId="77777777" w:rsidR="005F29FE" w:rsidRPr="00D14081" w:rsidRDefault="00E05B14" w:rsidP="00D77CFE">
            <w:pPr>
              <w:spacing w:line="240" w:lineRule="auto"/>
              <w:jc w:val="center"/>
              <w:rPr>
                <w:rFonts w:cs="Arial"/>
                <w:b/>
                <w:i/>
                <w:sz w:val="22"/>
              </w:rPr>
            </w:pPr>
            <w:r w:rsidRPr="00D14081">
              <w:rPr>
                <w:rFonts w:cs="Arial"/>
                <w:b/>
                <w:i/>
                <w:sz w:val="22"/>
              </w:rPr>
              <w:t>Total</w:t>
            </w:r>
          </w:p>
        </w:tc>
        <w:tc>
          <w:tcPr>
            <w:tcW w:w="1134" w:type="dxa"/>
            <w:tcBorders>
              <w:top w:val="single" w:sz="12" w:space="0" w:color="auto"/>
              <w:left w:val="nil"/>
              <w:bottom w:val="single" w:sz="8" w:space="0" w:color="auto"/>
            </w:tcBorders>
            <w:shd w:val="clear" w:color="auto" w:fill="FFFFFF" w:themeFill="background1"/>
            <w:noWrap/>
            <w:vAlign w:val="bottom"/>
            <w:hideMark/>
          </w:tcPr>
          <w:p w14:paraId="4929FB79" w14:textId="77777777" w:rsidR="005F29FE" w:rsidRPr="00D14081" w:rsidRDefault="005F29FE" w:rsidP="00D77CFE">
            <w:pPr>
              <w:spacing w:line="240" w:lineRule="auto"/>
              <w:jc w:val="center"/>
              <w:rPr>
                <w:rFonts w:cs="Arial"/>
                <w:b/>
                <w:i/>
                <w:sz w:val="22"/>
              </w:rPr>
            </w:pPr>
            <w:r w:rsidRPr="00D14081">
              <w:rPr>
                <w:rFonts w:cs="Arial"/>
                <w:b/>
                <w:i/>
                <w:sz w:val="22"/>
              </w:rPr>
              <w:t>%</w:t>
            </w:r>
          </w:p>
        </w:tc>
      </w:tr>
      <w:tr w:rsidR="005F29FE" w:rsidRPr="00D14081" w14:paraId="5380FABE" w14:textId="77777777" w:rsidTr="00BF5AA0">
        <w:trPr>
          <w:trHeight w:val="300"/>
          <w:jc w:val="center"/>
        </w:trPr>
        <w:tc>
          <w:tcPr>
            <w:tcW w:w="2977" w:type="dxa"/>
            <w:tcBorders>
              <w:top w:val="single" w:sz="8" w:space="0" w:color="auto"/>
              <w:bottom w:val="nil"/>
            </w:tcBorders>
            <w:shd w:val="clear" w:color="auto" w:fill="auto"/>
            <w:noWrap/>
            <w:vAlign w:val="bottom"/>
            <w:hideMark/>
          </w:tcPr>
          <w:p w14:paraId="4685E82A" w14:textId="77777777" w:rsidR="005F29FE" w:rsidRPr="00D14081" w:rsidRDefault="005F29FE" w:rsidP="006A6ECE">
            <w:pPr>
              <w:spacing w:line="240" w:lineRule="auto"/>
              <w:rPr>
                <w:rFonts w:cs="Arial"/>
                <w:sz w:val="22"/>
              </w:rPr>
            </w:pPr>
            <w:r w:rsidRPr="00D14081">
              <w:rPr>
                <w:rFonts w:cs="Arial"/>
                <w:sz w:val="22"/>
              </w:rPr>
              <w:t>Cero a 14 años</w:t>
            </w:r>
          </w:p>
        </w:tc>
        <w:tc>
          <w:tcPr>
            <w:tcW w:w="1276" w:type="dxa"/>
            <w:tcBorders>
              <w:top w:val="single" w:sz="8" w:space="0" w:color="auto"/>
              <w:bottom w:val="nil"/>
              <w:right w:val="nil"/>
            </w:tcBorders>
            <w:shd w:val="clear" w:color="auto" w:fill="auto"/>
            <w:noWrap/>
            <w:vAlign w:val="bottom"/>
            <w:hideMark/>
          </w:tcPr>
          <w:p w14:paraId="1A287C03" w14:textId="77777777" w:rsidR="005F29FE" w:rsidRPr="00D14081" w:rsidRDefault="00D14081" w:rsidP="00D77CFE">
            <w:pPr>
              <w:spacing w:line="240" w:lineRule="auto"/>
              <w:jc w:val="center"/>
              <w:rPr>
                <w:rFonts w:cs="Arial"/>
                <w:sz w:val="22"/>
              </w:rPr>
            </w:pPr>
            <w:r>
              <w:rPr>
                <w:rFonts w:cs="Arial"/>
                <w:sz w:val="22"/>
              </w:rPr>
              <w:t>299</w:t>
            </w:r>
          </w:p>
        </w:tc>
        <w:tc>
          <w:tcPr>
            <w:tcW w:w="1134" w:type="dxa"/>
            <w:tcBorders>
              <w:top w:val="single" w:sz="8" w:space="0" w:color="auto"/>
              <w:left w:val="nil"/>
              <w:bottom w:val="nil"/>
            </w:tcBorders>
            <w:shd w:val="clear" w:color="auto" w:fill="auto"/>
            <w:noWrap/>
            <w:vAlign w:val="bottom"/>
          </w:tcPr>
          <w:p w14:paraId="1E2A3005" w14:textId="77777777" w:rsidR="005F29FE" w:rsidRPr="00D14081" w:rsidRDefault="00EA16C6" w:rsidP="00D77CFE">
            <w:pPr>
              <w:spacing w:line="240" w:lineRule="auto"/>
              <w:jc w:val="center"/>
              <w:rPr>
                <w:rFonts w:cs="Arial"/>
                <w:sz w:val="22"/>
              </w:rPr>
            </w:pPr>
            <w:r>
              <w:rPr>
                <w:rFonts w:cs="Arial"/>
                <w:sz w:val="22"/>
              </w:rPr>
              <w:t>28.0</w:t>
            </w:r>
          </w:p>
        </w:tc>
      </w:tr>
      <w:tr w:rsidR="005F29FE" w:rsidRPr="00D14081" w14:paraId="59885E7F" w14:textId="77777777" w:rsidTr="00BF5AA0">
        <w:trPr>
          <w:trHeight w:val="300"/>
          <w:jc w:val="center"/>
        </w:trPr>
        <w:tc>
          <w:tcPr>
            <w:tcW w:w="2977" w:type="dxa"/>
            <w:tcBorders>
              <w:top w:val="nil"/>
              <w:bottom w:val="nil"/>
            </w:tcBorders>
            <w:shd w:val="clear" w:color="auto" w:fill="auto"/>
            <w:noWrap/>
            <w:vAlign w:val="bottom"/>
            <w:hideMark/>
          </w:tcPr>
          <w:p w14:paraId="16203D71" w14:textId="77777777" w:rsidR="005F29FE" w:rsidRPr="00D14081" w:rsidRDefault="005F29FE" w:rsidP="00EA16C6">
            <w:pPr>
              <w:spacing w:line="240" w:lineRule="auto"/>
              <w:rPr>
                <w:rFonts w:cs="Arial"/>
                <w:sz w:val="22"/>
              </w:rPr>
            </w:pPr>
            <w:r w:rsidRPr="00D14081">
              <w:rPr>
                <w:rFonts w:cs="Arial"/>
                <w:sz w:val="22"/>
              </w:rPr>
              <w:t>1</w:t>
            </w:r>
            <w:r w:rsidR="00EA16C6">
              <w:rPr>
                <w:rFonts w:cs="Arial"/>
                <w:sz w:val="22"/>
              </w:rPr>
              <w:t>5</w:t>
            </w:r>
            <w:r w:rsidRPr="00D14081">
              <w:rPr>
                <w:rFonts w:cs="Arial"/>
                <w:sz w:val="22"/>
              </w:rPr>
              <w:t>-64 años</w:t>
            </w:r>
          </w:p>
        </w:tc>
        <w:tc>
          <w:tcPr>
            <w:tcW w:w="1276" w:type="dxa"/>
            <w:tcBorders>
              <w:top w:val="nil"/>
              <w:bottom w:val="nil"/>
              <w:right w:val="nil"/>
            </w:tcBorders>
            <w:shd w:val="clear" w:color="auto" w:fill="auto"/>
            <w:noWrap/>
            <w:vAlign w:val="bottom"/>
            <w:hideMark/>
          </w:tcPr>
          <w:p w14:paraId="6DE1D989" w14:textId="77777777" w:rsidR="005F29FE" w:rsidRPr="00D14081" w:rsidRDefault="00EA16C6" w:rsidP="00D77CFE">
            <w:pPr>
              <w:spacing w:line="240" w:lineRule="auto"/>
              <w:jc w:val="center"/>
              <w:rPr>
                <w:rFonts w:cs="Arial"/>
                <w:sz w:val="22"/>
              </w:rPr>
            </w:pPr>
            <w:r>
              <w:rPr>
                <w:rFonts w:cs="Arial"/>
                <w:sz w:val="22"/>
              </w:rPr>
              <w:t>703</w:t>
            </w:r>
          </w:p>
        </w:tc>
        <w:tc>
          <w:tcPr>
            <w:tcW w:w="1134" w:type="dxa"/>
            <w:tcBorders>
              <w:top w:val="nil"/>
              <w:left w:val="nil"/>
              <w:bottom w:val="nil"/>
            </w:tcBorders>
            <w:shd w:val="clear" w:color="auto" w:fill="auto"/>
            <w:noWrap/>
            <w:vAlign w:val="bottom"/>
            <w:hideMark/>
          </w:tcPr>
          <w:p w14:paraId="0C635389" w14:textId="77777777" w:rsidR="005F29FE" w:rsidRPr="00D14081" w:rsidRDefault="00EA16C6" w:rsidP="00D77CFE">
            <w:pPr>
              <w:spacing w:line="240" w:lineRule="auto"/>
              <w:jc w:val="center"/>
              <w:rPr>
                <w:rFonts w:cs="Arial"/>
                <w:sz w:val="22"/>
              </w:rPr>
            </w:pPr>
            <w:r>
              <w:rPr>
                <w:rFonts w:cs="Arial"/>
                <w:sz w:val="22"/>
              </w:rPr>
              <w:t>66.0</w:t>
            </w:r>
          </w:p>
        </w:tc>
      </w:tr>
      <w:tr w:rsidR="005F29FE" w:rsidRPr="00D14081" w14:paraId="1C29CCAF" w14:textId="77777777" w:rsidTr="00BF5AA0">
        <w:trPr>
          <w:trHeight w:val="300"/>
          <w:jc w:val="center"/>
        </w:trPr>
        <w:tc>
          <w:tcPr>
            <w:tcW w:w="2977" w:type="dxa"/>
            <w:tcBorders>
              <w:top w:val="nil"/>
              <w:bottom w:val="nil"/>
            </w:tcBorders>
            <w:shd w:val="clear" w:color="auto" w:fill="auto"/>
            <w:noWrap/>
            <w:vAlign w:val="bottom"/>
            <w:hideMark/>
          </w:tcPr>
          <w:p w14:paraId="5F9E2306" w14:textId="77777777" w:rsidR="005F29FE" w:rsidRPr="00D14081" w:rsidRDefault="005F29FE" w:rsidP="00EA16C6">
            <w:pPr>
              <w:spacing w:line="240" w:lineRule="auto"/>
              <w:rPr>
                <w:rFonts w:cs="Arial"/>
                <w:sz w:val="22"/>
              </w:rPr>
            </w:pPr>
            <w:r w:rsidRPr="00D14081">
              <w:rPr>
                <w:rFonts w:cs="Arial"/>
                <w:sz w:val="22"/>
              </w:rPr>
              <w:t>Más de 65 años</w:t>
            </w:r>
          </w:p>
        </w:tc>
        <w:tc>
          <w:tcPr>
            <w:tcW w:w="1276" w:type="dxa"/>
            <w:tcBorders>
              <w:top w:val="nil"/>
              <w:bottom w:val="nil"/>
              <w:right w:val="nil"/>
            </w:tcBorders>
            <w:shd w:val="clear" w:color="auto" w:fill="auto"/>
            <w:noWrap/>
            <w:vAlign w:val="bottom"/>
            <w:hideMark/>
          </w:tcPr>
          <w:p w14:paraId="50B284CE" w14:textId="77777777" w:rsidR="005F29FE" w:rsidRPr="00D14081" w:rsidRDefault="00EA16C6" w:rsidP="00D77CFE">
            <w:pPr>
              <w:spacing w:line="240" w:lineRule="auto"/>
              <w:jc w:val="center"/>
              <w:rPr>
                <w:rFonts w:cs="Arial"/>
                <w:sz w:val="22"/>
              </w:rPr>
            </w:pPr>
            <w:r>
              <w:rPr>
                <w:rFonts w:cs="Arial"/>
                <w:sz w:val="22"/>
              </w:rPr>
              <w:t>67</w:t>
            </w:r>
          </w:p>
        </w:tc>
        <w:tc>
          <w:tcPr>
            <w:tcW w:w="1134" w:type="dxa"/>
            <w:tcBorders>
              <w:top w:val="nil"/>
              <w:left w:val="nil"/>
              <w:bottom w:val="nil"/>
            </w:tcBorders>
            <w:shd w:val="clear" w:color="auto" w:fill="auto"/>
            <w:noWrap/>
            <w:vAlign w:val="bottom"/>
            <w:hideMark/>
          </w:tcPr>
          <w:p w14:paraId="6B9DB4B1" w14:textId="77777777" w:rsidR="005F29FE" w:rsidRPr="00D14081" w:rsidRDefault="00EA16C6" w:rsidP="00D77CFE">
            <w:pPr>
              <w:spacing w:line="240" w:lineRule="auto"/>
              <w:jc w:val="center"/>
              <w:rPr>
                <w:rFonts w:cs="Arial"/>
                <w:sz w:val="22"/>
              </w:rPr>
            </w:pPr>
            <w:r>
              <w:rPr>
                <w:rFonts w:cs="Arial"/>
                <w:sz w:val="22"/>
              </w:rPr>
              <w:t>6.0</w:t>
            </w:r>
          </w:p>
        </w:tc>
      </w:tr>
      <w:tr w:rsidR="005F29FE" w:rsidRPr="00D14081" w14:paraId="59C4246E" w14:textId="77777777" w:rsidTr="00BF5AA0">
        <w:trPr>
          <w:trHeight w:val="300"/>
          <w:jc w:val="center"/>
        </w:trPr>
        <w:tc>
          <w:tcPr>
            <w:tcW w:w="2977" w:type="dxa"/>
            <w:tcBorders>
              <w:top w:val="nil"/>
              <w:bottom w:val="single" w:sz="12" w:space="0" w:color="auto"/>
            </w:tcBorders>
            <w:shd w:val="clear" w:color="auto" w:fill="auto"/>
            <w:noWrap/>
            <w:vAlign w:val="bottom"/>
            <w:hideMark/>
          </w:tcPr>
          <w:p w14:paraId="0A9E1C16" w14:textId="77777777" w:rsidR="005F29FE" w:rsidRPr="00D14081" w:rsidRDefault="005F29FE" w:rsidP="006A6ECE">
            <w:pPr>
              <w:spacing w:line="240" w:lineRule="auto"/>
              <w:rPr>
                <w:rFonts w:cs="Arial"/>
                <w:b/>
                <w:sz w:val="22"/>
              </w:rPr>
            </w:pPr>
            <w:r w:rsidRPr="00D14081">
              <w:rPr>
                <w:rFonts w:cs="Arial"/>
                <w:b/>
                <w:sz w:val="22"/>
              </w:rPr>
              <w:t>Total de población</w:t>
            </w:r>
          </w:p>
        </w:tc>
        <w:tc>
          <w:tcPr>
            <w:tcW w:w="1276" w:type="dxa"/>
            <w:tcBorders>
              <w:top w:val="nil"/>
              <w:bottom w:val="single" w:sz="12" w:space="0" w:color="auto"/>
              <w:right w:val="nil"/>
            </w:tcBorders>
            <w:shd w:val="clear" w:color="auto" w:fill="auto"/>
            <w:noWrap/>
            <w:vAlign w:val="bottom"/>
            <w:hideMark/>
          </w:tcPr>
          <w:p w14:paraId="6EA8288B" w14:textId="77777777" w:rsidR="005F29FE" w:rsidRPr="00D14081" w:rsidRDefault="00EA16C6" w:rsidP="00D77CFE">
            <w:pPr>
              <w:spacing w:line="240" w:lineRule="auto"/>
              <w:jc w:val="center"/>
              <w:rPr>
                <w:rFonts w:cs="Arial"/>
                <w:b/>
                <w:sz w:val="22"/>
              </w:rPr>
            </w:pPr>
            <w:r>
              <w:rPr>
                <w:rFonts w:cs="Arial"/>
                <w:b/>
                <w:sz w:val="22"/>
              </w:rPr>
              <w:t>1076</w:t>
            </w:r>
          </w:p>
        </w:tc>
        <w:tc>
          <w:tcPr>
            <w:tcW w:w="1134" w:type="dxa"/>
            <w:tcBorders>
              <w:top w:val="nil"/>
              <w:left w:val="nil"/>
              <w:bottom w:val="single" w:sz="12" w:space="0" w:color="auto"/>
            </w:tcBorders>
            <w:shd w:val="clear" w:color="auto" w:fill="auto"/>
            <w:noWrap/>
            <w:vAlign w:val="bottom"/>
            <w:hideMark/>
          </w:tcPr>
          <w:p w14:paraId="4428514F" w14:textId="77777777" w:rsidR="005F29FE" w:rsidRPr="00D14081" w:rsidRDefault="00EA16C6" w:rsidP="00D77CFE">
            <w:pPr>
              <w:spacing w:line="240" w:lineRule="auto"/>
              <w:jc w:val="center"/>
              <w:rPr>
                <w:rFonts w:cs="Arial"/>
                <w:b/>
                <w:sz w:val="22"/>
              </w:rPr>
            </w:pPr>
            <w:r>
              <w:rPr>
                <w:rFonts w:cs="Arial"/>
                <w:b/>
                <w:sz w:val="22"/>
              </w:rPr>
              <w:t>100</w:t>
            </w:r>
          </w:p>
        </w:tc>
      </w:tr>
    </w:tbl>
    <w:p w14:paraId="54B67CE8" w14:textId="77777777" w:rsidR="009562FB" w:rsidRPr="00D14081" w:rsidRDefault="009562FB" w:rsidP="009562FB">
      <w:pPr>
        <w:pStyle w:val="Tabla"/>
        <w:rPr>
          <w:sz w:val="22"/>
          <w:szCs w:val="22"/>
        </w:rPr>
      </w:pPr>
      <w:r w:rsidRPr="00D14081">
        <w:rPr>
          <w:sz w:val="22"/>
          <w:szCs w:val="22"/>
        </w:rPr>
        <w:t>Fuente: Censo de Población. INEGI. 2010.</w:t>
      </w:r>
    </w:p>
    <w:p w14:paraId="77E2AE2A" w14:textId="77777777" w:rsidR="00EA16C6" w:rsidRDefault="00EA16C6" w:rsidP="00297067">
      <w:pPr>
        <w:spacing w:line="360" w:lineRule="auto"/>
        <w:jc w:val="center"/>
        <w:rPr>
          <w:rFonts w:cs="Arial"/>
          <w:sz w:val="22"/>
          <w:highlight w:val="cyan"/>
        </w:rPr>
      </w:pPr>
      <w:bookmarkStart w:id="98" w:name="_Toc372639967"/>
    </w:p>
    <w:p w14:paraId="4E4071F3" w14:textId="77777777" w:rsidR="00F54696" w:rsidRPr="00EA16C6" w:rsidRDefault="00297067" w:rsidP="00297067">
      <w:pPr>
        <w:spacing w:line="360" w:lineRule="auto"/>
        <w:jc w:val="center"/>
        <w:rPr>
          <w:rFonts w:cs="Arial"/>
          <w:sz w:val="22"/>
          <w:lang w:val="es-ES"/>
        </w:rPr>
      </w:pPr>
      <w:r w:rsidRPr="00EA16C6">
        <w:rPr>
          <w:rFonts w:cs="Arial"/>
          <w:sz w:val="22"/>
        </w:rPr>
        <w:t>Grafica 05</w:t>
      </w:r>
      <w:r w:rsidR="00BF5AA0" w:rsidRPr="00EA16C6">
        <w:rPr>
          <w:rFonts w:cs="Arial"/>
          <w:sz w:val="22"/>
        </w:rPr>
        <w:t>. Población por edades.</w:t>
      </w:r>
      <w:bookmarkEnd w:id="98"/>
    </w:p>
    <w:p w14:paraId="19605850" w14:textId="77777777" w:rsidR="00F3175C" w:rsidRPr="00EA16C6" w:rsidRDefault="00EA16C6" w:rsidP="00F3175C">
      <w:pPr>
        <w:spacing w:line="240" w:lineRule="auto"/>
        <w:jc w:val="center"/>
        <w:rPr>
          <w:rFonts w:cs="Arial"/>
          <w:szCs w:val="24"/>
        </w:rPr>
      </w:pPr>
      <w:r w:rsidRPr="00EA16C6">
        <w:rPr>
          <w:rFonts w:cs="Arial"/>
          <w:noProof/>
          <w:szCs w:val="24"/>
          <w:lang w:eastAsia="es-MX"/>
        </w:rPr>
        <w:drawing>
          <wp:inline distT="0" distB="0" distL="0" distR="0" wp14:anchorId="1427655C" wp14:editId="287A67FA">
            <wp:extent cx="4572000" cy="2743200"/>
            <wp:effectExtent l="19050" t="0" r="19050" b="0"/>
            <wp:docPr id="4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028B128" w14:textId="77777777" w:rsidR="001954EB" w:rsidRPr="00EA16C6" w:rsidRDefault="009562FB" w:rsidP="00297067">
      <w:pPr>
        <w:tabs>
          <w:tab w:val="left" w:pos="0"/>
        </w:tabs>
        <w:spacing w:line="240" w:lineRule="auto"/>
        <w:jc w:val="center"/>
        <w:rPr>
          <w:rFonts w:cs="Arial"/>
          <w:sz w:val="22"/>
          <w:lang w:val="es-ES"/>
        </w:rPr>
      </w:pPr>
      <w:r w:rsidRPr="00EA16C6">
        <w:rPr>
          <w:rFonts w:cs="Arial"/>
          <w:sz w:val="22"/>
        </w:rPr>
        <w:t>Fuente: Censo de Población. INEGI. 2010</w:t>
      </w:r>
    </w:p>
    <w:p w14:paraId="542118EE" w14:textId="77777777" w:rsidR="00EC61A6" w:rsidRPr="00FD389F" w:rsidRDefault="00EC61A6" w:rsidP="00FD389F">
      <w:pPr>
        <w:pStyle w:val="Prrafodelista"/>
        <w:tabs>
          <w:tab w:val="left" w:pos="954"/>
        </w:tabs>
        <w:spacing w:before="240" w:line="360" w:lineRule="auto"/>
        <w:jc w:val="both"/>
        <w:rPr>
          <w:rFonts w:cs="Arial"/>
          <w:szCs w:val="24"/>
        </w:rPr>
      </w:pPr>
      <w:r w:rsidRPr="00FD389F">
        <w:rPr>
          <w:rFonts w:cs="Arial"/>
          <w:szCs w:val="24"/>
        </w:rPr>
        <w:t>Población Vulnerable</w:t>
      </w:r>
    </w:p>
    <w:p w14:paraId="14C654A8" w14:textId="77777777" w:rsidR="00EC61A6" w:rsidRDefault="00EC61A6" w:rsidP="00EC61A6">
      <w:pPr>
        <w:spacing w:before="240" w:line="360" w:lineRule="auto"/>
        <w:jc w:val="both"/>
        <w:rPr>
          <w:rFonts w:cs="Arial"/>
          <w:szCs w:val="24"/>
        </w:rPr>
      </w:pPr>
      <w:r w:rsidRPr="004D6D6D">
        <w:rPr>
          <w:rFonts w:cs="Arial"/>
          <w:szCs w:val="24"/>
        </w:rPr>
        <w:t xml:space="preserve">El concepto de vulnerabilidad se aplica a aquellos sectores o grupos de la población que por su condición de edad, sexo, educación y origen étnico se encuentran en condición de riesgo que les impide incorporarse al desarrollo y acceder a mejores condiciones de bienestar. Se entiende por población vulnerable al grupo de personas que se encuentran en estado de desprotección o incapacidad frente a una amenaza que afecte su salud física y mental, o bien, su condición social o económica. Entre </w:t>
      </w:r>
      <w:r w:rsidRPr="004D6D6D">
        <w:rPr>
          <w:rFonts w:cs="Arial"/>
          <w:szCs w:val="24"/>
        </w:rPr>
        <w:lastRenderedPageBreak/>
        <w:t>amenazas a este sector de la población se encuentra la pobreza, el analfabetismo, la contaminación ambiental, por citar solo algunas.</w:t>
      </w:r>
    </w:p>
    <w:p w14:paraId="17AA5D9E" w14:textId="77777777" w:rsidR="006A6ECE" w:rsidRPr="004D6D6D" w:rsidRDefault="006A6ECE" w:rsidP="006A6ECE">
      <w:pPr>
        <w:spacing w:before="240" w:line="360" w:lineRule="auto"/>
        <w:ind w:firstLine="284"/>
        <w:jc w:val="both"/>
        <w:rPr>
          <w:rFonts w:cs="Arial"/>
          <w:szCs w:val="24"/>
        </w:rPr>
      </w:pPr>
      <w:r w:rsidRPr="00AB7DF9">
        <w:rPr>
          <w:rFonts w:cs="Arial"/>
          <w:szCs w:val="24"/>
        </w:rPr>
        <w:t xml:space="preserve">En la </w:t>
      </w:r>
      <w:r w:rsidR="00467C65" w:rsidRPr="00AB7DF9">
        <w:rPr>
          <w:rFonts w:cs="Arial"/>
          <w:szCs w:val="24"/>
        </w:rPr>
        <w:t>tabla 08</w:t>
      </w:r>
      <w:r w:rsidR="00636C03" w:rsidRPr="00AB7DF9">
        <w:rPr>
          <w:rFonts w:cs="Arial"/>
          <w:szCs w:val="24"/>
        </w:rPr>
        <w:t xml:space="preserve"> </w:t>
      </w:r>
      <w:r w:rsidR="006C07D9" w:rsidRPr="00AB7DF9">
        <w:rPr>
          <w:rFonts w:cs="Arial"/>
          <w:szCs w:val="24"/>
        </w:rPr>
        <w:t xml:space="preserve">y gráfica 06 </w:t>
      </w:r>
      <w:r w:rsidR="00636C03" w:rsidRPr="00AB7DF9">
        <w:rPr>
          <w:rFonts w:cs="Arial"/>
          <w:szCs w:val="24"/>
        </w:rPr>
        <w:t xml:space="preserve">se puede observar que la población más vulnerable </w:t>
      </w:r>
      <w:r w:rsidR="006C07D9" w:rsidRPr="00AB7DF9">
        <w:rPr>
          <w:rFonts w:cs="Arial"/>
          <w:szCs w:val="24"/>
        </w:rPr>
        <w:t>de</w:t>
      </w:r>
      <w:r w:rsidR="006C07D9">
        <w:rPr>
          <w:rFonts w:cs="Arial"/>
          <w:szCs w:val="24"/>
        </w:rPr>
        <w:t xml:space="preserve"> acuerdo a la edad, género, etnia, educación y discapacidad en el ANPBN. </w:t>
      </w:r>
    </w:p>
    <w:p w14:paraId="7DD62CCB" w14:textId="77777777" w:rsidR="00EC61A6" w:rsidRPr="00C8213A" w:rsidRDefault="00EC61A6" w:rsidP="00C8213A">
      <w:pPr>
        <w:pStyle w:val="Tabla"/>
        <w:rPr>
          <w:sz w:val="22"/>
          <w:szCs w:val="22"/>
        </w:rPr>
      </w:pPr>
      <w:r w:rsidRPr="00C8213A">
        <w:rPr>
          <w:sz w:val="22"/>
          <w:szCs w:val="22"/>
        </w:rPr>
        <w:t xml:space="preserve">Tabla </w:t>
      </w:r>
      <w:r w:rsidR="00297067">
        <w:rPr>
          <w:sz w:val="22"/>
          <w:szCs w:val="22"/>
        </w:rPr>
        <w:t>08</w:t>
      </w:r>
      <w:r w:rsidR="008E4D70" w:rsidRPr="00C8213A">
        <w:rPr>
          <w:sz w:val="22"/>
          <w:szCs w:val="22"/>
        </w:rPr>
        <w:t>. Población vulnerable del Bosque N</w:t>
      </w:r>
      <w:r w:rsidRPr="00C8213A">
        <w:rPr>
          <w:sz w:val="22"/>
          <w:szCs w:val="22"/>
        </w:rPr>
        <w:t>orponiente.</w:t>
      </w:r>
    </w:p>
    <w:tbl>
      <w:tblPr>
        <w:tblW w:w="7234" w:type="dxa"/>
        <w:jc w:val="center"/>
        <w:tblCellMar>
          <w:left w:w="70" w:type="dxa"/>
          <w:right w:w="70" w:type="dxa"/>
        </w:tblCellMar>
        <w:tblLook w:val="00A0" w:firstRow="1" w:lastRow="0" w:firstColumn="1" w:lastColumn="0" w:noHBand="0" w:noVBand="0"/>
      </w:tblPr>
      <w:tblGrid>
        <w:gridCol w:w="1692"/>
        <w:gridCol w:w="4125"/>
        <w:gridCol w:w="1417"/>
      </w:tblGrid>
      <w:tr w:rsidR="00EC61A6" w:rsidRPr="00640DC4" w14:paraId="23CCD7DB" w14:textId="77777777" w:rsidTr="009E0308">
        <w:trPr>
          <w:trHeight w:val="300"/>
          <w:jc w:val="center"/>
        </w:trPr>
        <w:tc>
          <w:tcPr>
            <w:tcW w:w="1692" w:type="dxa"/>
            <w:tcBorders>
              <w:top w:val="single" w:sz="12" w:space="0" w:color="auto"/>
              <w:bottom w:val="single" w:sz="4" w:space="0" w:color="auto"/>
              <w:right w:val="single" w:sz="4" w:space="0" w:color="auto"/>
            </w:tcBorders>
            <w:shd w:val="clear" w:color="auto" w:fill="auto"/>
            <w:noWrap/>
            <w:vAlign w:val="bottom"/>
          </w:tcPr>
          <w:p w14:paraId="1C816301" w14:textId="77777777" w:rsidR="00EC61A6" w:rsidRPr="00640DC4" w:rsidRDefault="00EC61A6" w:rsidP="009E0308">
            <w:pPr>
              <w:spacing w:after="0" w:line="276" w:lineRule="auto"/>
              <w:jc w:val="both"/>
              <w:rPr>
                <w:rFonts w:cs="Arial"/>
                <w:b/>
                <w:i/>
                <w:color w:val="000000"/>
                <w:sz w:val="22"/>
                <w:lang w:eastAsia="es-MX"/>
              </w:rPr>
            </w:pPr>
            <w:r w:rsidRPr="00640DC4">
              <w:rPr>
                <w:rFonts w:cs="Arial"/>
                <w:b/>
                <w:i/>
                <w:color w:val="000000"/>
                <w:sz w:val="22"/>
                <w:lang w:eastAsia="es-MX"/>
              </w:rPr>
              <w:t>Categoría de vulnerabilidad</w:t>
            </w:r>
          </w:p>
        </w:tc>
        <w:tc>
          <w:tcPr>
            <w:tcW w:w="4125" w:type="dxa"/>
            <w:tcBorders>
              <w:top w:val="single" w:sz="12" w:space="0" w:color="auto"/>
              <w:left w:val="nil"/>
              <w:bottom w:val="single" w:sz="4" w:space="0" w:color="auto"/>
            </w:tcBorders>
            <w:shd w:val="clear" w:color="auto" w:fill="auto"/>
            <w:noWrap/>
            <w:vAlign w:val="bottom"/>
          </w:tcPr>
          <w:p w14:paraId="2ABFEF90" w14:textId="77777777" w:rsidR="00EC61A6" w:rsidRPr="00640DC4" w:rsidRDefault="00EC61A6" w:rsidP="009E0308">
            <w:pPr>
              <w:spacing w:after="0" w:line="276" w:lineRule="auto"/>
              <w:jc w:val="center"/>
              <w:rPr>
                <w:rFonts w:cs="Arial"/>
                <w:b/>
                <w:i/>
                <w:color w:val="000000"/>
                <w:sz w:val="22"/>
                <w:lang w:eastAsia="es-MX"/>
              </w:rPr>
            </w:pPr>
            <w:r w:rsidRPr="00640DC4">
              <w:rPr>
                <w:rFonts w:cs="Arial"/>
                <w:b/>
                <w:i/>
                <w:color w:val="000000"/>
                <w:sz w:val="22"/>
                <w:lang w:eastAsia="es-MX"/>
              </w:rPr>
              <w:t>Concepto de referencia</w:t>
            </w:r>
          </w:p>
        </w:tc>
        <w:tc>
          <w:tcPr>
            <w:tcW w:w="1417" w:type="dxa"/>
            <w:tcBorders>
              <w:top w:val="single" w:sz="12" w:space="0" w:color="auto"/>
              <w:bottom w:val="single" w:sz="4" w:space="0" w:color="auto"/>
            </w:tcBorders>
            <w:shd w:val="clear" w:color="auto" w:fill="auto"/>
            <w:noWrap/>
            <w:vAlign w:val="bottom"/>
          </w:tcPr>
          <w:p w14:paraId="205624C2" w14:textId="77777777" w:rsidR="00EC61A6" w:rsidRPr="00640DC4" w:rsidRDefault="00EC61A6" w:rsidP="009E0308">
            <w:pPr>
              <w:spacing w:after="0" w:line="276" w:lineRule="auto"/>
              <w:jc w:val="both"/>
              <w:rPr>
                <w:rFonts w:cs="Arial"/>
                <w:b/>
                <w:i/>
                <w:color w:val="000000"/>
                <w:sz w:val="22"/>
                <w:lang w:eastAsia="es-MX"/>
              </w:rPr>
            </w:pPr>
            <w:r w:rsidRPr="00640DC4">
              <w:rPr>
                <w:rFonts w:cs="Arial"/>
                <w:b/>
                <w:i/>
                <w:color w:val="000000"/>
                <w:sz w:val="22"/>
                <w:lang w:eastAsia="es-MX"/>
              </w:rPr>
              <w:t>N° de habitantes</w:t>
            </w:r>
          </w:p>
        </w:tc>
      </w:tr>
      <w:tr w:rsidR="00EC61A6" w:rsidRPr="00640DC4" w14:paraId="1EB99A84" w14:textId="77777777" w:rsidTr="009E0308">
        <w:trPr>
          <w:trHeight w:val="521"/>
          <w:jc w:val="center"/>
        </w:trPr>
        <w:tc>
          <w:tcPr>
            <w:tcW w:w="1692" w:type="dxa"/>
            <w:vMerge w:val="restart"/>
            <w:tcBorders>
              <w:top w:val="single" w:sz="4" w:space="0" w:color="auto"/>
              <w:right w:val="single" w:sz="4" w:space="0" w:color="auto"/>
            </w:tcBorders>
            <w:noWrap/>
            <w:vAlign w:val="bottom"/>
          </w:tcPr>
          <w:p w14:paraId="0481BAF0" w14:textId="77777777" w:rsidR="00EC61A6" w:rsidRPr="00640DC4" w:rsidRDefault="00EC61A6" w:rsidP="006C07D9">
            <w:pPr>
              <w:spacing w:after="0" w:line="360" w:lineRule="auto"/>
              <w:jc w:val="center"/>
              <w:rPr>
                <w:rFonts w:cs="Arial"/>
                <w:color w:val="000000"/>
                <w:sz w:val="22"/>
                <w:lang w:eastAsia="es-MX"/>
              </w:rPr>
            </w:pPr>
            <w:r w:rsidRPr="00640DC4">
              <w:rPr>
                <w:rFonts w:cs="Arial"/>
                <w:color w:val="000000"/>
                <w:sz w:val="22"/>
                <w:lang w:eastAsia="es-MX"/>
              </w:rPr>
              <w:t>Edad</w:t>
            </w:r>
          </w:p>
          <w:p w14:paraId="7FED3C83" w14:textId="77777777" w:rsidR="00EC61A6" w:rsidRPr="00640DC4" w:rsidRDefault="00EC61A6" w:rsidP="006C07D9">
            <w:pPr>
              <w:spacing w:after="0" w:line="360" w:lineRule="auto"/>
              <w:jc w:val="center"/>
              <w:rPr>
                <w:rFonts w:cs="Arial"/>
                <w:color w:val="000000"/>
                <w:sz w:val="22"/>
                <w:lang w:eastAsia="es-MX"/>
              </w:rPr>
            </w:pPr>
          </w:p>
        </w:tc>
        <w:tc>
          <w:tcPr>
            <w:tcW w:w="4125" w:type="dxa"/>
            <w:tcBorders>
              <w:top w:val="single" w:sz="4" w:space="0" w:color="auto"/>
              <w:left w:val="nil"/>
            </w:tcBorders>
            <w:noWrap/>
            <w:vAlign w:val="bottom"/>
          </w:tcPr>
          <w:p w14:paraId="4B3757B0" w14:textId="77777777" w:rsidR="00EC61A6" w:rsidRPr="00467C65" w:rsidRDefault="00EC61A6" w:rsidP="009E0308">
            <w:pPr>
              <w:spacing w:after="0" w:line="360" w:lineRule="auto"/>
              <w:jc w:val="both"/>
              <w:rPr>
                <w:rFonts w:cs="Arial"/>
                <w:color w:val="000000"/>
                <w:sz w:val="22"/>
                <w:lang w:eastAsia="es-MX"/>
              </w:rPr>
            </w:pPr>
            <w:r w:rsidRPr="00467C65">
              <w:rPr>
                <w:rFonts w:cs="Arial"/>
                <w:color w:val="000000"/>
                <w:sz w:val="22"/>
                <w:lang w:eastAsia="es-MX"/>
              </w:rPr>
              <w:t>Población de 0-14 años</w:t>
            </w:r>
          </w:p>
        </w:tc>
        <w:tc>
          <w:tcPr>
            <w:tcW w:w="1417" w:type="dxa"/>
            <w:tcBorders>
              <w:top w:val="single" w:sz="4" w:space="0" w:color="auto"/>
            </w:tcBorders>
            <w:noWrap/>
            <w:vAlign w:val="bottom"/>
          </w:tcPr>
          <w:p w14:paraId="252BDC92" w14:textId="77777777" w:rsidR="00EC61A6" w:rsidRPr="00467C65" w:rsidRDefault="00467C65" w:rsidP="009E0308">
            <w:pPr>
              <w:spacing w:after="0" w:line="360" w:lineRule="auto"/>
              <w:jc w:val="center"/>
              <w:rPr>
                <w:rFonts w:cs="Arial"/>
                <w:color w:val="000000"/>
                <w:sz w:val="22"/>
                <w:lang w:eastAsia="es-MX"/>
              </w:rPr>
            </w:pPr>
            <w:r>
              <w:rPr>
                <w:rFonts w:cs="Arial"/>
                <w:color w:val="000000"/>
                <w:sz w:val="22"/>
                <w:lang w:eastAsia="es-MX"/>
              </w:rPr>
              <w:t>299</w:t>
            </w:r>
          </w:p>
        </w:tc>
      </w:tr>
      <w:tr w:rsidR="00EC61A6" w:rsidRPr="00640DC4" w14:paraId="06FF4382" w14:textId="77777777" w:rsidTr="009E0308">
        <w:trPr>
          <w:trHeight w:val="300"/>
          <w:jc w:val="center"/>
        </w:trPr>
        <w:tc>
          <w:tcPr>
            <w:tcW w:w="1692" w:type="dxa"/>
            <w:vMerge/>
            <w:tcBorders>
              <w:right w:val="single" w:sz="4" w:space="0" w:color="auto"/>
            </w:tcBorders>
            <w:noWrap/>
            <w:vAlign w:val="bottom"/>
          </w:tcPr>
          <w:p w14:paraId="51698CC0" w14:textId="77777777" w:rsidR="00EC61A6" w:rsidRPr="00640DC4" w:rsidRDefault="00EC61A6" w:rsidP="006C07D9">
            <w:pPr>
              <w:spacing w:after="0" w:line="360" w:lineRule="auto"/>
              <w:jc w:val="center"/>
              <w:rPr>
                <w:rFonts w:cs="Arial"/>
                <w:color w:val="000000"/>
                <w:sz w:val="22"/>
                <w:lang w:eastAsia="es-MX"/>
              </w:rPr>
            </w:pPr>
          </w:p>
        </w:tc>
        <w:tc>
          <w:tcPr>
            <w:tcW w:w="4125" w:type="dxa"/>
            <w:tcBorders>
              <w:top w:val="nil"/>
              <w:left w:val="nil"/>
            </w:tcBorders>
            <w:noWrap/>
            <w:vAlign w:val="bottom"/>
          </w:tcPr>
          <w:p w14:paraId="59497093" w14:textId="77777777" w:rsidR="00EC61A6" w:rsidRPr="00467C65" w:rsidRDefault="00EC61A6" w:rsidP="009E0308">
            <w:pPr>
              <w:spacing w:after="0" w:line="360" w:lineRule="auto"/>
              <w:jc w:val="both"/>
              <w:rPr>
                <w:rFonts w:cs="Arial"/>
                <w:color w:val="000000"/>
                <w:sz w:val="22"/>
                <w:lang w:eastAsia="es-MX"/>
              </w:rPr>
            </w:pPr>
            <w:r w:rsidRPr="00467C65">
              <w:rPr>
                <w:rFonts w:cs="Arial"/>
                <w:color w:val="000000"/>
                <w:sz w:val="22"/>
                <w:lang w:eastAsia="es-MX"/>
              </w:rPr>
              <w:t>Población mayor a 65 años</w:t>
            </w:r>
          </w:p>
        </w:tc>
        <w:tc>
          <w:tcPr>
            <w:tcW w:w="1417" w:type="dxa"/>
            <w:tcBorders>
              <w:top w:val="nil"/>
            </w:tcBorders>
            <w:noWrap/>
            <w:vAlign w:val="bottom"/>
          </w:tcPr>
          <w:p w14:paraId="71709489" w14:textId="77777777" w:rsidR="00EC61A6" w:rsidRPr="00467C65" w:rsidRDefault="00467C65" w:rsidP="009E0308">
            <w:pPr>
              <w:spacing w:after="0" w:line="360" w:lineRule="auto"/>
              <w:jc w:val="center"/>
              <w:rPr>
                <w:rFonts w:cs="Arial"/>
                <w:color w:val="000000"/>
                <w:sz w:val="22"/>
                <w:lang w:eastAsia="es-MX"/>
              </w:rPr>
            </w:pPr>
            <w:r>
              <w:rPr>
                <w:rFonts w:cs="Arial"/>
                <w:color w:val="000000"/>
                <w:sz w:val="22"/>
                <w:lang w:eastAsia="es-MX"/>
              </w:rPr>
              <w:t>67</w:t>
            </w:r>
          </w:p>
        </w:tc>
      </w:tr>
      <w:tr w:rsidR="00EC61A6" w:rsidRPr="00640DC4" w14:paraId="7B8C13B0" w14:textId="77777777" w:rsidTr="009E0308">
        <w:trPr>
          <w:trHeight w:val="300"/>
          <w:jc w:val="center"/>
        </w:trPr>
        <w:tc>
          <w:tcPr>
            <w:tcW w:w="1692" w:type="dxa"/>
            <w:tcBorders>
              <w:top w:val="nil"/>
              <w:right w:val="single" w:sz="4" w:space="0" w:color="auto"/>
            </w:tcBorders>
            <w:noWrap/>
            <w:vAlign w:val="bottom"/>
          </w:tcPr>
          <w:p w14:paraId="09CD8FE5" w14:textId="77777777" w:rsidR="00EC61A6" w:rsidRPr="00640DC4" w:rsidRDefault="00EC61A6" w:rsidP="006C07D9">
            <w:pPr>
              <w:spacing w:after="0" w:line="360" w:lineRule="auto"/>
              <w:jc w:val="center"/>
              <w:rPr>
                <w:rFonts w:cs="Arial"/>
                <w:color w:val="000000"/>
                <w:sz w:val="22"/>
                <w:lang w:eastAsia="es-MX"/>
              </w:rPr>
            </w:pPr>
            <w:r w:rsidRPr="00640DC4">
              <w:rPr>
                <w:rFonts w:cs="Arial"/>
                <w:color w:val="000000"/>
                <w:sz w:val="22"/>
                <w:lang w:eastAsia="es-MX"/>
              </w:rPr>
              <w:t>Género</w:t>
            </w:r>
          </w:p>
        </w:tc>
        <w:tc>
          <w:tcPr>
            <w:tcW w:w="4125" w:type="dxa"/>
            <w:tcBorders>
              <w:top w:val="nil"/>
              <w:left w:val="nil"/>
            </w:tcBorders>
            <w:noWrap/>
            <w:vAlign w:val="bottom"/>
          </w:tcPr>
          <w:p w14:paraId="2E160A7A" w14:textId="77777777" w:rsidR="00EC61A6" w:rsidRPr="00640DC4" w:rsidRDefault="00EC61A6" w:rsidP="009E0308">
            <w:pPr>
              <w:spacing w:after="0" w:line="360" w:lineRule="auto"/>
              <w:jc w:val="both"/>
              <w:rPr>
                <w:rFonts w:cs="Arial"/>
                <w:color w:val="000000"/>
                <w:sz w:val="22"/>
                <w:lang w:eastAsia="es-MX"/>
              </w:rPr>
            </w:pPr>
            <w:r w:rsidRPr="00640DC4">
              <w:rPr>
                <w:rFonts w:cs="Arial"/>
                <w:color w:val="000000"/>
                <w:sz w:val="22"/>
                <w:lang w:eastAsia="es-MX"/>
              </w:rPr>
              <w:t>Población femenina</w:t>
            </w:r>
          </w:p>
        </w:tc>
        <w:tc>
          <w:tcPr>
            <w:tcW w:w="1417" w:type="dxa"/>
            <w:tcBorders>
              <w:top w:val="nil"/>
            </w:tcBorders>
            <w:noWrap/>
            <w:vAlign w:val="bottom"/>
          </w:tcPr>
          <w:p w14:paraId="1E9CAC56" w14:textId="77777777" w:rsidR="00EC61A6" w:rsidRPr="00640DC4" w:rsidRDefault="006A6ECE" w:rsidP="009E0308">
            <w:pPr>
              <w:spacing w:after="0" w:line="360" w:lineRule="auto"/>
              <w:jc w:val="center"/>
              <w:rPr>
                <w:rFonts w:cs="Arial"/>
                <w:color w:val="000000"/>
                <w:sz w:val="22"/>
                <w:lang w:eastAsia="es-MX"/>
              </w:rPr>
            </w:pPr>
            <w:r>
              <w:rPr>
                <w:rFonts w:cs="Arial"/>
                <w:color w:val="000000"/>
                <w:sz w:val="22"/>
                <w:lang w:eastAsia="es-MX"/>
              </w:rPr>
              <w:t>551</w:t>
            </w:r>
          </w:p>
        </w:tc>
      </w:tr>
      <w:tr w:rsidR="00EC61A6" w:rsidRPr="00640DC4" w14:paraId="10A8F89B" w14:textId="77777777" w:rsidTr="009E0308">
        <w:trPr>
          <w:trHeight w:val="300"/>
          <w:jc w:val="center"/>
        </w:trPr>
        <w:tc>
          <w:tcPr>
            <w:tcW w:w="1692" w:type="dxa"/>
            <w:tcBorders>
              <w:top w:val="nil"/>
              <w:right w:val="single" w:sz="4" w:space="0" w:color="auto"/>
            </w:tcBorders>
            <w:noWrap/>
            <w:vAlign w:val="bottom"/>
          </w:tcPr>
          <w:p w14:paraId="47DC4CD6" w14:textId="77777777" w:rsidR="00EC61A6" w:rsidRPr="00640DC4" w:rsidRDefault="00EC61A6" w:rsidP="006C07D9">
            <w:pPr>
              <w:spacing w:after="0" w:line="360" w:lineRule="auto"/>
              <w:jc w:val="center"/>
              <w:rPr>
                <w:rFonts w:cs="Arial"/>
                <w:color w:val="000000"/>
                <w:sz w:val="22"/>
                <w:lang w:eastAsia="es-MX"/>
              </w:rPr>
            </w:pPr>
            <w:r w:rsidRPr="00640DC4">
              <w:rPr>
                <w:rFonts w:cs="Arial"/>
                <w:color w:val="000000"/>
                <w:sz w:val="22"/>
                <w:lang w:eastAsia="es-MX"/>
              </w:rPr>
              <w:t>Etnia</w:t>
            </w:r>
          </w:p>
        </w:tc>
        <w:tc>
          <w:tcPr>
            <w:tcW w:w="4125" w:type="dxa"/>
            <w:tcBorders>
              <w:top w:val="nil"/>
              <w:left w:val="nil"/>
            </w:tcBorders>
            <w:noWrap/>
            <w:vAlign w:val="bottom"/>
          </w:tcPr>
          <w:p w14:paraId="697C77FE" w14:textId="77777777" w:rsidR="00EC61A6" w:rsidRPr="00640DC4" w:rsidRDefault="00EC61A6" w:rsidP="009E0308">
            <w:pPr>
              <w:spacing w:after="0" w:line="360" w:lineRule="auto"/>
              <w:jc w:val="both"/>
              <w:rPr>
                <w:rFonts w:cs="Arial"/>
                <w:color w:val="000000"/>
                <w:sz w:val="22"/>
                <w:lang w:eastAsia="es-MX"/>
              </w:rPr>
            </w:pPr>
            <w:r w:rsidRPr="00640DC4">
              <w:rPr>
                <w:rFonts w:cs="Arial"/>
                <w:color w:val="000000"/>
                <w:sz w:val="22"/>
                <w:lang w:eastAsia="es-MX"/>
              </w:rPr>
              <w:t>Personas que conforman hogares censales de habla indígena*</w:t>
            </w:r>
          </w:p>
        </w:tc>
        <w:tc>
          <w:tcPr>
            <w:tcW w:w="1417" w:type="dxa"/>
            <w:tcBorders>
              <w:top w:val="nil"/>
            </w:tcBorders>
            <w:noWrap/>
            <w:vAlign w:val="bottom"/>
          </w:tcPr>
          <w:p w14:paraId="67144BB3" w14:textId="77777777" w:rsidR="00EC61A6" w:rsidRPr="00640DC4" w:rsidRDefault="006A6ECE" w:rsidP="009E0308">
            <w:pPr>
              <w:spacing w:after="0" w:line="360" w:lineRule="auto"/>
              <w:jc w:val="center"/>
              <w:rPr>
                <w:rFonts w:cs="Arial"/>
                <w:color w:val="000000"/>
                <w:sz w:val="22"/>
                <w:lang w:eastAsia="es-MX"/>
              </w:rPr>
            </w:pPr>
            <w:r>
              <w:rPr>
                <w:rFonts w:cs="Arial"/>
                <w:color w:val="000000"/>
                <w:sz w:val="22"/>
                <w:lang w:eastAsia="es-MX"/>
              </w:rPr>
              <w:t>1</w:t>
            </w:r>
          </w:p>
        </w:tc>
      </w:tr>
      <w:tr w:rsidR="00EC61A6" w:rsidRPr="00640DC4" w14:paraId="19C1C7A0" w14:textId="77777777" w:rsidTr="009E0308">
        <w:trPr>
          <w:trHeight w:val="300"/>
          <w:jc w:val="center"/>
        </w:trPr>
        <w:tc>
          <w:tcPr>
            <w:tcW w:w="1692" w:type="dxa"/>
            <w:vMerge w:val="restart"/>
            <w:tcBorders>
              <w:top w:val="nil"/>
              <w:right w:val="single" w:sz="4" w:space="0" w:color="auto"/>
            </w:tcBorders>
            <w:noWrap/>
            <w:vAlign w:val="bottom"/>
          </w:tcPr>
          <w:p w14:paraId="3D561F56" w14:textId="77777777" w:rsidR="00EC61A6" w:rsidRPr="00640DC4" w:rsidRDefault="00EC61A6" w:rsidP="006C07D9">
            <w:pPr>
              <w:spacing w:after="0" w:line="360" w:lineRule="auto"/>
              <w:jc w:val="center"/>
              <w:rPr>
                <w:rFonts w:cs="Arial"/>
                <w:color w:val="000000"/>
                <w:sz w:val="22"/>
                <w:lang w:eastAsia="es-MX"/>
              </w:rPr>
            </w:pPr>
            <w:r w:rsidRPr="00640DC4">
              <w:rPr>
                <w:rFonts w:cs="Arial"/>
                <w:color w:val="000000"/>
                <w:sz w:val="22"/>
                <w:lang w:eastAsia="es-MX"/>
              </w:rPr>
              <w:t>Educación</w:t>
            </w:r>
          </w:p>
          <w:p w14:paraId="2BFCF598" w14:textId="77777777" w:rsidR="00EC61A6" w:rsidRPr="00640DC4" w:rsidRDefault="00EC61A6" w:rsidP="006C07D9">
            <w:pPr>
              <w:spacing w:after="0" w:line="360" w:lineRule="auto"/>
              <w:jc w:val="center"/>
              <w:rPr>
                <w:rFonts w:cs="Arial"/>
                <w:color w:val="000000"/>
                <w:sz w:val="22"/>
                <w:lang w:eastAsia="es-MX"/>
              </w:rPr>
            </w:pPr>
          </w:p>
        </w:tc>
        <w:tc>
          <w:tcPr>
            <w:tcW w:w="4125" w:type="dxa"/>
            <w:tcBorders>
              <w:top w:val="nil"/>
              <w:left w:val="nil"/>
            </w:tcBorders>
            <w:noWrap/>
            <w:vAlign w:val="bottom"/>
          </w:tcPr>
          <w:p w14:paraId="22668969" w14:textId="77777777" w:rsidR="00EC61A6" w:rsidRPr="00640DC4" w:rsidRDefault="00EC61A6" w:rsidP="009E0308">
            <w:pPr>
              <w:spacing w:after="0" w:line="360" w:lineRule="auto"/>
              <w:jc w:val="both"/>
              <w:rPr>
                <w:rFonts w:cs="Arial"/>
                <w:color w:val="000000"/>
                <w:sz w:val="22"/>
                <w:lang w:eastAsia="es-MX"/>
              </w:rPr>
            </w:pPr>
            <w:r w:rsidRPr="00640DC4">
              <w:rPr>
                <w:rFonts w:cs="Arial"/>
                <w:color w:val="000000"/>
                <w:sz w:val="22"/>
                <w:lang w:eastAsia="es-MX"/>
              </w:rPr>
              <w:t>Población analfabeta**</w:t>
            </w:r>
          </w:p>
        </w:tc>
        <w:tc>
          <w:tcPr>
            <w:tcW w:w="1417" w:type="dxa"/>
            <w:tcBorders>
              <w:top w:val="nil"/>
            </w:tcBorders>
            <w:noWrap/>
            <w:vAlign w:val="bottom"/>
          </w:tcPr>
          <w:p w14:paraId="52B235AB" w14:textId="77777777" w:rsidR="00EC61A6" w:rsidRPr="00640DC4" w:rsidRDefault="006A6ECE" w:rsidP="009E0308">
            <w:pPr>
              <w:spacing w:after="0" w:line="360" w:lineRule="auto"/>
              <w:jc w:val="center"/>
              <w:rPr>
                <w:rFonts w:cs="Arial"/>
                <w:color w:val="000000"/>
                <w:sz w:val="22"/>
                <w:lang w:eastAsia="es-MX"/>
              </w:rPr>
            </w:pPr>
            <w:r>
              <w:rPr>
                <w:rFonts w:cs="Arial"/>
                <w:color w:val="000000"/>
                <w:sz w:val="22"/>
                <w:lang w:eastAsia="es-MX"/>
              </w:rPr>
              <w:t>74</w:t>
            </w:r>
          </w:p>
        </w:tc>
      </w:tr>
      <w:tr w:rsidR="00EC61A6" w:rsidRPr="00640DC4" w14:paraId="63A518E4" w14:textId="77777777" w:rsidTr="009E0308">
        <w:trPr>
          <w:trHeight w:val="300"/>
          <w:jc w:val="center"/>
        </w:trPr>
        <w:tc>
          <w:tcPr>
            <w:tcW w:w="1692" w:type="dxa"/>
            <w:vMerge/>
            <w:tcBorders>
              <w:right w:val="single" w:sz="4" w:space="0" w:color="auto"/>
            </w:tcBorders>
            <w:noWrap/>
            <w:vAlign w:val="bottom"/>
          </w:tcPr>
          <w:p w14:paraId="3A140B2F" w14:textId="77777777" w:rsidR="00EC61A6" w:rsidRPr="00640DC4" w:rsidRDefault="00EC61A6" w:rsidP="006C07D9">
            <w:pPr>
              <w:spacing w:after="0" w:line="360" w:lineRule="auto"/>
              <w:jc w:val="center"/>
              <w:rPr>
                <w:rFonts w:cs="Arial"/>
                <w:color w:val="000000"/>
                <w:sz w:val="22"/>
                <w:lang w:eastAsia="es-MX"/>
              </w:rPr>
            </w:pPr>
          </w:p>
        </w:tc>
        <w:tc>
          <w:tcPr>
            <w:tcW w:w="4125" w:type="dxa"/>
            <w:tcBorders>
              <w:top w:val="nil"/>
              <w:left w:val="nil"/>
            </w:tcBorders>
            <w:noWrap/>
            <w:vAlign w:val="bottom"/>
          </w:tcPr>
          <w:p w14:paraId="2DFDDD8C" w14:textId="77777777" w:rsidR="00EC61A6" w:rsidRPr="00640DC4" w:rsidRDefault="00EC61A6" w:rsidP="009E0308">
            <w:pPr>
              <w:spacing w:after="0" w:line="360" w:lineRule="auto"/>
              <w:jc w:val="both"/>
              <w:rPr>
                <w:rFonts w:cs="Arial"/>
                <w:color w:val="000000"/>
                <w:sz w:val="22"/>
                <w:lang w:eastAsia="es-MX"/>
              </w:rPr>
            </w:pPr>
            <w:r w:rsidRPr="00640DC4">
              <w:rPr>
                <w:rFonts w:cs="Arial"/>
                <w:color w:val="000000"/>
                <w:sz w:val="22"/>
                <w:lang w:eastAsia="es-MX"/>
              </w:rPr>
              <w:t>Población sin escolaridad***</w:t>
            </w:r>
          </w:p>
        </w:tc>
        <w:tc>
          <w:tcPr>
            <w:tcW w:w="1417" w:type="dxa"/>
            <w:tcBorders>
              <w:top w:val="nil"/>
            </w:tcBorders>
            <w:noWrap/>
            <w:vAlign w:val="bottom"/>
          </w:tcPr>
          <w:p w14:paraId="7F2904AB" w14:textId="77777777" w:rsidR="00EC61A6" w:rsidRPr="00640DC4" w:rsidRDefault="006A6ECE" w:rsidP="009E0308">
            <w:pPr>
              <w:spacing w:after="0" w:line="360" w:lineRule="auto"/>
              <w:jc w:val="center"/>
              <w:rPr>
                <w:rFonts w:cs="Arial"/>
                <w:color w:val="000000"/>
                <w:sz w:val="22"/>
                <w:lang w:eastAsia="es-MX"/>
              </w:rPr>
            </w:pPr>
            <w:r>
              <w:rPr>
                <w:rFonts w:cs="Arial"/>
                <w:color w:val="000000"/>
                <w:sz w:val="22"/>
                <w:lang w:eastAsia="es-MX"/>
              </w:rPr>
              <w:t>88</w:t>
            </w:r>
          </w:p>
        </w:tc>
      </w:tr>
      <w:tr w:rsidR="00EC61A6" w:rsidRPr="00640DC4" w14:paraId="757A9CF8" w14:textId="77777777" w:rsidTr="009E0308">
        <w:trPr>
          <w:trHeight w:val="300"/>
          <w:jc w:val="center"/>
        </w:trPr>
        <w:tc>
          <w:tcPr>
            <w:tcW w:w="1692" w:type="dxa"/>
            <w:tcBorders>
              <w:top w:val="nil"/>
              <w:bottom w:val="single" w:sz="12" w:space="0" w:color="auto"/>
              <w:right w:val="single" w:sz="4" w:space="0" w:color="auto"/>
            </w:tcBorders>
            <w:noWrap/>
            <w:vAlign w:val="bottom"/>
          </w:tcPr>
          <w:p w14:paraId="4FB8DDEF" w14:textId="77777777" w:rsidR="00EC61A6" w:rsidRPr="00640DC4" w:rsidRDefault="00EC61A6" w:rsidP="006C07D9">
            <w:pPr>
              <w:spacing w:after="0" w:line="360" w:lineRule="auto"/>
              <w:jc w:val="center"/>
              <w:rPr>
                <w:rFonts w:cs="Arial"/>
                <w:color w:val="000000"/>
                <w:sz w:val="22"/>
                <w:lang w:eastAsia="es-MX"/>
              </w:rPr>
            </w:pPr>
            <w:r w:rsidRPr="00640DC4">
              <w:rPr>
                <w:rFonts w:cs="Arial"/>
                <w:color w:val="000000"/>
                <w:sz w:val="22"/>
                <w:lang w:eastAsia="es-MX"/>
              </w:rPr>
              <w:t>Discapacidad</w:t>
            </w:r>
          </w:p>
        </w:tc>
        <w:tc>
          <w:tcPr>
            <w:tcW w:w="4125" w:type="dxa"/>
            <w:tcBorders>
              <w:top w:val="nil"/>
              <w:left w:val="nil"/>
              <w:bottom w:val="single" w:sz="12" w:space="0" w:color="auto"/>
            </w:tcBorders>
            <w:noWrap/>
            <w:vAlign w:val="bottom"/>
          </w:tcPr>
          <w:p w14:paraId="02270460" w14:textId="77777777" w:rsidR="00EC61A6" w:rsidRPr="00640DC4" w:rsidRDefault="00EC61A6" w:rsidP="009E0308">
            <w:pPr>
              <w:spacing w:after="0" w:line="360" w:lineRule="auto"/>
              <w:jc w:val="both"/>
              <w:rPr>
                <w:rFonts w:cs="Arial"/>
                <w:color w:val="000000"/>
                <w:sz w:val="22"/>
                <w:lang w:eastAsia="es-MX"/>
              </w:rPr>
            </w:pPr>
            <w:r w:rsidRPr="00640DC4">
              <w:rPr>
                <w:rFonts w:cs="Arial"/>
                <w:color w:val="000000"/>
                <w:sz w:val="22"/>
                <w:lang w:eastAsia="es-MX"/>
              </w:rPr>
              <w:t>Población con limitación en la actividad****</w:t>
            </w:r>
          </w:p>
        </w:tc>
        <w:tc>
          <w:tcPr>
            <w:tcW w:w="1417" w:type="dxa"/>
            <w:tcBorders>
              <w:top w:val="nil"/>
              <w:bottom w:val="single" w:sz="12" w:space="0" w:color="auto"/>
            </w:tcBorders>
            <w:noWrap/>
            <w:vAlign w:val="bottom"/>
          </w:tcPr>
          <w:p w14:paraId="2DDF9597" w14:textId="77777777" w:rsidR="00EC61A6" w:rsidRPr="00640DC4" w:rsidRDefault="006A6ECE" w:rsidP="009E0308">
            <w:pPr>
              <w:spacing w:after="0" w:line="360" w:lineRule="auto"/>
              <w:jc w:val="center"/>
              <w:rPr>
                <w:rFonts w:cs="Arial"/>
                <w:color w:val="000000"/>
                <w:sz w:val="22"/>
                <w:lang w:eastAsia="es-MX"/>
              </w:rPr>
            </w:pPr>
            <w:r>
              <w:rPr>
                <w:rFonts w:cs="Arial"/>
                <w:color w:val="000000"/>
                <w:sz w:val="22"/>
                <w:lang w:eastAsia="es-MX"/>
              </w:rPr>
              <w:t>45</w:t>
            </w:r>
          </w:p>
        </w:tc>
      </w:tr>
    </w:tbl>
    <w:p w14:paraId="7BE4C223" w14:textId="77777777" w:rsidR="002F6656" w:rsidRPr="00C8213A" w:rsidRDefault="002F6656" w:rsidP="00C8213A">
      <w:pPr>
        <w:spacing w:after="0" w:line="240" w:lineRule="auto"/>
        <w:jc w:val="center"/>
        <w:rPr>
          <w:rFonts w:cs="Arial"/>
          <w:sz w:val="22"/>
        </w:rPr>
      </w:pPr>
      <w:r w:rsidRPr="00C8213A">
        <w:rPr>
          <w:sz w:val="22"/>
        </w:rPr>
        <w:t>Fuente: Censo de Población INEGI 2010.</w:t>
      </w:r>
    </w:p>
    <w:p w14:paraId="11F8B639" w14:textId="77777777" w:rsidR="00EC61A6" w:rsidRPr="00640DC4" w:rsidRDefault="00EC61A6" w:rsidP="00EC61A6">
      <w:pPr>
        <w:spacing w:after="0" w:line="240" w:lineRule="auto"/>
        <w:jc w:val="both"/>
        <w:rPr>
          <w:rFonts w:cs="Arial"/>
          <w:sz w:val="22"/>
        </w:rPr>
      </w:pPr>
      <w:r w:rsidRPr="00640DC4">
        <w:rPr>
          <w:rFonts w:cs="Arial"/>
          <w:sz w:val="22"/>
        </w:rPr>
        <w:t xml:space="preserve">*Total de personas que forman hogares censales donde el jefe del hogar o su cónyuge hablan alguna lengua indígena. </w:t>
      </w:r>
    </w:p>
    <w:p w14:paraId="0D7365C7" w14:textId="77777777" w:rsidR="00EC61A6" w:rsidRPr="00640DC4" w:rsidRDefault="00EC61A6" w:rsidP="00EC61A6">
      <w:pPr>
        <w:spacing w:after="0" w:line="240" w:lineRule="auto"/>
        <w:jc w:val="both"/>
        <w:rPr>
          <w:rFonts w:cs="Arial"/>
          <w:sz w:val="22"/>
        </w:rPr>
      </w:pPr>
      <w:r w:rsidRPr="00640DC4">
        <w:rPr>
          <w:rFonts w:cs="Arial"/>
          <w:sz w:val="22"/>
        </w:rPr>
        <w:t xml:space="preserve">**Personas de 15 a 130 años de edad que no saben leer ni escribir. </w:t>
      </w:r>
    </w:p>
    <w:p w14:paraId="1F143832" w14:textId="77777777" w:rsidR="00EC61A6" w:rsidRPr="00640DC4" w:rsidRDefault="00EC61A6" w:rsidP="00EC61A6">
      <w:pPr>
        <w:spacing w:after="0" w:line="240" w:lineRule="auto"/>
        <w:jc w:val="both"/>
        <w:rPr>
          <w:rFonts w:cs="Arial"/>
          <w:sz w:val="22"/>
        </w:rPr>
      </w:pPr>
      <w:r w:rsidRPr="00640DC4">
        <w:rPr>
          <w:rFonts w:cs="Arial"/>
          <w:sz w:val="22"/>
        </w:rPr>
        <w:t>***Personas de 15 a 130 años de edad que no aprobaron ningún grado de escolaridad o que solo tienen nivel preescolar.</w:t>
      </w:r>
    </w:p>
    <w:p w14:paraId="65BC92C7" w14:textId="77777777" w:rsidR="00EC61A6" w:rsidRPr="00640DC4" w:rsidRDefault="00EC61A6" w:rsidP="00EC61A6">
      <w:pPr>
        <w:spacing w:after="0" w:line="240" w:lineRule="auto"/>
        <w:jc w:val="both"/>
        <w:rPr>
          <w:rFonts w:cs="Arial"/>
          <w:sz w:val="22"/>
        </w:rPr>
      </w:pPr>
      <w:r w:rsidRPr="00640DC4">
        <w:rPr>
          <w:rFonts w:cs="Arial"/>
          <w:sz w:val="22"/>
        </w:rPr>
        <w:t xml:space="preserve">****Personas que tienen dificultad para el desempeño y/o realización de tareas en la vida cotidiana. </w:t>
      </w:r>
    </w:p>
    <w:p w14:paraId="0E57DA7A" w14:textId="77777777" w:rsidR="00EC61A6" w:rsidRDefault="00EC61A6" w:rsidP="00EC61A6">
      <w:pPr>
        <w:spacing w:after="0" w:line="240" w:lineRule="auto"/>
        <w:rPr>
          <w:rFonts w:cs="Arial"/>
          <w:szCs w:val="24"/>
        </w:rPr>
      </w:pPr>
      <w:r>
        <w:rPr>
          <w:rFonts w:cs="Arial"/>
          <w:szCs w:val="24"/>
        </w:rPr>
        <w:br w:type="page"/>
      </w:r>
    </w:p>
    <w:p w14:paraId="5B65294D" w14:textId="77777777" w:rsidR="00EC61A6" w:rsidRPr="006C07D9" w:rsidRDefault="00297067" w:rsidP="002F6656">
      <w:pPr>
        <w:spacing w:after="0" w:line="240" w:lineRule="auto"/>
        <w:jc w:val="center"/>
        <w:rPr>
          <w:rFonts w:cs="Arial"/>
          <w:sz w:val="22"/>
        </w:rPr>
      </w:pPr>
      <w:r w:rsidRPr="006C07D9">
        <w:rPr>
          <w:rFonts w:cs="Arial"/>
          <w:sz w:val="22"/>
        </w:rPr>
        <w:lastRenderedPageBreak/>
        <w:t>Grafica 06</w:t>
      </w:r>
      <w:r w:rsidR="002F6656" w:rsidRPr="006C07D9">
        <w:rPr>
          <w:rFonts w:cs="Arial"/>
          <w:sz w:val="22"/>
        </w:rPr>
        <w:t>. Población vulnerable.</w:t>
      </w:r>
    </w:p>
    <w:p w14:paraId="52EE448A" w14:textId="77777777" w:rsidR="00EC61A6" w:rsidRPr="006A6ECE" w:rsidRDefault="006C07D9" w:rsidP="00EC61A6">
      <w:pPr>
        <w:tabs>
          <w:tab w:val="left" w:pos="954"/>
        </w:tabs>
        <w:spacing w:before="240" w:line="360" w:lineRule="auto"/>
        <w:jc w:val="center"/>
        <w:rPr>
          <w:rFonts w:cs="Arial"/>
          <w:b/>
          <w:szCs w:val="24"/>
          <w:highlight w:val="cyan"/>
        </w:rPr>
      </w:pPr>
      <w:r w:rsidRPr="006C07D9">
        <w:rPr>
          <w:rFonts w:cs="Arial"/>
          <w:b/>
          <w:noProof/>
          <w:szCs w:val="24"/>
          <w:lang w:eastAsia="es-MX"/>
        </w:rPr>
        <w:drawing>
          <wp:inline distT="0" distB="0" distL="0" distR="0" wp14:anchorId="299E0C3A" wp14:editId="7AF3B49D">
            <wp:extent cx="4572000" cy="2743200"/>
            <wp:effectExtent l="19050" t="0" r="19050" b="0"/>
            <wp:docPr id="4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9C84C9C" w14:textId="77777777" w:rsidR="00EC61A6" w:rsidRPr="00723713" w:rsidRDefault="00EC61A6" w:rsidP="002F6656">
      <w:pPr>
        <w:spacing w:before="240" w:line="360" w:lineRule="auto"/>
        <w:jc w:val="center"/>
        <w:rPr>
          <w:rFonts w:cs="Arial"/>
          <w:sz w:val="22"/>
        </w:rPr>
      </w:pPr>
      <w:r w:rsidRPr="006C07D9">
        <w:rPr>
          <w:rFonts w:cs="Arial"/>
          <w:sz w:val="22"/>
        </w:rPr>
        <w:t>Fuente: Censo de Población. INEGI. 2010</w:t>
      </w:r>
    </w:p>
    <w:p w14:paraId="342FB46B" w14:textId="77777777" w:rsidR="005464B6" w:rsidRDefault="00EC61A6" w:rsidP="00EC61A6">
      <w:pPr>
        <w:tabs>
          <w:tab w:val="left" w:pos="1953"/>
        </w:tabs>
        <w:spacing w:before="240" w:line="360" w:lineRule="auto"/>
        <w:jc w:val="both"/>
        <w:rPr>
          <w:rFonts w:cs="Arial"/>
          <w:b/>
          <w:szCs w:val="24"/>
        </w:rPr>
      </w:pPr>
      <w:r w:rsidRPr="004D6D6D">
        <w:rPr>
          <w:rFonts w:cs="Arial"/>
          <w:b/>
          <w:szCs w:val="24"/>
        </w:rPr>
        <w:t>Mujeres</w:t>
      </w:r>
    </w:p>
    <w:p w14:paraId="25294C1B" w14:textId="77777777" w:rsidR="00C357B5" w:rsidRDefault="007D64BC" w:rsidP="00EC61A6">
      <w:pPr>
        <w:tabs>
          <w:tab w:val="left" w:pos="1953"/>
        </w:tabs>
        <w:spacing w:before="240" w:line="360" w:lineRule="auto"/>
        <w:jc w:val="both"/>
        <w:rPr>
          <w:rFonts w:cs="Arial"/>
          <w:szCs w:val="24"/>
        </w:rPr>
      </w:pPr>
      <w:r>
        <w:rPr>
          <w:rFonts w:cs="Arial"/>
          <w:szCs w:val="24"/>
        </w:rPr>
        <w:t xml:space="preserve">En la ANPBN la población femenina económicamente activa es de 111 </w:t>
      </w:r>
      <w:r w:rsidR="00C357B5">
        <w:rPr>
          <w:rFonts w:cs="Arial"/>
          <w:szCs w:val="24"/>
        </w:rPr>
        <w:t xml:space="preserve">habitantes, </w:t>
      </w:r>
      <w:r>
        <w:rPr>
          <w:rFonts w:cs="Arial"/>
          <w:szCs w:val="24"/>
        </w:rPr>
        <w:t xml:space="preserve">lo que representa el 26.7%, sin embargo el 73.2 % es población económicamente inactiva. Es importante mencionar que la PEA inactiva sólo representa la población que no tiene </w:t>
      </w:r>
      <w:r w:rsidRPr="00AB7DF9">
        <w:rPr>
          <w:rFonts w:cs="Arial"/>
          <w:szCs w:val="24"/>
        </w:rPr>
        <w:t>un ingreso económico, por lo que se puede observar en la tabla 0</w:t>
      </w:r>
      <w:r w:rsidR="00C2186F" w:rsidRPr="00AB7DF9">
        <w:rPr>
          <w:rFonts w:cs="Arial"/>
          <w:szCs w:val="24"/>
        </w:rPr>
        <w:t>9</w:t>
      </w:r>
      <w:r w:rsidR="00C357B5" w:rsidRPr="00AB7DF9">
        <w:rPr>
          <w:rFonts w:cs="Arial"/>
          <w:szCs w:val="24"/>
        </w:rPr>
        <w:t>,</w:t>
      </w:r>
      <w:r w:rsidRPr="00AB7DF9">
        <w:rPr>
          <w:rFonts w:cs="Arial"/>
          <w:szCs w:val="24"/>
        </w:rPr>
        <w:t xml:space="preserve"> que no hay una población femenina descocupada, ya que todas las mujeres mayores de 12 años tienen actividades no remuneradas como lo son las actividades del hoga</w:t>
      </w:r>
      <w:r w:rsidR="009C2156" w:rsidRPr="00AB7DF9">
        <w:rPr>
          <w:rFonts w:cs="Arial"/>
          <w:szCs w:val="24"/>
        </w:rPr>
        <w:t>r</w:t>
      </w:r>
    </w:p>
    <w:p w14:paraId="3C597C7A" w14:textId="77777777" w:rsidR="00EC61A6" w:rsidRDefault="007D64BC" w:rsidP="00EC61A6">
      <w:pPr>
        <w:tabs>
          <w:tab w:val="left" w:pos="1953"/>
        </w:tabs>
        <w:spacing w:before="240" w:line="360" w:lineRule="auto"/>
        <w:jc w:val="both"/>
        <w:rPr>
          <w:rFonts w:cs="Arial"/>
          <w:szCs w:val="24"/>
        </w:rPr>
      </w:pPr>
      <w:r>
        <w:rPr>
          <w:rFonts w:cs="Arial"/>
          <w:szCs w:val="24"/>
        </w:rPr>
        <w:t xml:space="preserve">.  </w:t>
      </w:r>
      <w:r w:rsidR="005464B6" w:rsidRPr="004D6D6D">
        <w:rPr>
          <w:rFonts w:cs="Arial"/>
          <w:szCs w:val="24"/>
        </w:rPr>
        <w:t>El número de mujeres dedicadas a actividades no remuneradas es alto. En los movimientos ambientales es fácil observar mujeres liderando estos procesos, las mujeres aceptan más fácilmente actividades comunitarias voluntarias no remuneradas</w:t>
      </w:r>
      <w:r w:rsidR="00636C03">
        <w:rPr>
          <w:rFonts w:cs="Arial"/>
          <w:szCs w:val="24"/>
        </w:rPr>
        <w:t>.</w:t>
      </w:r>
    </w:p>
    <w:p w14:paraId="500937E6" w14:textId="77777777" w:rsidR="006C07D9" w:rsidRDefault="006C07D9" w:rsidP="00EC61A6">
      <w:pPr>
        <w:tabs>
          <w:tab w:val="left" w:pos="1953"/>
        </w:tabs>
        <w:spacing w:before="240" w:line="360" w:lineRule="auto"/>
        <w:jc w:val="both"/>
        <w:rPr>
          <w:rFonts w:cs="Arial"/>
          <w:szCs w:val="24"/>
        </w:rPr>
      </w:pPr>
    </w:p>
    <w:p w14:paraId="0CB25BC2" w14:textId="77777777" w:rsidR="006C07D9" w:rsidRPr="004D6D6D" w:rsidRDefault="006C07D9" w:rsidP="00EC61A6">
      <w:pPr>
        <w:tabs>
          <w:tab w:val="left" w:pos="1953"/>
        </w:tabs>
        <w:spacing w:before="240" w:line="360" w:lineRule="auto"/>
        <w:jc w:val="both"/>
        <w:rPr>
          <w:rFonts w:cs="Arial"/>
          <w:b/>
          <w:szCs w:val="24"/>
        </w:rPr>
      </w:pPr>
    </w:p>
    <w:p w14:paraId="3176D5DA" w14:textId="77777777" w:rsidR="00EC61A6" w:rsidRPr="00723713" w:rsidRDefault="008E4D70" w:rsidP="00EC61A6">
      <w:pPr>
        <w:pStyle w:val="Tabla"/>
        <w:rPr>
          <w:sz w:val="22"/>
          <w:szCs w:val="22"/>
        </w:rPr>
      </w:pPr>
      <w:r w:rsidRPr="00723713">
        <w:rPr>
          <w:sz w:val="22"/>
          <w:szCs w:val="22"/>
        </w:rPr>
        <w:lastRenderedPageBreak/>
        <w:t xml:space="preserve">Tabla </w:t>
      </w:r>
      <w:r w:rsidR="00C2186F">
        <w:rPr>
          <w:sz w:val="22"/>
          <w:szCs w:val="22"/>
        </w:rPr>
        <w:t>0</w:t>
      </w:r>
      <w:r w:rsidRPr="00723713">
        <w:rPr>
          <w:sz w:val="22"/>
          <w:szCs w:val="22"/>
        </w:rPr>
        <w:t>9</w:t>
      </w:r>
      <w:r w:rsidR="00EC61A6" w:rsidRPr="00723713">
        <w:rPr>
          <w:sz w:val="22"/>
          <w:szCs w:val="22"/>
        </w:rPr>
        <w:t>. Poblaci</w:t>
      </w:r>
      <w:r w:rsidR="00636C03">
        <w:rPr>
          <w:sz w:val="22"/>
          <w:szCs w:val="22"/>
        </w:rPr>
        <w:t>ón femenina económicamente activa</w:t>
      </w:r>
      <w:r w:rsidR="00EC61A6" w:rsidRPr="00723713">
        <w:rPr>
          <w:sz w:val="22"/>
          <w:szCs w:val="22"/>
        </w:rPr>
        <w:t xml:space="preserve">. </w:t>
      </w:r>
    </w:p>
    <w:tbl>
      <w:tblPr>
        <w:tblW w:w="0" w:type="auto"/>
        <w:jc w:val="center"/>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4642"/>
        <w:gridCol w:w="1842"/>
        <w:gridCol w:w="851"/>
      </w:tblGrid>
      <w:tr w:rsidR="00EC61A6" w:rsidRPr="00640DC4" w14:paraId="1A106E55" w14:textId="77777777" w:rsidTr="001E67DD">
        <w:trPr>
          <w:trHeight w:val="300"/>
          <w:jc w:val="center"/>
        </w:trPr>
        <w:tc>
          <w:tcPr>
            <w:tcW w:w="4642" w:type="dxa"/>
            <w:tcBorders>
              <w:bottom w:val="single" w:sz="4" w:space="0" w:color="auto"/>
            </w:tcBorders>
            <w:shd w:val="clear" w:color="auto" w:fill="auto"/>
            <w:noWrap/>
          </w:tcPr>
          <w:p w14:paraId="36F6E4C3" w14:textId="77777777" w:rsidR="00EC61A6" w:rsidRPr="00640DC4" w:rsidRDefault="00EC61A6" w:rsidP="009E0308">
            <w:pPr>
              <w:spacing w:after="0" w:line="240" w:lineRule="auto"/>
              <w:jc w:val="both"/>
              <w:rPr>
                <w:rFonts w:eastAsia="MS Mincho" w:cs="Arial"/>
                <w:b/>
                <w:i/>
                <w:sz w:val="22"/>
              </w:rPr>
            </w:pPr>
            <w:r w:rsidRPr="00640DC4">
              <w:rPr>
                <w:rFonts w:eastAsia="MS Mincho" w:cs="Arial"/>
                <w:b/>
                <w:i/>
                <w:sz w:val="22"/>
              </w:rPr>
              <w:t>Concepto de referencia</w:t>
            </w:r>
          </w:p>
        </w:tc>
        <w:tc>
          <w:tcPr>
            <w:tcW w:w="1842" w:type="dxa"/>
            <w:tcBorders>
              <w:top w:val="single" w:sz="12" w:space="0" w:color="auto"/>
              <w:bottom w:val="single" w:sz="4" w:space="0" w:color="auto"/>
              <w:right w:val="nil"/>
            </w:tcBorders>
            <w:shd w:val="clear" w:color="auto" w:fill="auto"/>
            <w:noWrap/>
          </w:tcPr>
          <w:p w14:paraId="38B2DB24" w14:textId="77777777" w:rsidR="00EC61A6" w:rsidRPr="00640DC4" w:rsidRDefault="00EC61A6" w:rsidP="00636C03">
            <w:pPr>
              <w:spacing w:after="0" w:line="240" w:lineRule="auto"/>
              <w:rPr>
                <w:rFonts w:eastAsia="MS Mincho" w:cs="Arial"/>
                <w:b/>
                <w:i/>
                <w:sz w:val="22"/>
              </w:rPr>
            </w:pPr>
            <w:r w:rsidRPr="00640DC4">
              <w:rPr>
                <w:rFonts w:eastAsia="MS Mincho" w:cs="Arial"/>
                <w:b/>
                <w:i/>
                <w:sz w:val="22"/>
              </w:rPr>
              <w:t>N° de Mujeres</w:t>
            </w:r>
          </w:p>
        </w:tc>
        <w:tc>
          <w:tcPr>
            <w:tcW w:w="851" w:type="dxa"/>
            <w:tcBorders>
              <w:top w:val="single" w:sz="12" w:space="0" w:color="auto"/>
              <w:left w:val="nil"/>
              <w:bottom w:val="single" w:sz="4" w:space="0" w:color="auto"/>
            </w:tcBorders>
            <w:shd w:val="clear" w:color="auto" w:fill="auto"/>
            <w:noWrap/>
          </w:tcPr>
          <w:p w14:paraId="408DC6CD" w14:textId="77777777" w:rsidR="00EC61A6" w:rsidRPr="00640DC4" w:rsidRDefault="00EC61A6" w:rsidP="009E0308">
            <w:pPr>
              <w:spacing w:after="0" w:line="240" w:lineRule="auto"/>
              <w:jc w:val="both"/>
              <w:rPr>
                <w:rFonts w:eastAsia="MS Mincho" w:cs="Arial"/>
                <w:b/>
                <w:i/>
                <w:sz w:val="22"/>
              </w:rPr>
            </w:pPr>
            <w:r w:rsidRPr="00640DC4">
              <w:rPr>
                <w:rFonts w:eastAsia="MS Mincho" w:cs="Arial"/>
                <w:b/>
                <w:i/>
                <w:sz w:val="22"/>
              </w:rPr>
              <w:t>%</w:t>
            </w:r>
          </w:p>
        </w:tc>
      </w:tr>
      <w:tr w:rsidR="00EC61A6" w:rsidRPr="00640DC4" w14:paraId="06A35775" w14:textId="77777777" w:rsidTr="001E67DD">
        <w:trPr>
          <w:trHeight w:val="300"/>
          <w:jc w:val="center"/>
        </w:trPr>
        <w:tc>
          <w:tcPr>
            <w:tcW w:w="4642" w:type="dxa"/>
            <w:tcBorders>
              <w:top w:val="single" w:sz="4" w:space="0" w:color="auto"/>
              <w:bottom w:val="nil"/>
            </w:tcBorders>
            <w:noWrap/>
          </w:tcPr>
          <w:p w14:paraId="03656DC7" w14:textId="77777777" w:rsidR="00EC61A6" w:rsidRPr="00640DC4" w:rsidRDefault="005464B6" w:rsidP="009E0308">
            <w:pPr>
              <w:spacing w:after="0" w:line="240" w:lineRule="auto"/>
              <w:jc w:val="both"/>
              <w:rPr>
                <w:rFonts w:eastAsia="MS Mincho" w:cs="Arial"/>
                <w:sz w:val="22"/>
              </w:rPr>
            </w:pPr>
            <w:r>
              <w:rPr>
                <w:rFonts w:eastAsia="MS Mincho" w:cs="Arial"/>
                <w:sz w:val="22"/>
              </w:rPr>
              <w:t>Población femenina de 12 años y más</w:t>
            </w:r>
          </w:p>
        </w:tc>
        <w:tc>
          <w:tcPr>
            <w:tcW w:w="1842" w:type="dxa"/>
            <w:tcBorders>
              <w:top w:val="single" w:sz="4" w:space="0" w:color="auto"/>
              <w:bottom w:val="nil"/>
              <w:right w:val="nil"/>
            </w:tcBorders>
            <w:noWrap/>
          </w:tcPr>
          <w:p w14:paraId="653115ED" w14:textId="77777777" w:rsidR="00EC61A6" w:rsidRPr="00640DC4" w:rsidRDefault="005464B6" w:rsidP="009E0308">
            <w:pPr>
              <w:spacing w:after="0" w:line="240" w:lineRule="auto"/>
              <w:jc w:val="both"/>
              <w:rPr>
                <w:rFonts w:eastAsia="MS Mincho" w:cs="Arial"/>
                <w:sz w:val="22"/>
              </w:rPr>
            </w:pPr>
            <w:r>
              <w:rPr>
                <w:rFonts w:eastAsia="MS Mincho" w:cs="Arial"/>
                <w:sz w:val="22"/>
              </w:rPr>
              <w:t>422</w:t>
            </w:r>
          </w:p>
        </w:tc>
        <w:tc>
          <w:tcPr>
            <w:tcW w:w="851" w:type="dxa"/>
            <w:tcBorders>
              <w:top w:val="single" w:sz="4" w:space="0" w:color="auto"/>
              <w:left w:val="nil"/>
              <w:bottom w:val="nil"/>
            </w:tcBorders>
            <w:noWrap/>
          </w:tcPr>
          <w:p w14:paraId="27230C80" w14:textId="77777777" w:rsidR="00EC61A6" w:rsidRPr="00640DC4" w:rsidRDefault="005464B6" w:rsidP="009E0308">
            <w:pPr>
              <w:spacing w:after="0" w:line="240" w:lineRule="auto"/>
              <w:jc w:val="both"/>
              <w:rPr>
                <w:rFonts w:eastAsia="MS Mincho" w:cs="Arial"/>
                <w:sz w:val="22"/>
              </w:rPr>
            </w:pPr>
            <w:r>
              <w:rPr>
                <w:rFonts w:eastAsia="MS Mincho" w:cs="Arial"/>
                <w:sz w:val="22"/>
              </w:rPr>
              <w:t>100</w:t>
            </w:r>
          </w:p>
        </w:tc>
      </w:tr>
      <w:tr w:rsidR="00EC61A6" w:rsidRPr="00640DC4" w14:paraId="33678742" w14:textId="77777777" w:rsidTr="001E67DD">
        <w:trPr>
          <w:trHeight w:val="300"/>
          <w:jc w:val="center"/>
        </w:trPr>
        <w:tc>
          <w:tcPr>
            <w:tcW w:w="4642" w:type="dxa"/>
            <w:tcBorders>
              <w:top w:val="nil"/>
              <w:bottom w:val="nil"/>
            </w:tcBorders>
            <w:noWrap/>
          </w:tcPr>
          <w:p w14:paraId="435EC585" w14:textId="77777777" w:rsidR="00EC61A6" w:rsidRPr="00640DC4" w:rsidRDefault="005464B6" w:rsidP="009E0308">
            <w:pPr>
              <w:spacing w:after="0" w:line="240" w:lineRule="auto"/>
              <w:jc w:val="both"/>
              <w:rPr>
                <w:rFonts w:eastAsia="MS Mincho" w:cs="Arial"/>
                <w:sz w:val="22"/>
              </w:rPr>
            </w:pPr>
            <w:r w:rsidRPr="00640DC4">
              <w:rPr>
                <w:rFonts w:eastAsia="MS Mincho" w:cs="Arial"/>
                <w:sz w:val="22"/>
              </w:rPr>
              <w:t>Población femenina económicamente activa</w:t>
            </w:r>
          </w:p>
        </w:tc>
        <w:tc>
          <w:tcPr>
            <w:tcW w:w="1842" w:type="dxa"/>
            <w:tcBorders>
              <w:top w:val="nil"/>
              <w:bottom w:val="nil"/>
              <w:right w:val="nil"/>
            </w:tcBorders>
            <w:noWrap/>
          </w:tcPr>
          <w:p w14:paraId="25CC6AFE" w14:textId="77777777" w:rsidR="00EC61A6" w:rsidRPr="00640DC4" w:rsidRDefault="005464B6" w:rsidP="009E0308">
            <w:pPr>
              <w:spacing w:after="0" w:line="240" w:lineRule="auto"/>
              <w:jc w:val="both"/>
              <w:rPr>
                <w:rFonts w:eastAsia="MS Mincho" w:cs="Arial"/>
                <w:sz w:val="22"/>
              </w:rPr>
            </w:pPr>
            <w:r>
              <w:rPr>
                <w:rFonts w:eastAsia="MS Mincho" w:cs="Arial"/>
                <w:sz w:val="22"/>
              </w:rPr>
              <w:t>111</w:t>
            </w:r>
          </w:p>
        </w:tc>
        <w:tc>
          <w:tcPr>
            <w:tcW w:w="851" w:type="dxa"/>
            <w:tcBorders>
              <w:top w:val="nil"/>
              <w:left w:val="nil"/>
              <w:bottom w:val="nil"/>
            </w:tcBorders>
            <w:noWrap/>
          </w:tcPr>
          <w:p w14:paraId="2E31466D" w14:textId="77777777" w:rsidR="00EC61A6" w:rsidRPr="00640DC4" w:rsidRDefault="005464B6" w:rsidP="005464B6">
            <w:pPr>
              <w:spacing w:after="0" w:line="240" w:lineRule="auto"/>
              <w:jc w:val="both"/>
              <w:rPr>
                <w:rFonts w:eastAsia="MS Mincho" w:cs="Arial"/>
                <w:sz w:val="22"/>
              </w:rPr>
            </w:pPr>
            <w:r>
              <w:rPr>
                <w:rFonts w:eastAsia="MS Mincho" w:cs="Arial"/>
                <w:sz w:val="22"/>
              </w:rPr>
              <w:t>26.7</w:t>
            </w:r>
          </w:p>
        </w:tc>
      </w:tr>
      <w:tr w:rsidR="005464B6" w:rsidRPr="00640DC4" w14:paraId="044AE1EB" w14:textId="77777777" w:rsidTr="001E67DD">
        <w:trPr>
          <w:trHeight w:val="300"/>
          <w:jc w:val="center"/>
        </w:trPr>
        <w:tc>
          <w:tcPr>
            <w:tcW w:w="4642" w:type="dxa"/>
            <w:tcBorders>
              <w:top w:val="nil"/>
              <w:bottom w:val="single" w:sz="12" w:space="0" w:color="auto"/>
              <w:right w:val="single" w:sz="12" w:space="0" w:color="auto"/>
            </w:tcBorders>
            <w:noWrap/>
          </w:tcPr>
          <w:p w14:paraId="25BCC9A4" w14:textId="77777777" w:rsidR="005464B6" w:rsidRPr="00640DC4" w:rsidRDefault="005464B6" w:rsidP="002501E6">
            <w:pPr>
              <w:spacing w:after="0" w:line="240" w:lineRule="auto"/>
              <w:jc w:val="both"/>
              <w:rPr>
                <w:rFonts w:eastAsia="MS Mincho" w:cs="Arial"/>
                <w:sz w:val="22"/>
              </w:rPr>
            </w:pPr>
            <w:r w:rsidRPr="00640DC4">
              <w:rPr>
                <w:rFonts w:eastAsia="MS Mincho" w:cs="Arial"/>
                <w:sz w:val="22"/>
              </w:rPr>
              <w:t>Población femenina no inactiva</w:t>
            </w:r>
          </w:p>
        </w:tc>
        <w:tc>
          <w:tcPr>
            <w:tcW w:w="1842" w:type="dxa"/>
            <w:tcBorders>
              <w:top w:val="nil"/>
              <w:left w:val="single" w:sz="12" w:space="0" w:color="auto"/>
              <w:bottom w:val="single" w:sz="12" w:space="0" w:color="auto"/>
              <w:right w:val="nil"/>
            </w:tcBorders>
            <w:noWrap/>
          </w:tcPr>
          <w:p w14:paraId="56906A2D" w14:textId="77777777" w:rsidR="005464B6" w:rsidRPr="00640DC4" w:rsidRDefault="005464B6" w:rsidP="009E0308">
            <w:pPr>
              <w:spacing w:after="0" w:line="240" w:lineRule="auto"/>
              <w:jc w:val="both"/>
              <w:rPr>
                <w:rFonts w:eastAsia="MS Mincho" w:cs="Arial"/>
                <w:sz w:val="22"/>
              </w:rPr>
            </w:pPr>
            <w:r>
              <w:rPr>
                <w:rFonts w:eastAsia="MS Mincho" w:cs="Arial"/>
                <w:sz w:val="22"/>
              </w:rPr>
              <w:t>309</w:t>
            </w:r>
          </w:p>
        </w:tc>
        <w:tc>
          <w:tcPr>
            <w:tcW w:w="851" w:type="dxa"/>
            <w:tcBorders>
              <w:top w:val="nil"/>
              <w:left w:val="nil"/>
              <w:bottom w:val="single" w:sz="12" w:space="0" w:color="auto"/>
            </w:tcBorders>
            <w:noWrap/>
          </w:tcPr>
          <w:p w14:paraId="7D4612C4" w14:textId="77777777" w:rsidR="005464B6" w:rsidRPr="00640DC4" w:rsidRDefault="005464B6" w:rsidP="009E0308">
            <w:pPr>
              <w:spacing w:after="0" w:line="240" w:lineRule="auto"/>
              <w:jc w:val="both"/>
              <w:rPr>
                <w:rFonts w:eastAsia="MS Mincho" w:cs="Arial"/>
                <w:sz w:val="22"/>
              </w:rPr>
            </w:pPr>
            <w:r>
              <w:rPr>
                <w:rFonts w:eastAsia="MS Mincho" w:cs="Arial"/>
                <w:sz w:val="22"/>
              </w:rPr>
              <w:t>73.2</w:t>
            </w:r>
          </w:p>
        </w:tc>
      </w:tr>
    </w:tbl>
    <w:p w14:paraId="47C99976" w14:textId="77777777" w:rsidR="00EC61A6" w:rsidRPr="00723713" w:rsidRDefault="00EC61A6" w:rsidP="00723713">
      <w:pPr>
        <w:spacing w:after="0" w:line="360" w:lineRule="auto"/>
        <w:ind w:firstLine="284"/>
        <w:jc w:val="center"/>
        <w:rPr>
          <w:sz w:val="22"/>
        </w:rPr>
      </w:pPr>
      <w:r w:rsidRPr="00723713">
        <w:rPr>
          <w:sz w:val="22"/>
        </w:rPr>
        <w:t>Fuente: Censo de Población. INEGI. 2010.</w:t>
      </w:r>
    </w:p>
    <w:p w14:paraId="1C111A56" w14:textId="77777777" w:rsidR="00723713" w:rsidRDefault="00723713" w:rsidP="00723713">
      <w:pPr>
        <w:spacing w:after="0" w:line="360" w:lineRule="auto"/>
        <w:ind w:firstLine="284"/>
        <w:jc w:val="both"/>
        <w:rPr>
          <w:rFonts w:cs="Arial"/>
          <w:szCs w:val="24"/>
        </w:rPr>
      </w:pPr>
    </w:p>
    <w:p w14:paraId="572C203F" w14:textId="77777777" w:rsidR="00EC61A6" w:rsidRPr="00723713" w:rsidRDefault="00EC61A6" w:rsidP="002F6656">
      <w:pPr>
        <w:pStyle w:val="Tabla"/>
        <w:rPr>
          <w:sz w:val="22"/>
          <w:szCs w:val="22"/>
        </w:rPr>
      </w:pPr>
      <w:r w:rsidRPr="00723713">
        <w:rPr>
          <w:sz w:val="22"/>
          <w:szCs w:val="22"/>
        </w:rPr>
        <w:t xml:space="preserve">Tabla </w:t>
      </w:r>
      <w:r w:rsidR="008E4D70" w:rsidRPr="00723713">
        <w:rPr>
          <w:sz w:val="22"/>
          <w:szCs w:val="22"/>
        </w:rPr>
        <w:t>10</w:t>
      </w:r>
      <w:r w:rsidRPr="00723713">
        <w:rPr>
          <w:sz w:val="22"/>
          <w:szCs w:val="22"/>
        </w:rPr>
        <w:t xml:space="preserve">. Población Femenina </w:t>
      </w:r>
      <w:r w:rsidR="00636C03">
        <w:rPr>
          <w:sz w:val="22"/>
          <w:szCs w:val="22"/>
        </w:rPr>
        <w:t>Ocupada</w:t>
      </w:r>
    </w:p>
    <w:tbl>
      <w:tblPr>
        <w:tblW w:w="0" w:type="auto"/>
        <w:jc w:val="center"/>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4982"/>
        <w:gridCol w:w="1647"/>
        <w:gridCol w:w="850"/>
      </w:tblGrid>
      <w:tr w:rsidR="00EC61A6" w:rsidRPr="00640DC4" w14:paraId="57119EC8" w14:textId="77777777" w:rsidTr="009E0308">
        <w:trPr>
          <w:trHeight w:val="300"/>
          <w:jc w:val="center"/>
        </w:trPr>
        <w:tc>
          <w:tcPr>
            <w:tcW w:w="4982" w:type="dxa"/>
            <w:tcBorders>
              <w:bottom w:val="single" w:sz="4" w:space="0" w:color="auto"/>
            </w:tcBorders>
            <w:shd w:val="clear" w:color="auto" w:fill="auto"/>
            <w:noWrap/>
          </w:tcPr>
          <w:p w14:paraId="52DDE3E8" w14:textId="77777777" w:rsidR="00EC61A6" w:rsidRPr="00640DC4" w:rsidRDefault="00EC61A6" w:rsidP="009E0308">
            <w:pPr>
              <w:spacing w:after="0" w:line="240" w:lineRule="auto"/>
              <w:jc w:val="both"/>
              <w:rPr>
                <w:rFonts w:eastAsia="MS Mincho" w:cs="Arial"/>
                <w:b/>
                <w:i/>
                <w:sz w:val="22"/>
              </w:rPr>
            </w:pPr>
            <w:r w:rsidRPr="00640DC4">
              <w:rPr>
                <w:rFonts w:eastAsia="MS Mincho" w:cs="Arial"/>
                <w:b/>
                <w:i/>
                <w:sz w:val="22"/>
              </w:rPr>
              <w:t>Concepto de referencia</w:t>
            </w:r>
          </w:p>
        </w:tc>
        <w:tc>
          <w:tcPr>
            <w:tcW w:w="1647" w:type="dxa"/>
            <w:tcBorders>
              <w:top w:val="single" w:sz="12" w:space="0" w:color="auto"/>
              <w:bottom w:val="single" w:sz="4" w:space="0" w:color="auto"/>
              <w:right w:val="nil"/>
            </w:tcBorders>
            <w:shd w:val="clear" w:color="auto" w:fill="auto"/>
            <w:noWrap/>
          </w:tcPr>
          <w:p w14:paraId="257D1F03" w14:textId="77777777" w:rsidR="00EC61A6" w:rsidRPr="00640DC4" w:rsidRDefault="00EC61A6" w:rsidP="007D64BC">
            <w:pPr>
              <w:spacing w:after="0" w:line="240" w:lineRule="auto"/>
              <w:jc w:val="center"/>
              <w:rPr>
                <w:rFonts w:eastAsia="MS Mincho" w:cs="Arial"/>
                <w:b/>
                <w:i/>
                <w:sz w:val="22"/>
              </w:rPr>
            </w:pPr>
            <w:r w:rsidRPr="00640DC4">
              <w:rPr>
                <w:rFonts w:eastAsia="MS Mincho" w:cs="Arial"/>
                <w:b/>
                <w:i/>
                <w:sz w:val="22"/>
              </w:rPr>
              <w:t>N° de Mujeres</w:t>
            </w:r>
          </w:p>
        </w:tc>
        <w:tc>
          <w:tcPr>
            <w:tcW w:w="850" w:type="dxa"/>
            <w:tcBorders>
              <w:top w:val="single" w:sz="12" w:space="0" w:color="auto"/>
              <w:left w:val="nil"/>
              <w:bottom w:val="single" w:sz="4" w:space="0" w:color="auto"/>
            </w:tcBorders>
            <w:shd w:val="clear" w:color="auto" w:fill="auto"/>
            <w:noWrap/>
          </w:tcPr>
          <w:p w14:paraId="4C1B86DD" w14:textId="77777777" w:rsidR="00EC61A6" w:rsidRPr="00640DC4" w:rsidRDefault="00EC61A6" w:rsidP="009E0308">
            <w:pPr>
              <w:spacing w:after="0" w:line="240" w:lineRule="auto"/>
              <w:jc w:val="both"/>
              <w:rPr>
                <w:rFonts w:eastAsia="MS Mincho" w:cs="Arial"/>
                <w:b/>
                <w:i/>
                <w:sz w:val="22"/>
              </w:rPr>
            </w:pPr>
          </w:p>
        </w:tc>
      </w:tr>
      <w:tr w:rsidR="00EC61A6" w:rsidRPr="00640DC4" w14:paraId="1A015CAA" w14:textId="77777777" w:rsidTr="007D64BC">
        <w:trPr>
          <w:trHeight w:val="300"/>
          <w:jc w:val="center"/>
        </w:trPr>
        <w:tc>
          <w:tcPr>
            <w:tcW w:w="4982" w:type="dxa"/>
            <w:tcBorders>
              <w:top w:val="single" w:sz="4" w:space="0" w:color="auto"/>
              <w:bottom w:val="nil"/>
            </w:tcBorders>
            <w:noWrap/>
          </w:tcPr>
          <w:p w14:paraId="5A0537F8" w14:textId="77777777" w:rsidR="00EC61A6" w:rsidRPr="00640DC4" w:rsidRDefault="00EC61A6" w:rsidP="009E0308">
            <w:pPr>
              <w:spacing w:after="0" w:line="240" w:lineRule="auto"/>
              <w:jc w:val="both"/>
              <w:rPr>
                <w:rFonts w:eastAsia="MS Mincho" w:cs="Arial"/>
                <w:sz w:val="22"/>
              </w:rPr>
            </w:pPr>
            <w:r w:rsidRPr="00640DC4">
              <w:rPr>
                <w:rFonts w:eastAsia="MS Mincho" w:cs="Arial"/>
                <w:sz w:val="22"/>
              </w:rPr>
              <w:t>Población femenina ocupada</w:t>
            </w:r>
          </w:p>
        </w:tc>
        <w:tc>
          <w:tcPr>
            <w:tcW w:w="1647" w:type="dxa"/>
            <w:tcBorders>
              <w:top w:val="single" w:sz="4" w:space="0" w:color="auto"/>
              <w:bottom w:val="nil"/>
              <w:right w:val="nil"/>
            </w:tcBorders>
            <w:noWrap/>
          </w:tcPr>
          <w:p w14:paraId="154112B7" w14:textId="77777777" w:rsidR="00EC61A6" w:rsidRPr="00640DC4" w:rsidRDefault="007D64BC" w:rsidP="007D64BC">
            <w:pPr>
              <w:spacing w:after="0" w:line="240" w:lineRule="auto"/>
              <w:jc w:val="center"/>
              <w:rPr>
                <w:rFonts w:eastAsia="MS Mincho" w:cs="Arial"/>
                <w:sz w:val="22"/>
              </w:rPr>
            </w:pPr>
            <w:r>
              <w:rPr>
                <w:rFonts w:eastAsia="MS Mincho" w:cs="Arial"/>
                <w:sz w:val="22"/>
              </w:rPr>
              <w:t>109</w:t>
            </w:r>
          </w:p>
        </w:tc>
        <w:tc>
          <w:tcPr>
            <w:tcW w:w="850" w:type="dxa"/>
            <w:tcBorders>
              <w:top w:val="single" w:sz="4" w:space="0" w:color="auto"/>
              <w:left w:val="nil"/>
              <w:bottom w:val="nil"/>
            </w:tcBorders>
            <w:noWrap/>
          </w:tcPr>
          <w:p w14:paraId="7C77C65A" w14:textId="77777777" w:rsidR="00EC61A6" w:rsidRPr="00640DC4" w:rsidRDefault="00EC61A6" w:rsidP="009E0308">
            <w:pPr>
              <w:spacing w:after="0" w:line="240" w:lineRule="auto"/>
              <w:jc w:val="both"/>
              <w:rPr>
                <w:rFonts w:eastAsia="MS Mincho" w:cs="Arial"/>
                <w:sz w:val="22"/>
              </w:rPr>
            </w:pPr>
          </w:p>
        </w:tc>
      </w:tr>
      <w:tr w:rsidR="00EC61A6" w:rsidRPr="00640DC4" w14:paraId="652B9690" w14:textId="77777777" w:rsidTr="007D64BC">
        <w:trPr>
          <w:trHeight w:val="300"/>
          <w:jc w:val="center"/>
        </w:trPr>
        <w:tc>
          <w:tcPr>
            <w:tcW w:w="4982" w:type="dxa"/>
            <w:tcBorders>
              <w:top w:val="nil"/>
              <w:bottom w:val="single" w:sz="12" w:space="0" w:color="auto"/>
              <w:right w:val="single" w:sz="8" w:space="0" w:color="auto"/>
            </w:tcBorders>
            <w:noWrap/>
          </w:tcPr>
          <w:p w14:paraId="414CA3E0" w14:textId="77777777" w:rsidR="00EC61A6" w:rsidRPr="00640DC4" w:rsidRDefault="00EC61A6" w:rsidP="009E0308">
            <w:pPr>
              <w:spacing w:after="0" w:line="240" w:lineRule="auto"/>
              <w:jc w:val="both"/>
              <w:rPr>
                <w:rFonts w:eastAsia="MS Mincho" w:cs="Arial"/>
                <w:sz w:val="22"/>
              </w:rPr>
            </w:pPr>
            <w:r w:rsidRPr="00640DC4">
              <w:rPr>
                <w:rFonts w:eastAsia="MS Mincho" w:cs="Arial"/>
                <w:sz w:val="22"/>
              </w:rPr>
              <w:t>Población femenina desocupada</w:t>
            </w:r>
          </w:p>
        </w:tc>
        <w:tc>
          <w:tcPr>
            <w:tcW w:w="1647" w:type="dxa"/>
            <w:tcBorders>
              <w:top w:val="nil"/>
              <w:left w:val="single" w:sz="8" w:space="0" w:color="auto"/>
              <w:bottom w:val="single" w:sz="12" w:space="0" w:color="auto"/>
              <w:right w:val="nil"/>
            </w:tcBorders>
            <w:noWrap/>
          </w:tcPr>
          <w:p w14:paraId="3437921B" w14:textId="77777777" w:rsidR="00EC61A6" w:rsidRPr="00640DC4" w:rsidRDefault="007D64BC" w:rsidP="007D64BC">
            <w:pPr>
              <w:spacing w:after="0" w:line="240" w:lineRule="auto"/>
              <w:jc w:val="center"/>
              <w:rPr>
                <w:rFonts w:eastAsia="MS Mincho" w:cs="Arial"/>
                <w:sz w:val="22"/>
              </w:rPr>
            </w:pPr>
            <w:r>
              <w:rPr>
                <w:rFonts w:eastAsia="MS Mincho" w:cs="Arial"/>
                <w:sz w:val="22"/>
              </w:rPr>
              <w:t>0</w:t>
            </w:r>
          </w:p>
        </w:tc>
        <w:tc>
          <w:tcPr>
            <w:tcW w:w="850" w:type="dxa"/>
            <w:tcBorders>
              <w:top w:val="nil"/>
              <w:left w:val="nil"/>
              <w:bottom w:val="single" w:sz="12" w:space="0" w:color="auto"/>
            </w:tcBorders>
            <w:noWrap/>
          </w:tcPr>
          <w:p w14:paraId="52ECE575" w14:textId="77777777" w:rsidR="00EC61A6" w:rsidRPr="00640DC4" w:rsidRDefault="00EC61A6" w:rsidP="009E0308">
            <w:pPr>
              <w:spacing w:after="0" w:line="240" w:lineRule="auto"/>
              <w:jc w:val="both"/>
              <w:rPr>
                <w:rFonts w:eastAsia="MS Mincho" w:cs="Arial"/>
                <w:sz w:val="22"/>
              </w:rPr>
            </w:pPr>
          </w:p>
        </w:tc>
      </w:tr>
    </w:tbl>
    <w:p w14:paraId="543C0314" w14:textId="77777777" w:rsidR="00FD389F" w:rsidRPr="00723713" w:rsidRDefault="00EC61A6" w:rsidP="002F6656">
      <w:pPr>
        <w:spacing w:line="360" w:lineRule="auto"/>
        <w:jc w:val="center"/>
        <w:rPr>
          <w:rFonts w:cs="Arial"/>
          <w:b/>
          <w:sz w:val="22"/>
        </w:rPr>
      </w:pPr>
      <w:r w:rsidRPr="00723713">
        <w:rPr>
          <w:sz w:val="22"/>
        </w:rPr>
        <w:t>Fuente: Censo de Población. INEGI. 2010</w:t>
      </w:r>
    </w:p>
    <w:p w14:paraId="1D4EFE45" w14:textId="77777777" w:rsidR="00FD389F" w:rsidRDefault="00FD389F" w:rsidP="00FD389F">
      <w:pPr>
        <w:spacing w:line="360" w:lineRule="auto"/>
        <w:rPr>
          <w:rFonts w:cs="Arial"/>
          <w:b/>
          <w:szCs w:val="24"/>
        </w:rPr>
      </w:pPr>
    </w:p>
    <w:p w14:paraId="7A7D5509" w14:textId="77777777" w:rsidR="005F29FE" w:rsidRPr="001E67DD" w:rsidRDefault="005F29FE" w:rsidP="00102825">
      <w:pPr>
        <w:pStyle w:val="Prrafodelista"/>
        <w:numPr>
          <w:ilvl w:val="0"/>
          <w:numId w:val="42"/>
        </w:numPr>
        <w:spacing w:line="360" w:lineRule="auto"/>
        <w:rPr>
          <w:rFonts w:cs="Arial"/>
          <w:b/>
          <w:szCs w:val="24"/>
        </w:rPr>
      </w:pPr>
      <w:r w:rsidRPr="001E67DD">
        <w:rPr>
          <w:rFonts w:cs="Arial"/>
          <w:b/>
          <w:szCs w:val="24"/>
        </w:rPr>
        <w:t>Población hablante de lengua indígena</w:t>
      </w:r>
    </w:p>
    <w:p w14:paraId="35342E69" w14:textId="77777777" w:rsidR="005F29FE" w:rsidRPr="004D6D6D" w:rsidRDefault="005F29FE" w:rsidP="003E6952">
      <w:pPr>
        <w:spacing w:line="360" w:lineRule="auto"/>
        <w:jc w:val="both"/>
        <w:rPr>
          <w:rFonts w:cs="Arial"/>
          <w:szCs w:val="24"/>
        </w:rPr>
      </w:pPr>
      <w:r w:rsidRPr="004D6D6D">
        <w:rPr>
          <w:rFonts w:cs="Arial"/>
          <w:szCs w:val="24"/>
        </w:rPr>
        <w:t>Definir la población indígena constituye un problema teórico - metodológico, por cuanto refiere al ámbito de la subjetividad individual de identidad. Es así como individuos pueden definirse como indígenas o no dependiendo del prestigio en un contexto. Es así como en la academia, sobre todo en el área de las ciencias sociales, el pertenecer o saber una lengua indígena constituye un símbolo de prestigio. Pero por el contrario en situaciones de jornaleros migrantes y de la población en general es una característica que genera discriminación y los coloca en una posición vulnerable.</w:t>
      </w:r>
    </w:p>
    <w:p w14:paraId="2DE53A9A" w14:textId="77777777" w:rsidR="00044C2A" w:rsidRPr="004D6D6D" w:rsidRDefault="005F29FE" w:rsidP="00E05B14">
      <w:pPr>
        <w:spacing w:before="240" w:line="360" w:lineRule="auto"/>
        <w:ind w:firstLine="284"/>
        <w:jc w:val="both"/>
        <w:rPr>
          <w:rFonts w:cs="Arial"/>
          <w:szCs w:val="24"/>
        </w:rPr>
      </w:pPr>
      <w:r w:rsidRPr="004D6D6D">
        <w:rPr>
          <w:rFonts w:cs="Arial"/>
          <w:szCs w:val="24"/>
        </w:rPr>
        <w:t>Es así como ante la necesidad de definir la población indígena el INEGI toma los hablantes de una lengua indígena, lo que constituye un indicador más objetivo que puede ser conmensurable, sin embargo, descarta cualquier otro elemento identitario que permita definir un grupo organizado. Mientras que el INEGI solo reconoce en México 88 lenguas, algunas registradas como familia, otras como agrupación y otras como variantes</w:t>
      </w:r>
      <w:r w:rsidR="00044C2A" w:rsidRPr="004D6D6D">
        <w:rPr>
          <w:rFonts w:cs="Arial"/>
          <w:szCs w:val="24"/>
        </w:rPr>
        <w:t>.</w:t>
      </w:r>
    </w:p>
    <w:p w14:paraId="4E05F239" w14:textId="77777777" w:rsidR="005F29FE" w:rsidRPr="004D6D6D" w:rsidRDefault="005F29FE" w:rsidP="00E05B14">
      <w:pPr>
        <w:spacing w:before="240" w:line="360" w:lineRule="auto"/>
        <w:ind w:firstLine="284"/>
        <w:jc w:val="both"/>
        <w:rPr>
          <w:rFonts w:cs="Arial"/>
          <w:szCs w:val="24"/>
        </w:rPr>
      </w:pPr>
      <w:r w:rsidRPr="004D6D6D">
        <w:rPr>
          <w:rFonts w:cs="Arial"/>
          <w:szCs w:val="24"/>
        </w:rPr>
        <w:lastRenderedPageBreak/>
        <w:t>El Instituto Nacional de Lenguas Indígenas (INALI) en el “Catálogo de las lenguas indígenas nacionales: Variantes lingüísticas de México con sus autodenominaciones y referencias geoestadísticas” (http://www.inali.gob.mx/clin-inali/html/v_nahuatl.html  Última visita 16/02/2013) registra  para la República 11 familias lingüísticas, 68 agrupaciones lingüísticas y 433 variantes. Siendo estas últimas las que permiten definir de manera más precisa la población indígena.</w:t>
      </w:r>
    </w:p>
    <w:p w14:paraId="552A4B19" w14:textId="77777777" w:rsidR="005F29FE" w:rsidRDefault="005F29FE" w:rsidP="00E05B14">
      <w:pPr>
        <w:spacing w:before="240" w:line="360" w:lineRule="auto"/>
        <w:ind w:firstLine="284"/>
        <w:jc w:val="both"/>
        <w:rPr>
          <w:rFonts w:cs="Arial"/>
          <w:szCs w:val="24"/>
        </w:rPr>
      </w:pPr>
      <w:r w:rsidRPr="004D6D6D">
        <w:rPr>
          <w:rFonts w:cs="Arial"/>
          <w:szCs w:val="24"/>
        </w:rPr>
        <w:t xml:space="preserve">Aunque el INALI no reconoce un número mayor de indígenas, si una diversidad mayor de lenguas, considerando información tanto de las estructuras lingüísticas como de carácter sociolingüística.  Lo anterior da más cuenta del estado que guardan los estudios sobre la realidad lingüística de México y tiene como propósito el evitar la discriminación lingüística, dado que el INALI establece que las variantes lingüísticas deben ser tratadas como lenguas, al menos en las áreas educativas, de la impartición y la administración de justicia, de la salud, así como en los asuntos o trámites de carácter público y en el acceso pleno a la gestión, servicios e información pública </w:t>
      </w:r>
      <w:r w:rsidRPr="00AE6035">
        <w:rPr>
          <w:rFonts w:cs="Arial"/>
          <w:szCs w:val="24"/>
        </w:rPr>
        <w:t>(</w:t>
      </w:r>
      <w:hyperlink r:id="rId59" w:anchor="agr" w:history="1">
        <w:r w:rsidRPr="00AE6035">
          <w:rPr>
            <w:rStyle w:val="Hipervnculo"/>
            <w:rFonts w:cs="Arial"/>
            <w:color w:val="auto"/>
            <w:szCs w:val="24"/>
          </w:rPr>
          <w:t>http://www.inali.gob.mx/clin-inali/#agr</w:t>
        </w:r>
      </w:hyperlink>
      <w:r w:rsidRPr="00AE6035">
        <w:rPr>
          <w:rFonts w:cs="Arial"/>
          <w:szCs w:val="24"/>
        </w:rPr>
        <w:t xml:space="preserve"> última consulta 16/02/2013).</w:t>
      </w:r>
    </w:p>
    <w:p w14:paraId="528FE87B" w14:textId="77777777" w:rsidR="00FD389F" w:rsidRDefault="00AE6035" w:rsidP="00FD389F">
      <w:pPr>
        <w:spacing w:before="240" w:line="360" w:lineRule="auto"/>
        <w:ind w:firstLine="284"/>
        <w:jc w:val="both"/>
        <w:rPr>
          <w:rFonts w:cs="Arial"/>
          <w:szCs w:val="24"/>
        </w:rPr>
      </w:pPr>
      <w:r w:rsidRPr="008A3DC2">
        <w:rPr>
          <w:rFonts w:cs="Arial"/>
          <w:szCs w:val="24"/>
        </w:rPr>
        <w:t xml:space="preserve">De acuerdo al </w:t>
      </w:r>
      <w:r w:rsidR="006350C2">
        <w:rPr>
          <w:rFonts w:cs="Arial"/>
          <w:szCs w:val="24"/>
        </w:rPr>
        <w:t>C</w:t>
      </w:r>
      <w:r w:rsidRPr="008A3DC2">
        <w:rPr>
          <w:rFonts w:cs="Arial"/>
          <w:szCs w:val="24"/>
        </w:rPr>
        <w:t xml:space="preserve">enso de </w:t>
      </w:r>
      <w:r w:rsidR="006350C2">
        <w:rPr>
          <w:rFonts w:cs="Arial"/>
          <w:szCs w:val="24"/>
        </w:rPr>
        <w:t>P</w:t>
      </w:r>
      <w:r w:rsidRPr="008A3DC2">
        <w:rPr>
          <w:rFonts w:cs="Arial"/>
          <w:szCs w:val="24"/>
        </w:rPr>
        <w:t xml:space="preserve">oblación y </w:t>
      </w:r>
      <w:r w:rsidR="006350C2">
        <w:rPr>
          <w:rFonts w:cs="Arial"/>
          <w:szCs w:val="24"/>
        </w:rPr>
        <w:t>V</w:t>
      </w:r>
      <w:r w:rsidRPr="008A3DC2">
        <w:rPr>
          <w:rFonts w:cs="Arial"/>
          <w:szCs w:val="24"/>
        </w:rPr>
        <w:t xml:space="preserve">ivienda 2010, sólo hay una persona </w:t>
      </w:r>
      <w:r w:rsidR="00F3175C" w:rsidRPr="008A3DC2">
        <w:rPr>
          <w:rFonts w:cs="Arial"/>
          <w:szCs w:val="24"/>
        </w:rPr>
        <w:t xml:space="preserve">de más de tres años </w:t>
      </w:r>
      <w:r w:rsidRPr="008A3DC2">
        <w:rPr>
          <w:rFonts w:cs="Arial"/>
          <w:szCs w:val="24"/>
        </w:rPr>
        <w:t xml:space="preserve">que habla alguna lengua indígena </w:t>
      </w:r>
      <w:r w:rsidR="00636C03" w:rsidRPr="008A3DC2">
        <w:rPr>
          <w:rFonts w:cs="Arial"/>
          <w:szCs w:val="24"/>
        </w:rPr>
        <w:t>en la localidad de Buenavista del Monte</w:t>
      </w:r>
      <w:r w:rsidRPr="008A3DC2">
        <w:rPr>
          <w:rFonts w:cs="Arial"/>
          <w:szCs w:val="24"/>
        </w:rPr>
        <w:t xml:space="preserve">. </w:t>
      </w:r>
      <w:r w:rsidR="00636C03" w:rsidRPr="008A3DC2">
        <w:rPr>
          <w:rFonts w:cs="Arial"/>
          <w:szCs w:val="24"/>
        </w:rPr>
        <w:t>Ver la siguiente tabla.</w:t>
      </w:r>
      <w:r w:rsidR="00636C03">
        <w:rPr>
          <w:rFonts w:cs="Arial"/>
          <w:szCs w:val="24"/>
        </w:rPr>
        <w:t xml:space="preserve"> </w:t>
      </w:r>
    </w:p>
    <w:p w14:paraId="75D68DD2" w14:textId="77777777" w:rsidR="00C357B5" w:rsidRPr="00723713" w:rsidRDefault="00AB19FA" w:rsidP="00C357B5">
      <w:pPr>
        <w:pStyle w:val="Tabla"/>
        <w:rPr>
          <w:sz w:val="22"/>
          <w:szCs w:val="22"/>
        </w:rPr>
      </w:pPr>
      <w:r>
        <w:rPr>
          <w:sz w:val="22"/>
          <w:szCs w:val="22"/>
        </w:rPr>
        <w:t>Tabla 11</w:t>
      </w:r>
      <w:r w:rsidR="00C357B5" w:rsidRPr="00723713">
        <w:rPr>
          <w:sz w:val="22"/>
          <w:szCs w:val="22"/>
        </w:rPr>
        <w:t xml:space="preserve">. Población </w:t>
      </w:r>
      <w:r w:rsidR="00C357B5">
        <w:rPr>
          <w:sz w:val="22"/>
          <w:szCs w:val="22"/>
        </w:rPr>
        <w:t>que habla alguna lengua indígena</w:t>
      </w:r>
      <w:r w:rsidR="00C357B5" w:rsidRPr="00723713">
        <w:rPr>
          <w:sz w:val="22"/>
          <w:szCs w:val="22"/>
        </w:rPr>
        <w:t>.</w:t>
      </w:r>
    </w:p>
    <w:tbl>
      <w:tblPr>
        <w:tblW w:w="8460" w:type="dxa"/>
        <w:jc w:val="center"/>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3400"/>
        <w:gridCol w:w="1200"/>
        <w:gridCol w:w="1200"/>
        <w:gridCol w:w="1360"/>
        <w:gridCol w:w="1300"/>
      </w:tblGrid>
      <w:tr w:rsidR="00C357B5" w:rsidRPr="00C357B5" w14:paraId="1F28AE83" w14:textId="77777777" w:rsidTr="006350C2">
        <w:trPr>
          <w:trHeight w:val="1113"/>
          <w:jc w:val="center"/>
        </w:trPr>
        <w:tc>
          <w:tcPr>
            <w:tcW w:w="3400" w:type="dxa"/>
            <w:tcBorders>
              <w:top w:val="single" w:sz="12" w:space="0" w:color="auto"/>
              <w:bottom w:val="single" w:sz="12" w:space="0" w:color="auto"/>
              <w:right w:val="single" w:sz="12" w:space="0" w:color="auto"/>
            </w:tcBorders>
            <w:shd w:val="clear" w:color="000000" w:fill="FFFFFF"/>
            <w:noWrap/>
            <w:vAlign w:val="bottom"/>
            <w:hideMark/>
          </w:tcPr>
          <w:p w14:paraId="430BBB02" w14:textId="77777777" w:rsidR="00C357B5" w:rsidRPr="00C357B5" w:rsidRDefault="00C357B5" w:rsidP="00C357B5">
            <w:pPr>
              <w:spacing w:after="0" w:line="240" w:lineRule="auto"/>
              <w:rPr>
                <w:rFonts w:eastAsia="Times New Roman" w:cs="Arial"/>
                <w:b/>
                <w:color w:val="000000"/>
                <w:kern w:val="0"/>
                <w:sz w:val="22"/>
                <w:lang w:eastAsia="es-MX"/>
              </w:rPr>
            </w:pPr>
            <w:r w:rsidRPr="00C357B5">
              <w:rPr>
                <w:rFonts w:eastAsia="Times New Roman" w:cs="Arial"/>
                <w:b/>
                <w:color w:val="000000"/>
                <w:kern w:val="0"/>
                <w:sz w:val="22"/>
                <w:lang w:eastAsia="es-MX"/>
              </w:rPr>
              <w:t> Localidad</w:t>
            </w:r>
          </w:p>
        </w:tc>
        <w:tc>
          <w:tcPr>
            <w:tcW w:w="1200" w:type="dxa"/>
            <w:tcBorders>
              <w:top w:val="single" w:sz="12" w:space="0" w:color="auto"/>
              <w:left w:val="single" w:sz="12" w:space="0" w:color="auto"/>
              <w:bottom w:val="single" w:sz="12" w:space="0" w:color="auto"/>
            </w:tcBorders>
            <w:shd w:val="clear" w:color="000000" w:fill="FFFFFF"/>
            <w:vAlign w:val="bottom"/>
            <w:hideMark/>
          </w:tcPr>
          <w:p w14:paraId="3412102C" w14:textId="77777777" w:rsidR="00C357B5" w:rsidRPr="006350C2" w:rsidRDefault="00C357B5" w:rsidP="00C357B5">
            <w:pPr>
              <w:spacing w:after="0" w:line="240" w:lineRule="auto"/>
              <w:jc w:val="center"/>
              <w:rPr>
                <w:rFonts w:eastAsia="Times New Roman" w:cs="Arial"/>
                <w:b/>
                <w:color w:val="000000"/>
                <w:kern w:val="0"/>
                <w:sz w:val="16"/>
                <w:szCs w:val="16"/>
                <w:lang w:eastAsia="es-MX"/>
              </w:rPr>
            </w:pPr>
            <w:r w:rsidRPr="006350C2">
              <w:rPr>
                <w:rFonts w:eastAsia="Times New Roman" w:cs="Arial"/>
                <w:b/>
                <w:color w:val="000000"/>
                <w:kern w:val="0"/>
                <w:sz w:val="16"/>
                <w:szCs w:val="16"/>
                <w:lang w:eastAsia="es-MX"/>
              </w:rPr>
              <w:t>Población total</w:t>
            </w:r>
          </w:p>
        </w:tc>
        <w:tc>
          <w:tcPr>
            <w:tcW w:w="1200" w:type="dxa"/>
            <w:tcBorders>
              <w:top w:val="single" w:sz="12" w:space="0" w:color="auto"/>
              <w:bottom w:val="single" w:sz="12" w:space="0" w:color="auto"/>
            </w:tcBorders>
            <w:shd w:val="clear" w:color="000000" w:fill="FFFFFF"/>
            <w:vAlign w:val="bottom"/>
            <w:hideMark/>
          </w:tcPr>
          <w:p w14:paraId="340336A9" w14:textId="77777777" w:rsidR="00C357B5" w:rsidRPr="006350C2" w:rsidRDefault="00C357B5" w:rsidP="00C357B5">
            <w:pPr>
              <w:spacing w:after="0" w:line="240" w:lineRule="auto"/>
              <w:jc w:val="center"/>
              <w:rPr>
                <w:rFonts w:eastAsia="Times New Roman" w:cs="Arial"/>
                <w:b/>
                <w:color w:val="000000"/>
                <w:kern w:val="0"/>
                <w:sz w:val="16"/>
                <w:szCs w:val="16"/>
                <w:lang w:eastAsia="es-MX"/>
              </w:rPr>
            </w:pPr>
            <w:r w:rsidRPr="006350C2">
              <w:rPr>
                <w:rFonts w:eastAsia="Times New Roman" w:cs="Arial"/>
                <w:b/>
                <w:color w:val="000000"/>
                <w:kern w:val="0"/>
                <w:sz w:val="16"/>
                <w:szCs w:val="16"/>
                <w:lang w:eastAsia="es-MX"/>
              </w:rPr>
              <w:t>Población de 3 años y más que habla alguna lengua indígena</w:t>
            </w:r>
          </w:p>
        </w:tc>
        <w:tc>
          <w:tcPr>
            <w:tcW w:w="1360" w:type="dxa"/>
            <w:tcBorders>
              <w:top w:val="single" w:sz="12" w:space="0" w:color="auto"/>
              <w:bottom w:val="single" w:sz="12" w:space="0" w:color="auto"/>
            </w:tcBorders>
            <w:shd w:val="clear" w:color="000000" w:fill="FFFFFF"/>
            <w:vAlign w:val="bottom"/>
            <w:hideMark/>
          </w:tcPr>
          <w:p w14:paraId="7A54C097" w14:textId="77777777" w:rsidR="00C357B5" w:rsidRPr="006350C2" w:rsidRDefault="00C357B5" w:rsidP="00C357B5">
            <w:pPr>
              <w:spacing w:after="0" w:line="240" w:lineRule="auto"/>
              <w:jc w:val="center"/>
              <w:rPr>
                <w:rFonts w:eastAsia="Times New Roman" w:cs="Arial"/>
                <w:b/>
                <w:color w:val="000000"/>
                <w:kern w:val="0"/>
                <w:sz w:val="16"/>
                <w:szCs w:val="16"/>
                <w:lang w:eastAsia="es-MX"/>
              </w:rPr>
            </w:pPr>
            <w:r w:rsidRPr="006350C2">
              <w:rPr>
                <w:rFonts w:eastAsia="Times New Roman" w:cs="Arial"/>
                <w:b/>
                <w:color w:val="000000"/>
                <w:kern w:val="0"/>
                <w:sz w:val="16"/>
                <w:szCs w:val="16"/>
                <w:lang w:eastAsia="es-MX"/>
              </w:rPr>
              <w:t>Población masculina de más de 3 años que habla alguna lengua indígena</w:t>
            </w:r>
          </w:p>
        </w:tc>
        <w:tc>
          <w:tcPr>
            <w:tcW w:w="1300" w:type="dxa"/>
            <w:tcBorders>
              <w:top w:val="single" w:sz="12" w:space="0" w:color="auto"/>
              <w:bottom w:val="single" w:sz="12" w:space="0" w:color="auto"/>
            </w:tcBorders>
            <w:shd w:val="clear" w:color="000000" w:fill="FFFFFF"/>
            <w:vAlign w:val="bottom"/>
            <w:hideMark/>
          </w:tcPr>
          <w:p w14:paraId="206D60D6" w14:textId="77777777" w:rsidR="00C357B5" w:rsidRPr="006350C2" w:rsidRDefault="00C357B5" w:rsidP="00C357B5">
            <w:pPr>
              <w:spacing w:after="0" w:line="240" w:lineRule="auto"/>
              <w:jc w:val="center"/>
              <w:rPr>
                <w:rFonts w:eastAsia="Times New Roman" w:cs="Arial"/>
                <w:b/>
                <w:color w:val="000000"/>
                <w:kern w:val="0"/>
                <w:sz w:val="16"/>
                <w:szCs w:val="16"/>
                <w:lang w:eastAsia="es-MX"/>
              </w:rPr>
            </w:pPr>
            <w:r w:rsidRPr="006350C2">
              <w:rPr>
                <w:rFonts w:eastAsia="Times New Roman" w:cs="Arial"/>
                <w:b/>
                <w:color w:val="000000"/>
                <w:kern w:val="0"/>
                <w:sz w:val="16"/>
                <w:szCs w:val="16"/>
                <w:lang w:eastAsia="es-MX"/>
              </w:rPr>
              <w:t>Población femenina que habla alguna lengua indígena</w:t>
            </w:r>
          </w:p>
        </w:tc>
      </w:tr>
      <w:tr w:rsidR="00C357B5" w:rsidRPr="00C357B5" w14:paraId="547A0E12" w14:textId="77777777" w:rsidTr="00C357B5">
        <w:trPr>
          <w:trHeight w:val="300"/>
          <w:jc w:val="center"/>
        </w:trPr>
        <w:tc>
          <w:tcPr>
            <w:tcW w:w="3400" w:type="dxa"/>
            <w:tcBorders>
              <w:top w:val="single" w:sz="12" w:space="0" w:color="auto"/>
              <w:right w:val="single" w:sz="12" w:space="0" w:color="auto"/>
            </w:tcBorders>
            <w:shd w:val="clear" w:color="000000" w:fill="FFFFFF"/>
            <w:noWrap/>
            <w:vAlign w:val="bottom"/>
            <w:hideMark/>
          </w:tcPr>
          <w:p w14:paraId="76BB96FA" w14:textId="77777777" w:rsidR="00C357B5" w:rsidRPr="00C357B5" w:rsidRDefault="00C357B5" w:rsidP="00C357B5">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Buenavista del M</w:t>
            </w:r>
            <w:r w:rsidRPr="00C357B5">
              <w:rPr>
                <w:rFonts w:eastAsia="Times New Roman" w:cs="Arial"/>
                <w:color w:val="000000"/>
                <w:kern w:val="0"/>
                <w:sz w:val="22"/>
                <w:lang w:eastAsia="es-MX"/>
              </w:rPr>
              <w:t>onte</w:t>
            </w:r>
          </w:p>
        </w:tc>
        <w:tc>
          <w:tcPr>
            <w:tcW w:w="1200" w:type="dxa"/>
            <w:tcBorders>
              <w:top w:val="single" w:sz="12" w:space="0" w:color="auto"/>
              <w:left w:val="single" w:sz="12" w:space="0" w:color="auto"/>
            </w:tcBorders>
            <w:shd w:val="clear" w:color="000000" w:fill="FFFFFF"/>
            <w:noWrap/>
            <w:vAlign w:val="bottom"/>
            <w:hideMark/>
          </w:tcPr>
          <w:p w14:paraId="159BE84A"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910</w:t>
            </w:r>
          </w:p>
        </w:tc>
        <w:tc>
          <w:tcPr>
            <w:tcW w:w="1200" w:type="dxa"/>
            <w:tcBorders>
              <w:top w:val="single" w:sz="12" w:space="0" w:color="auto"/>
            </w:tcBorders>
            <w:shd w:val="clear" w:color="000000" w:fill="FFFFFF"/>
            <w:noWrap/>
            <w:vAlign w:val="bottom"/>
            <w:hideMark/>
          </w:tcPr>
          <w:p w14:paraId="192B0EEA"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1</w:t>
            </w:r>
          </w:p>
        </w:tc>
        <w:tc>
          <w:tcPr>
            <w:tcW w:w="1360" w:type="dxa"/>
            <w:tcBorders>
              <w:top w:val="single" w:sz="12" w:space="0" w:color="auto"/>
            </w:tcBorders>
            <w:shd w:val="clear" w:color="000000" w:fill="FFFFFF"/>
            <w:noWrap/>
            <w:vAlign w:val="bottom"/>
            <w:hideMark/>
          </w:tcPr>
          <w:p w14:paraId="23E7EB0B"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c>
          <w:tcPr>
            <w:tcW w:w="1300" w:type="dxa"/>
            <w:tcBorders>
              <w:top w:val="single" w:sz="12" w:space="0" w:color="auto"/>
            </w:tcBorders>
            <w:shd w:val="clear" w:color="000000" w:fill="FFFFFF"/>
            <w:noWrap/>
            <w:vAlign w:val="bottom"/>
            <w:hideMark/>
          </w:tcPr>
          <w:p w14:paraId="1330DC24"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1</w:t>
            </w:r>
          </w:p>
        </w:tc>
      </w:tr>
      <w:tr w:rsidR="00C357B5" w:rsidRPr="00C357B5" w14:paraId="24822DBB" w14:textId="77777777" w:rsidTr="00C357B5">
        <w:trPr>
          <w:trHeight w:val="300"/>
          <w:jc w:val="center"/>
        </w:trPr>
        <w:tc>
          <w:tcPr>
            <w:tcW w:w="3400" w:type="dxa"/>
            <w:tcBorders>
              <w:right w:val="single" w:sz="12" w:space="0" w:color="auto"/>
            </w:tcBorders>
            <w:shd w:val="clear" w:color="000000" w:fill="FFFFFF"/>
            <w:noWrap/>
            <w:vAlign w:val="bottom"/>
            <w:hideMark/>
          </w:tcPr>
          <w:p w14:paraId="697A9CD5" w14:textId="77777777" w:rsidR="00C357B5" w:rsidRPr="00C357B5" w:rsidRDefault="00C357B5" w:rsidP="00C357B5">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El C</w:t>
            </w:r>
            <w:r w:rsidRPr="00C357B5">
              <w:rPr>
                <w:rFonts w:eastAsia="Times New Roman" w:cs="Arial"/>
                <w:color w:val="000000"/>
                <w:kern w:val="0"/>
                <w:sz w:val="22"/>
                <w:lang w:eastAsia="es-MX"/>
              </w:rPr>
              <w:t>ebadal</w:t>
            </w:r>
          </w:p>
        </w:tc>
        <w:tc>
          <w:tcPr>
            <w:tcW w:w="1200" w:type="dxa"/>
            <w:tcBorders>
              <w:left w:val="single" w:sz="12" w:space="0" w:color="auto"/>
            </w:tcBorders>
            <w:shd w:val="clear" w:color="000000" w:fill="FFFFFF"/>
            <w:noWrap/>
            <w:vAlign w:val="bottom"/>
            <w:hideMark/>
          </w:tcPr>
          <w:p w14:paraId="1FDF7E7C"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93</w:t>
            </w:r>
          </w:p>
        </w:tc>
        <w:tc>
          <w:tcPr>
            <w:tcW w:w="1200" w:type="dxa"/>
            <w:shd w:val="clear" w:color="000000" w:fill="FFFFFF"/>
            <w:noWrap/>
            <w:vAlign w:val="bottom"/>
            <w:hideMark/>
          </w:tcPr>
          <w:p w14:paraId="5C040C20"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c>
          <w:tcPr>
            <w:tcW w:w="1360" w:type="dxa"/>
            <w:shd w:val="clear" w:color="000000" w:fill="FFFFFF"/>
            <w:noWrap/>
            <w:vAlign w:val="bottom"/>
            <w:hideMark/>
          </w:tcPr>
          <w:p w14:paraId="2252007E"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c>
          <w:tcPr>
            <w:tcW w:w="1300" w:type="dxa"/>
            <w:shd w:val="clear" w:color="000000" w:fill="FFFFFF"/>
            <w:noWrap/>
            <w:vAlign w:val="bottom"/>
            <w:hideMark/>
          </w:tcPr>
          <w:p w14:paraId="3EE9A595"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r>
      <w:tr w:rsidR="00C357B5" w:rsidRPr="00C357B5" w14:paraId="63816CF7" w14:textId="77777777" w:rsidTr="00C357B5">
        <w:trPr>
          <w:trHeight w:val="300"/>
          <w:jc w:val="center"/>
        </w:trPr>
        <w:tc>
          <w:tcPr>
            <w:tcW w:w="3400" w:type="dxa"/>
            <w:tcBorders>
              <w:right w:val="single" w:sz="12" w:space="0" w:color="auto"/>
            </w:tcBorders>
            <w:shd w:val="clear" w:color="000000" w:fill="FFFFFF"/>
            <w:noWrap/>
            <w:vAlign w:val="bottom"/>
            <w:hideMark/>
          </w:tcPr>
          <w:p w14:paraId="3121284A" w14:textId="77777777" w:rsidR="00C357B5" w:rsidRPr="00C357B5" w:rsidRDefault="00C357B5" w:rsidP="00C357B5">
            <w:pPr>
              <w:spacing w:after="0" w:line="240" w:lineRule="auto"/>
              <w:rPr>
                <w:rFonts w:eastAsia="Times New Roman" w:cs="Arial"/>
                <w:color w:val="000000"/>
                <w:kern w:val="0"/>
                <w:sz w:val="22"/>
                <w:lang w:eastAsia="es-MX"/>
              </w:rPr>
            </w:pPr>
            <w:r w:rsidRPr="00C357B5">
              <w:rPr>
                <w:rFonts w:eastAsia="Times New Roman" w:cs="Arial"/>
                <w:color w:val="000000"/>
                <w:kern w:val="0"/>
                <w:sz w:val="22"/>
                <w:lang w:eastAsia="es-MX"/>
              </w:rPr>
              <w:t>Tlachichilpa</w:t>
            </w:r>
          </w:p>
        </w:tc>
        <w:tc>
          <w:tcPr>
            <w:tcW w:w="1200" w:type="dxa"/>
            <w:tcBorders>
              <w:left w:val="single" w:sz="12" w:space="0" w:color="auto"/>
            </w:tcBorders>
            <w:shd w:val="clear" w:color="000000" w:fill="FFFFFF"/>
            <w:noWrap/>
            <w:vAlign w:val="bottom"/>
            <w:hideMark/>
          </w:tcPr>
          <w:p w14:paraId="6013720D"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19</w:t>
            </w:r>
          </w:p>
        </w:tc>
        <w:tc>
          <w:tcPr>
            <w:tcW w:w="1200" w:type="dxa"/>
            <w:shd w:val="clear" w:color="000000" w:fill="FFFFFF"/>
            <w:noWrap/>
            <w:vAlign w:val="bottom"/>
            <w:hideMark/>
          </w:tcPr>
          <w:p w14:paraId="650B4E63"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c>
          <w:tcPr>
            <w:tcW w:w="1360" w:type="dxa"/>
            <w:shd w:val="clear" w:color="000000" w:fill="FFFFFF"/>
            <w:noWrap/>
            <w:vAlign w:val="bottom"/>
            <w:hideMark/>
          </w:tcPr>
          <w:p w14:paraId="7DCB1ADB"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c>
          <w:tcPr>
            <w:tcW w:w="1300" w:type="dxa"/>
            <w:shd w:val="clear" w:color="000000" w:fill="FFFFFF"/>
            <w:noWrap/>
            <w:vAlign w:val="bottom"/>
            <w:hideMark/>
          </w:tcPr>
          <w:p w14:paraId="73D23D2A"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r>
      <w:tr w:rsidR="00C357B5" w:rsidRPr="00C357B5" w14:paraId="56491BA2" w14:textId="77777777" w:rsidTr="00C357B5">
        <w:trPr>
          <w:trHeight w:val="300"/>
          <w:jc w:val="center"/>
        </w:trPr>
        <w:tc>
          <w:tcPr>
            <w:tcW w:w="3400" w:type="dxa"/>
            <w:tcBorders>
              <w:right w:val="single" w:sz="12" w:space="0" w:color="auto"/>
            </w:tcBorders>
            <w:shd w:val="clear" w:color="000000" w:fill="FFFFFF"/>
            <w:noWrap/>
            <w:vAlign w:val="bottom"/>
            <w:hideMark/>
          </w:tcPr>
          <w:p w14:paraId="773E318B" w14:textId="77777777" w:rsidR="00C357B5" w:rsidRPr="00C357B5" w:rsidRDefault="00C357B5" w:rsidP="00C357B5">
            <w:pPr>
              <w:spacing w:after="0" w:line="240" w:lineRule="auto"/>
              <w:rPr>
                <w:rFonts w:eastAsia="Times New Roman" w:cs="Arial"/>
                <w:color w:val="000000"/>
                <w:kern w:val="0"/>
                <w:sz w:val="22"/>
                <w:lang w:eastAsia="es-MX"/>
              </w:rPr>
            </w:pPr>
            <w:r>
              <w:rPr>
                <w:rFonts w:eastAsia="Times New Roman" w:cs="Arial"/>
                <w:color w:val="000000"/>
                <w:kern w:val="0"/>
                <w:sz w:val="22"/>
                <w:lang w:eastAsia="es-MX"/>
              </w:rPr>
              <w:t>La C</w:t>
            </w:r>
            <w:r w:rsidRPr="00C357B5">
              <w:rPr>
                <w:rFonts w:eastAsia="Times New Roman" w:cs="Arial"/>
                <w:color w:val="000000"/>
                <w:kern w:val="0"/>
                <w:sz w:val="22"/>
                <w:lang w:eastAsia="es-MX"/>
              </w:rPr>
              <w:t>arpa</w:t>
            </w:r>
          </w:p>
        </w:tc>
        <w:tc>
          <w:tcPr>
            <w:tcW w:w="1200" w:type="dxa"/>
            <w:tcBorders>
              <w:left w:val="single" w:sz="12" w:space="0" w:color="auto"/>
            </w:tcBorders>
            <w:shd w:val="clear" w:color="000000" w:fill="FFFFFF"/>
            <w:noWrap/>
            <w:vAlign w:val="bottom"/>
            <w:hideMark/>
          </w:tcPr>
          <w:p w14:paraId="27FF9E54"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54</w:t>
            </w:r>
          </w:p>
        </w:tc>
        <w:tc>
          <w:tcPr>
            <w:tcW w:w="1200" w:type="dxa"/>
            <w:shd w:val="clear" w:color="000000" w:fill="FFFFFF"/>
            <w:noWrap/>
            <w:vAlign w:val="bottom"/>
            <w:hideMark/>
          </w:tcPr>
          <w:p w14:paraId="1469C7AC"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c>
          <w:tcPr>
            <w:tcW w:w="1360" w:type="dxa"/>
            <w:shd w:val="clear" w:color="000000" w:fill="FFFFFF"/>
            <w:noWrap/>
            <w:vAlign w:val="bottom"/>
            <w:hideMark/>
          </w:tcPr>
          <w:p w14:paraId="391DCC14"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c>
          <w:tcPr>
            <w:tcW w:w="1300" w:type="dxa"/>
            <w:shd w:val="clear" w:color="000000" w:fill="FFFFFF"/>
            <w:noWrap/>
            <w:vAlign w:val="bottom"/>
            <w:hideMark/>
          </w:tcPr>
          <w:p w14:paraId="472AF6C1" w14:textId="77777777" w:rsidR="00C357B5" w:rsidRPr="00C357B5" w:rsidRDefault="00C357B5" w:rsidP="00C357B5">
            <w:pPr>
              <w:spacing w:after="0" w:line="240" w:lineRule="auto"/>
              <w:jc w:val="right"/>
              <w:rPr>
                <w:rFonts w:eastAsia="Times New Roman" w:cs="Arial"/>
                <w:color w:val="000000"/>
                <w:kern w:val="0"/>
                <w:sz w:val="22"/>
                <w:lang w:eastAsia="es-MX"/>
              </w:rPr>
            </w:pPr>
            <w:r w:rsidRPr="00C357B5">
              <w:rPr>
                <w:rFonts w:eastAsia="Times New Roman" w:cs="Arial"/>
                <w:color w:val="000000"/>
                <w:kern w:val="0"/>
                <w:sz w:val="22"/>
                <w:lang w:eastAsia="es-MX"/>
              </w:rPr>
              <w:t>0</w:t>
            </w:r>
          </w:p>
        </w:tc>
      </w:tr>
      <w:tr w:rsidR="00C357B5" w:rsidRPr="00C357B5" w14:paraId="45F27A01" w14:textId="77777777" w:rsidTr="00C357B5">
        <w:trPr>
          <w:trHeight w:val="300"/>
          <w:jc w:val="center"/>
        </w:trPr>
        <w:tc>
          <w:tcPr>
            <w:tcW w:w="3400" w:type="dxa"/>
            <w:tcBorders>
              <w:bottom w:val="single" w:sz="12" w:space="0" w:color="auto"/>
              <w:right w:val="single" w:sz="12" w:space="0" w:color="auto"/>
            </w:tcBorders>
            <w:shd w:val="clear" w:color="auto" w:fill="auto"/>
            <w:noWrap/>
            <w:vAlign w:val="bottom"/>
            <w:hideMark/>
          </w:tcPr>
          <w:p w14:paraId="4DB607AB" w14:textId="77777777" w:rsidR="00C357B5" w:rsidRPr="00C357B5" w:rsidRDefault="00C357B5" w:rsidP="00C357B5">
            <w:pPr>
              <w:spacing w:after="0" w:line="240" w:lineRule="auto"/>
              <w:rPr>
                <w:rFonts w:eastAsia="Times New Roman" w:cs="Arial"/>
                <w:b/>
                <w:color w:val="000000"/>
                <w:kern w:val="0"/>
                <w:sz w:val="22"/>
                <w:lang w:eastAsia="es-MX"/>
              </w:rPr>
            </w:pPr>
            <w:r w:rsidRPr="00C357B5">
              <w:rPr>
                <w:rFonts w:eastAsia="Times New Roman" w:cs="Arial"/>
                <w:b/>
                <w:color w:val="000000"/>
                <w:kern w:val="0"/>
                <w:sz w:val="22"/>
                <w:lang w:eastAsia="es-MX"/>
              </w:rPr>
              <w:t>TOTAL</w:t>
            </w:r>
          </w:p>
        </w:tc>
        <w:tc>
          <w:tcPr>
            <w:tcW w:w="1200" w:type="dxa"/>
            <w:tcBorders>
              <w:left w:val="single" w:sz="12" w:space="0" w:color="auto"/>
              <w:bottom w:val="single" w:sz="12" w:space="0" w:color="auto"/>
            </w:tcBorders>
            <w:shd w:val="clear" w:color="auto" w:fill="auto"/>
            <w:noWrap/>
            <w:vAlign w:val="bottom"/>
            <w:hideMark/>
          </w:tcPr>
          <w:p w14:paraId="5B510196" w14:textId="77777777" w:rsidR="00C357B5" w:rsidRPr="00C357B5" w:rsidRDefault="00C357B5" w:rsidP="00C357B5">
            <w:pPr>
              <w:spacing w:after="0" w:line="240" w:lineRule="auto"/>
              <w:jc w:val="right"/>
              <w:rPr>
                <w:rFonts w:eastAsia="Times New Roman" w:cs="Arial"/>
                <w:b/>
                <w:color w:val="000000"/>
                <w:kern w:val="0"/>
                <w:sz w:val="22"/>
                <w:lang w:eastAsia="es-MX"/>
              </w:rPr>
            </w:pPr>
            <w:r w:rsidRPr="00C357B5">
              <w:rPr>
                <w:rFonts w:eastAsia="Times New Roman" w:cs="Arial"/>
                <w:b/>
                <w:color w:val="000000"/>
                <w:kern w:val="0"/>
                <w:sz w:val="22"/>
                <w:lang w:eastAsia="es-MX"/>
              </w:rPr>
              <w:t>1076</w:t>
            </w:r>
          </w:p>
        </w:tc>
        <w:tc>
          <w:tcPr>
            <w:tcW w:w="1200" w:type="dxa"/>
            <w:shd w:val="clear" w:color="auto" w:fill="auto"/>
            <w:noWrap/>
            <w:vAlign w:val="bottom"/>
            <w:hideMark/>
          </w:tcPr>
          <w:p w14:paraId="4DB6C8DC" w14:textId="77777777" w:rsidR="00C357B5" w:rsidRPr="00C357B5" w:rsidRDefault="00C357B5" w:rsidP="00C357B5">
            <w:pPr>
              <w:spacing w:after="0" w:line="240" w:lineRule="auto"/>
              <w:jc w:val="right"/>
              <w:rPr>
                <w:rFonts w:eastAsia="Times New Roman" w:cs="Arial"/>
                <w:b/>
                <w:color w:val="000000"/>
                <w:kern w:val="0"/>
                <w:sz w:val="22"/>
                <w:lang w:eastAsia="es-MX"/>
              </w:rPr>
            </w:pPr>
            <w:r w:rsidRPr="00C357B5">
              <w:rPr>
                <w:rFonts w:eastAsia="Times New Roman" w:cs="Arial"/>
                <w:b/>
                <w:color w:val="000000"/>
                <w:kern w:val="0"/>
                <w:sz w:val="22"/>
                <w:lang w:eastAsia="es-MX"/>
              </w:rPr>
              <w:t>1</w:t>
            </w:r>
          </w:p>
        </w:tc>
        <w:tc>
          <w:tcPr>
            <w:tcW w:w="1360" w:type="dxa"/>
            <w:shd w:val="clear" w:color="auto" w:fill="auto"/>
            <w:noWrap/>
            <w:vAlign w:val="bottom"/>
            <w:hideMark/>
          </w:tcPr>
          <w:p w14:paraId="784472F0" w14:textId="77777777" w:rsidR="00C357B5" w:rsidRPr="00C357B5" w:rsidRDefault="00C357B5" w:rsidP="00C357B5">
            <w:pPr>
              <w:spacing w:after="0" w:line="240" w:lineRule="auto"/>
              <w:jc w:val="right"/>
              <w:rPr>
                <w:rFonts w:eastAsia="Times New Roman" w:cs="Arial"/>
                <w:b/>
                <w:color w:val="000000"/>
                <w:kern w:val="0"/>
                <w:sz w:val="22"/>
                <w:lang w:eastAsia="es-MX"/>
              </w:rPr>
            </w:pPr>
            <w:r w:rsidRPr="00C357B5">
              <w:rPr>
                <w:rFonts w:eastAsia="Times New Roman" w:cs="Arial"/>
                <w:b/>
                <w:color w:val="000000"/>
                <w:kern w:val="0"/>
                <w:sz w:val="22"/>
                <w:lang w:eastAsia="es-MX"/>
              </w:rPr>
              <w:t>0</w:t>
            </w:r>
          </w:p>
        </w:tc>
        <w:tc>
          <w:tcPr>
            <w:tcW w:w="1300" w:type="dxa"/>
            <w:shd w:val="clear" w:color="auto" w:fill="auto"/>
            <w:noWrap/>
            <w:vAlign w:val="bottom"/>
            <w:hideMark/>
          </w:tcPr>
          <w:p w14:paraId="74FA6B47" w14:textId="77777777" w:rsidR="00C357B5" w:rsidRPr="00C357B5" w:rsidRDefault="00C357B5" w:rsidP="00C357B5">
            <w:pPr>
              <w:spacing w:after="0" w:line="240" w:lineRule="auto"/>
              <w:jc w:val="right"/>
              <w:rPr>
                <w:rFonts w:eastAsia="Times New Roman" w:cs="Arial"/>
                <w:b/>
                <w:color w:val="000000"/>
                <w:kern w:val="0"/>
                <w:sz w:val="22"/>
                <w:lang w:eastAsia="es-MX"/>
              </w:rPr>
            </w:pPr>
            <w:r w:rsidRPr="00C357B5">
              <w:rPr>
                <w:rFonts w:eastAsia="Times New Roman" w:cs="Arial"/>
                <w:b/>
                <w:color w:val="000000"/>
                <w:kern w:val="0"/>
                <w:sz w:val="22"/>
                <w:lang w:eastAsia="es-MX"/>
              </w:rPr>
              <w:t>1</w:t>
            </w:r>
          </w:p>
        </w:tc>
      </w:tr>
    </w:tbl>
    <w:p w14:paraId="023F51E8" w14:textId="77777777" w:rsidR="00FD389F" w:rsidRPr="006A1D5C" w:rsidRDefault="008A3DC2" w:rsidP="006A1D5C">
      <w:pPr>
        <w:spacing w:before="240" w:line="360" w:lineRule="auto"/>
        <w:ind w:firstLine="284"/>
        <w:jc w:val="center"/>
        <w:rPr>
          <w:rFonts w:cs="Arial"/>
          <w:sz w:val="22"/>
        </w:rPr>
      </w:pPr>
      <w:r w:rsidRPr="006A1D5C">
        <w:rPr>
          <w:rFonts w:cs="Arial"/>
          <w:sz w:val="22"/>
        </w:rPr>
        <w:t xml:space="preserve">Fuente: </w:t>
      </w:r>
      <w:r w:rsidR="006A1D5C" w:rsidRPr="006A1D5C">
        <w:rPr>
          <w:rFonts w:cs="Arial"/>
          <w:sz w:val="22"/>
        </w:rPr>
        <w:t>Censo de Población y Vivienda, 2010. INEGI</w:t>
      </w:r>
    </w:p>
    <w:p w14:paraId="5235E714" w14:textId="77777777" w:rsidR="005F29FE" w:rsidRPr="00F11950" w:rsidRDefault="005F29FE" w:rsidP="00102825">
      <w:pPr>
        <w:pStyle w:val="Prrafodelista"/>
        <w:numPr>
          <w:ilvl w:val="0"/>
          <w:numId w:val="42"/>
        </w:numPr>
        <w:spacing w:before="240" w:line="360" w:lineRule="auto"/>
        <w:jc w:val="both"/>
        <w:rPr>
          <w:rFonts w:cs="Arial"/>
          <w:b/>
          <w:szCs w:val="24"/>
        </w:rPr>
      </w:pPr>
      <w:r w:rsidRPr="00F11950">
        <w:rPr>
          <w:rFonts w:cs="Arial"/>
          <w:b/>
          <w:szCs w:val="24"/>
        </w:rPr>
        <w:lastRenderedPageBreak/>
        <w:t>Escolaridad</w:t>
      </w:r>
    </w:p>
    <w:p w14:paraId="78EED423" w14:textId="77777777" w:rsidR="005F29FE" w:rsidRPr="004D6D6D" w:rsidRDefault="005F29FE" w:rsidP="00A13B0E">
      <w:pPr>
        <w:spacing w:before="240" w:line="360" w:lineRule="auto"/>
        <w:jc w:val="both"/>
        <w:rPr>
          <w:rFonts w:cs="Arial"/>
          <w:szCs w:val="24"/>
        </w:rPr>
      </w:pPr>
      <w:r w:rsidRPr="004D6D6D">
        <w:rPr>
          <w:rFonts w:cs="Arial"/>
          <w:szCs w:val="24"/>
        </w:rPr>
        <w:t xml:space="preserve">Uno de los indicadores más importantes para determinar el grado de desarrollo socioeconómico de un país es el nivel educativo de la población, dado que la educación se considera un factor básico para fomentar la incorporación completa de las personas a la vida económica, política y social. </w:t>
      </w:r>
      <w:r w:rsidRPr="004D6D6D">
        <w:rPr>
          <w:rFonts w:cs="Arial"/>
          <w:iCs/>
          <w:szCs w:val="24"/>
        </w:rPr>
        <w:t xml:space="preserve">El grado de escolaridad permite conocer el nivel de educación de una población determinada. </w:t>
      </w:r>
      <w:r w:rsidRPr="004D6D6D">
        <w:rPr>
          <w:rFonts w:cs="Arial"/>
          <w:szCs w:val="24"/>
        </w:rPr>
        <w:t xml:space="preserve">En Morelos, el grado </w:t>
      </w:r>
      <w:r w:rsidRPr="004D6D6D">
        <w:rPr>
          <w:rFonts w:cs="Arial"/>
          <w:b/>
          <w:bCs/>
          <w:szCs w:val="24"/>
        </w:rPr>
        <w:t xml:space="preserve">promedio de escolaridad </w:t>
      </w:r>
      <w:r w:rsidRPr="004D6D6D">
        <w:rPr>
          <w:rFonts w:cs="Arial"/>
          <w:bCs/>
          <w:szCs w:val="24"/>
        </w:rPr>
        <w:t>de la población de 15 años y más es de</w:t>
      </w:r>
      <w:r w:rsidRPr="004D6D6D">
        <w:rPr>
          <w:rFonts w:cs="Arial"/>
          <w:b/>
          <w:bCs/>
          <w:szCs w:val="24"/>
        </w:rPr>
        <w:t xml:space="preserve"> 8.9</w:t>
      </w:r>
      <w:r w:rsidRPr="004D6D6D">
        <w:rPr>
          <w:rFonts w:cs="Arial"/>
          <w:szCs w:val="24"/>
        </w:rPr>
        <w:t>, lo que equivale a prácticamente la secundaria concluida.</w:t>
      </w:r>
    </w:p>
    <w:p w14:paraId="7D4D4CCE" w14:textId="77777777" w:rsidR="001C07A0" w:rsidRDefault="005F29FE" w:rsidP="00E05B14">
      <w:pPr>
        <w:spacing w:before="240" w:line="360" w:lineRule="auto"/>
        <w:ind w:firstLine="284"/>
        <w:jc w:val="both"/>
        <w:rPr>
          <w:rFonts w:cs="Arial"/>
          <w:szCs w:val="24"/>
        </w:rPr>
      </w:pPr>
      <w:r w:rsidRPr="004D6D6D">
        <w:rPr>
          <w:rFonts w:cs="Arial"/>
          <w:szCs w:val="24"/>
        </w:rPr>
        <w:t>De hecho a la educación se le da un papel primordial en la solución de todos los problemas de la sociedad, sobre todo en los programas ambientales se considera esta un pilar fundamental. Sin embargo, esta solo se ve como un proceso institucionalizado desde la escuela regular, que niega la posibilidad de la autoformación y la incorporación de alternativas men</w:t>
      </w:r>
      <w:r w:rsidR="00636C03">
        <w:rPr>
          <w:rFonts w:cs="Arial"/>
          <w:szCs w:val="24"/>
        </w:rPr>
        <w:t>os formales. Ignorando formas</w:t>
      </w:r>
      <w:r w:rsidRPr="004D6D6D">
        <w:rPr>
          <w:rFonts w:cs="Arial"/>
          <w:szCs w:val="24"/>
        </w:rPr>
        <w:t xml:space="preserve"> tradicionales de trasmisión de   conocimientos de las comunidades con respecto al uso y manejo de recursos </w:t>
      </w:r>
    </w:p>
    <w:p w14:paraId="1988720D" w14:textId="77777777" w:rsidR="001954EB" w:rsidRPr="00861A78" w:rsidRDefault="005F29FE" w:rsidP="002F6656">
      <w:pPr>
        <w:spacing w:after="0" w:line="240" w:lineRule="auto"/>
        <w:jc w:val="center"/>
        <w:rPr>
          <w:sz w:val="22"/>
        </w:rPr>
      </w:pPr>
      <w:bookmarkStart w:id="99" w:name="_Toc372639968"/>
      <w:r w:rsidRPr="00861A78">
        <w:rPr>
          <w:sz w:val="22"/>
        </w:rPr>
        <w:t xml:space="preserve">Tabla </w:t>
      </w:r>
      <w:r w:rsidR="006F4BA9" w:rsidRPr="00861A78">
        <w:rPr>
          <w:sz w:val="22"/>
        </w:rPr>
        <w:t>1</w:t>
      </w:r>
      <w:r w:rsidR="00AB19FA">
        <w:rPr>
          <w:sz w:val="22"/>
        </w:rPr>
        <w:t>2</w:t>
      </w:r>
      <w:r w:rsidRPr="00861A78">
        <w:rPr>
          <w:sz w:val="22"/>
        </w:rPr>
        <w:t>. Población con primar</w:t>
      </w:r>
      <w:r w:rsidR="001954EB" w:rsidRPr="00861A78">
        <w:rPr>
          <w:sz w:val="22"/>
        </w:rPr>
        <w:t>ia, secundaria y educación pos básica</w:t>
      </w:r>
      <w:r w:rsidRPr="00861A78">
        <w:rPr>
          <w:sz w:val="22"/>
        </w:rPr>
        <w:t xml:space="preserve"> concluidas</w:t>
      </w:r>
      <w:r w:rsidR="001954EB" w:rsidRPr="00861A78">
        <w:rPr>
          <w:sz w:val="22"/>
        </w:rPr>
        <w:t>.</w:t>
      </w:r>
      <w:bookmarkEnd w:id="99"/>
    </w:p>
    <w:tbl>
      <w:tblPr>
        <w:tblW w:w="7014" w:type="dxa"/>
        <w:jc w:val="center"/>
        <w:tblBorders>
          <w:top w:val="single" w:sz="12" w:space="0" w:color="auto"/>
          <w:bottom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727"/>
        <w:gridCol w:w="1287"/>
      </w:tblGrid>
      <w:tr w:rsidR="005F29FE" w:rsidRPr="004B73BF" w14:paraId="39B6445B" w14:textId="77777777" w:rsidTr="004B73BF">
        <w:trPr>
          <w:trHeight w:val="315"/>
          <w:jc w:val="center"/>
        </w:trPr>
        <w:tc>
          <w:tcPr>
            <w:tcW w:w="5727" w:type="dxa"/>
            <w:shd w:val="clear" w:color="auto" w:fill="FFFFFF" w:themeFill="background1"/>
            <w:noWrap/>
            <w:vAlign w:val="bottom"/>
            <w:hideMark/>
          </w:tcPr>
          <w:p w14:paraId="228C0FE7" w14:textId="77777777" w:rsidR="005F29FE" w:rsidRPr="004B73BF" w:rsidRDefault="005F29FE" w:rsidP="00D77CFE">
            <w:pPr>
              <w:spacing w:line="240" w:lineRule="auto"/>
              <w:jc w:val="center"/>
              <w:rPr>
                <w:rFonts w:cs="Arial"/>
                <w:b/>
                <w:i/>
                <w:color w:val="000000"/>
                <w:sz w:val="22"/>
                <w:lang w:eastAsia="es-MX"/>
              </w:rPr>
            </w:pPr>
            <w:r w:rsidRPr="004B73BF">
              <w:rPr>
                <w:rFonts w:cs="Arial"/>
                <w:b/>
                <w:i/>
                <w:color w:val="000000"/>
                <w:sz w:val="22"/>
                <w:lang w:val="es-ES" w:eastAsia="es-MX"/>
              </w:rPr>
              <w:t>Concepto de referencia</w:t>
            </w:r>
          </w:p>
        </w:tc>
        <w:tc>
          <w:tcPr>
            <w:tcW w:w="1287" w:type="dxa"/>
            <w:shd w:val="clear" w:color="auto" w:fill="FFFFFF" w:themeFill="background1"/>
            <w:noWrap/>
            <w:vAlign w:val="bottom"/>
            <w:hideMark/>
          </w:tcPr>
          <w:p w14:paraId="724AC6B7" w14:textId="77777777" w:rsidR="005F29FE" w:rsidRPr="004B73BF" w:rsidRDefault="005F29FE" w:rsidP="00D77CFE">
            <w:pPr>
              <w:spacing w:line="240" w:lineRule="auto"/>
              <w:jc w:val="center"/>
              <w:rPr>
                <w:rFonts w:cs="Arial"/>
                <w:b/>
                <w:i/>
                <w:color w:val="000000"/>
                <w:sz w:val="22"/>
                <w:lang w:eastAsia="es-MX"/>
              </w:rPr>
            </w:pPr>
            <w:r w:rsidRPr="004B73BF">
              <w:rPr>
                <w:rFonts w:cs="Arial"/>
                <w:b/>
                <w:i/>
                <w:color w:val="000000"/>
                <w:sz w:val="22"/>
                <w:lang w:val="es-ES" w:eastAsia="es-MX"/>
              </w:rPr>
              <w:t>Población</w:t>
            </w:r>
          </w:p>
        </w:tc>
      </w:tr>
      <w:tr w:rsidR="005F29FE" w:rsidRPr="004B73BF" w14:paraId="7743C67B" w14:textId="77777777" w:rsidTr="004B73BF">
        <w:trPr>
          <w:trHeight w:val="315"/>
          <w:jc w:val="center"/>
        </w:trPr>
        <w:tc>
          <w:tcPr>
            <w:tcW w:w="5727" w:type="dxa"/>
            <w:shd w:val="clear" w:color="auto" w:fill="auto"/>
            <w:noWrap/>
            <w:vAlign w:val="bottom"/>
            <w:hideMark/>
          </w:tcPr>
          <w:p w14:paraId="206923DD" w14:textId="77777777" w:rsidR="005F29FE" w:rsidRPr="004B73BF" w:rsidRDefault="005F29FE" w:rsidP="00D77CFE">
            <w:pPr>
              <w:spacing w:line="240" w:lineRule="auto"/>
              <w:rPr>
                <w:rFonts w:cs="Arial"/>
                <w:color w:val="000000"/>
                <w:sz w:val="22"/>
                <w:lang w:eastAsia="es-MX"/>
              </w:rPr>
            </w:pPr>
            <w:r w:rsidRPr="004B73BF">
              <w:rPr>
                <w:rFonts w:cs="Arial"/>
                <w:color w:val="000000"/>
                <w:sz w:val="22"/>
                <w:lang w:val="es-ES" w:eastAsia="es-MX"/>
              </w:rPr>
              <w:t>Población de 15 años y más con primaria completa*</w:t>
            </w:r>
          </w:p>
        </w:tc>
        <w:tc>
          <w:tcPr>
            <w:tcW w:w="1287" w:type="dxa"/>
            <w:shd w:val="clear" w:color="auto" w:fill="auto"/>
            <w:noWrap/>
            <w:vAlign w:val="bottom"/>
            <w:hideMark/>
          </w:tcPr>
          <w:p w14:paraId="7C918FBA" w14:textId="77777777" w:rsidR="005F29FE" w:rsidRPr="004B73BF" w:rsidRDefault="00FB557B" w:rsidP="00D77CFE">
            <w:pPr>
              <w:spacing w:line="240" w:lineRule="auto"/>
              <w:jc w:val="center"/>
              <w:rPr>
                <w:rFonts w:cs="Arial"/>
                <w:color w:val="000000"/>
                <w:sz w:val="22"/>
                <w:lang w:eastAsia="es-MX"/>
              </w:rPr>
            </w:pPr>
            <w:r>
              <w:rPr>
                <w:rFonts w:cs="Arial"/>
                <w:color w:val="000000"/>
                <w:sz w:val="22"/>
                <w:lang w:val="es-ES" w:eastAsia="es-MX"/>
              </w:rPr>
              <w:t>122</w:t>
            </w:r>
          </w:p>
        </w:tc>
      </w:tr>
      <w:tr w:rsidR="005F29FE" w:rsidRPr="004B73BF" w14:paraId="79C2F20C" w14:textId="77777777" w:rsidTr="004B73BF">
        <w:trPr>
          <w:trHeight w:val="315"/>
          <w:jc w:val="center"/>
        </w:trPr>
        <w:tc>
          <w:tcPr>
            <w:tcW w:w="5727" w:type="dxa"/>
            <w:shd w:val="clear" w:color="auto" w:fill="auto"/>
            <w:noWrap/>
            <w:vAlign w:val="bottom"/>
            <w:hideMark/>
          </w:tcPr>
          <w:p w14:paraId="7E225CE2" w14:textId="77777777" w:rsidR="005F29FE" w:rsidRPr="004B73BF" w:rsidRDefault="005F29FE" w:rsidP="00D77CFE">
            <w:pPr>
              <w:spacing w:line="240" w:lineRule="auto"/>
              <w:rPr>
                <w:rFonts w:cs="Arial"/>
                <w:color w:val="000000"/>
                <w:sz w:val="22"/>
                <w:lang w:eastAsia="es-MX"/>
              </w:rPr>
            </w:pPr>
            <w:r w:rsidRPr="004B73BF">
              <w:rPr>
                <w:rFonts w:cs="Arial"/>
                <w:color w:val="000000"/>
                <w:sz w:val="22"/>
                <w:lang w:val="es-ES" w:eastAsia="es-MX"/>
              </w:rPr>
              <w:t>Población de 15 años y más con secundaria completa**</w:t>
            </w:r>
          </w:p>
        </w:tc>
        <w:tc>
          <w:tcPr>
            <w:tcW w:w="1287" w:type="dxa"/>
            <w:shd w:val="clear" w:color="auto" w:fill="auto"/>
            <w:noWrap/>
            <w:vAlign w:val="bottom"/>
            <w:hideMark/>
          </w:tcPr>
          <w:p w14:paraId="07524237" w14:textId="77777777" w:rsidR="005F29FE" w:rsidRPr="004B73BF" w:rsidRDefault="00FB557B" w:rsidP="00D77CFE">
            <w:pPr>
              <w:spacing w:line="240" w:lineRule="auto"/>
              <w:jc w:val="center"/>
              <w:rPr>
                <w:rFonts w:cs="Arial"/>
                <w:color w:val="000000"/>
                <w:sz w:val="22"/>
                <w:lang w:eastAsia="es-MX"/>
              </w:rPr>
            </w:pPr>
            <w:r>
              <w:rPr>
                <w:rFonts w:cs="Arial"/>
                <w:color w:val="000000"/>
                <w:sz w:val="22"/>
                <w:lang w:val="es-ES" w:eastAsia="es-MX"/>
              </w:rPr>
              <w:t>230</w:t>
            </w:r>
          </w:p>
        </w:tc>
      </w:tr>
      <w:tr w:rsidR="005F29FE" w:rsidRPr="004B73BF" w14:paraId="2E9F8E79" w14:textId="77777777" w:rsidTr="004B73BF">
        <w:trPr>
          <w:trHeight w:val="315"/>
          <w:jc w:val="center"/>
        </w:trPr>
        <w:tc>
          <w:tcPr>
            <w:tcW w:w="5727" w:type="dxa"/>
            <w:shd w:val="clear" w:color="auto" w:fill="auto"/>
            <w:vAlign w:val="bottom"/>
            <w:hideMark/>
          </w:tcPr>
          <w:p w14:paraId="46CCADCC" w14:textId="77777777" w:rsidR="005F29FE" w:rsidRPr="004B73BF" w:rsidRDefault="005F29FE" w:rsidP="00D77CFE">
            <w:pPr>
              <w:spacing w:line="240" w:lineRule="auto"/>
              <w:rPr>
                <w:rFonts w:cs="Arial"/>
                <w:color w:val="000000"/>
                <w:sz w:val="22"/>
                <w:lang w:eastAsia="es-MX"/>
              </w:rPr>
            </w:pPr>
            <w:r w:rsidRPr="004B73BF">
              <w:rPr>
                <w:rFonts w:cs="Arial"/>
                <w:color w:val="000000"/>
                <w:sz w:val="22"/>
                <w:lang w:val="es-ES" w:eastAsia="es-MX"/>
              </w:rPr>
              <w:t>Población de 18 años y más con educación pos-básica***</w:t>
            </w:r>
          </w:p>
        </w:tc>
        <w:tc>
          <w:tcPr>
            <w:tcW w:w="1287" w:type="dxa"/>
            <w:shd w:val="clear" w:color="auto" w:fill="auto"/>
            <w:noWrap/>
            <w:vAlign w:val="bottom"/>
            <w:hideMark/>
          </w:tcPr>
          <w:p w14:paraId="35343344" w14:textId="77777777" w:rsidR="005F29FE" w:rsidRPr="004B73BF" w:rsidRDefault="00FB557B" w:rsidP="00D77CFE">
            <w:pPr>
              <w:spacing w:line="240" w:lineRule="auto"/>
              <w:jc w:val="center"/>
              <w:rPr>
                <w:rFonts w:cs="Arial"/>
                <w:color w:val="000000"/>
                <w:sz w:val="22"/>
                <w:lang w:eastAsia="es-MX"/>
              </w:rPr>
            </w:pPr>
            <w:r>
              <w:rPr>
                <w:rFonts w:cs="Arial"/>
                <w:color w:val="000000"/>
                <w:sz w:val="22"/>
                <w:lang w:val="es-ES" w:eastAsia="es-MX"/>
              </w:rPr>
              <w:t>80</w:t>
            </w:r>
          </w:p>
        </w:tc>
      </w:tr>
    </w:tbl>
    <w:p w14:paraId="3A297879" w14:textId="77777777" w:rsidR="002F6656" w:rsidRPr="00861A78" w:rsidRDefault="002F6656" w:rsidP="002F6656">
      <w:pPr>
        <w:spacing w:line="240" w:lineRule="auto"/>
        <w:jc w:val="center"/>
        <w:rPr>
          <w:sz w:val="22"/>
        </w:rPr>
      </w:pPr>
      <w:r w:rsidRPr="00861A78">
        <w:rPr>
          <w:sz w:val="22"/>
        </w:rPr>
        <w:t>Fuente: Censo de Población</w:t>
      </w:r>
      <w:r w:rsidR="006A1D5C">
        <w:rPr>
          <w:sz w:val="22"/>
        </w:rPr>
        <w:t xml:space="preserve"> y Vivienda</w:t>
      </w:r>
      <w:r w:rsidRPr="00861A78">
        <w:rPr>
          <w:sz w:val="22"/>
        </w:rPr>
        <w:t>. INEGI. 2010</w:t>
      </w:r>
    </w:p>
    <w:p w14:paraId="63FF7C7E" w14:textId="77777777" w:rsidR="005F29FE" w:rsidRPr="00E05B14" w:rsidRDefault="005F29FE" w:rsidP="001954EB">
      <w:pPr>
        <w:spacing w:line="240" w:lineRule="auto"/>
        <w:rPr>
          <w:rFonts w:cs="Arial"/>
          <w:sz w:val="22"/>
          <w:lang w:val="es-ES"/>
        </w:rPr>
      </w:pPr>
      <w:r w:rsidRPr="00E05B14">
        <w:rPr>
          <w:rFonts w:cs="Arial"/>
          <w:sz w:val="22"/>
          <w:lang w:val="es-ES"/>
        </w:rPr>
        <w:t>*Primaria: personas de 15 a 130 años de edad que tienen como máxima escolaridad 6 grados aprobados en primaria.</w:t>
      </w:r>
    </w:p>
    <w:p w14:paraId="5B57D300" w14:textId="77777777" w:rsidR="005F29FE" w:rsidRPr="00E05B14" w:rsidRDefault="005F29FE" w:rsidP="001954EB">
      <w:pPr>
        <w:spacing w:line="240" w:lineRule="auto"/>
        <w:rPr>
          <w:rFonts w:cs="Arial"/>
          <w:sz w:val="22"/>
          <w:lang w:val="es-ES"/>
        </w:rPr>
      </w:pPr>
      <w:r w:rsidRPr="00E05B14">
        <w:rPr>
          <w:rFonts w:cs="Arial"/>
          <w:sz w:val="22"/>
          <w:lang w:val="es-ES"/>
        </w:rPr>
        <w:t>**Secundaria: personas de 15 a 130 años de edad que tienen como máxima escolaridad 3 grados aprobados en secundaria</w:t>
      </w:r>
    </w:p>
    <w:p w14:paraId="5346900C" w14:textId="77777777" w:rsidR="005F29FE" w:rsidRDefault="005F29FE" w:rsidP="001954EB">
      <w:pPr>
        <w:spacing w:line="240" w:lineRule="auto"/>
        <w:rPr>
          <w:rFonts w:cs="Arial"/>
          <w:sz w:val="22"/>
          <w:lang w:val="es-ES"/>
        </w:rPr>
      </w:pPr>
      <w:r w:rsidRPr="00E05B14">
        <w:rPr>
          <w:rFonts w:cs="Arial"/>
          <w:sz w:val="22"/>
          <w:lang w:val="es-ES"/>
        </w:rPr>
        <w:t>***Pos- básica: Personas de 18 a 130 años de edad que tienen como máxima escolaridad algún grado aprobado en: Preparatoria o bachillerato, normal básica, estudios técnicos o comerciales con secundaria terminada, licenciatura o profesional, maestría o doctorado, incluye a las personas que no especificaron los grados aprobados en los niveles señalados.</w:t>
      </w:r>
    </w:p>
    <w:p w14:paraId="55110F86" w14:textId="77777777" w:rsidR="001C07A0" w:rsidRPr="00FB557B" w:rsidRDefault="006F4BA9" w:rsidP="002F6656">
      <w:pPr>
        <w:spacing w:line="240" w:lineRule="auto"/>
        <w:ind w:left="284"/>
        <w:jc w:val="center"/>
        <w:rPr>
          <w:rFonts w:cs="Arial"/>
          <w:sz w:val="22"/>
          <w:lang w:val="es-ES"/>
        </w:rPr>
      </w:pPr>
      <w:bookmarkStart w:id="100" w:name="_Toc372639969"/>
      <w:r w:rsidRPr="00FB557B">
        <w:rPr>
          <w:rFonts w:cs="Arial"/>
          <w:sz w:val="22"/>
        </w:rPr>
        <w:lastRenderedPageBreak/>
        <w:t xml:space="preserve">Grafica </w:t>
      </w:r>
      <w:r w:rsidR="00C2186F">
        <w:rPr>
          <w:rFonts w:cs="Arial"/>
          <w:sz w:val="22"/>
        </w:rPr>
        <w:t>0</w:t>
      </w:r>
      <w:r w:rsidRPr="00FB557B">
        <w:rPr>
          <w:rFonts w:cs="Arial"/>
          <w:sz w:val="22"/>
        </w:rPr>
        <w:t>7.</w:t>
      </w:r>
      <w:r w:rsidR="004B73BF" w:rsidRPr="00FB557B">
        <w:rPr>
          <w:rFonts w:cs="Arial"/>
          <w:sz w:val="22"/>
        </w:rPr>
        <w:t xml:space="preserve"> Nivel Escolar terminado. </w:t>
      </w:r>
      <w:bookmarkEnd w:id="100"/>
    </w:p>
    <w:p w14:paraId="0A8D687E" w14:textId="77777777" w:rsidR="005F29FE" w:rsidRPr="004D6D6D" w:rsidRDefault="00917A09" w:rsidP="003E6952">
      <w:pPr>
        <w:spacing w:line="360" w:lineRule="auto"/>
        <w:jc w:val="center"/>
        <w:rPr>
          <w:rFonts w:cs="Arial"/>
          <w:szCs w:val="24"/>
          <w:lang w:val="es-ES"/>
        </w:rPr>
      </w:pPr>
      <w:r>
        <w:rPr>
          <w:rFonts w:cs="Arial"/>
          <w:noProof/>
          <w:szCs w:val="24"/>
          <w:lang w:eastAsia="es-MX"/>
        </w:rPr>
        <w:pict w14:anchorId="70D1D416">
          <v:shape id="_x0000_s1168" type="#_x0000_t202" style="position:absolute;left:0;text-align:left;margin-left:232.85pt;margin-top:15.85pt;width:39pt;height:14.25pt;z-index:251668992" strokecolor="white [3212]">
            <v:textbox>
              <w:txbxContent>
                <w:p w14:paraId="494A88AE" w14:textId="77777777" w:rsidR="00917A09" w:rsidRPr="00636C03" w:rsidRDefault="00917A09">
                  <w:pPr>
                    <w:rPr>
                      <w:sz w:val="16"/>
                      <w:szCs w:val="16"/>
                    </w:rPr>
                  </w:pPr>
                  <w:r w:rsidRPr="00636C03">
                    <w:rPr>
                      <w:sz w:val="16"/>
                      <w:szCs w:val="16"/>
                    </w:rPr>
                    <w:t>2</w:t>
                  </w:r>
                  <w:r>
                    <w:rPr>
                      <w:sz w:val="16"/>
                      <w:szCs w:val="16"/>
                    </w:rPr>
                    <w:t>9.9</w:t>
                  </w:r>
                  <w:r w:rsidRPr="00636C03">
                    <w:rPr>
                      <w:sz w:val="16"/>
                      <w:szCs w:val="16"/>
                    </w:rPr>
                    <w:t>%</w:t>
                  </w:r>
                </w:p>
              </w:txbxContent>
            </v:textbox>
          </v:shape>
        </w:pict>
      </w:r>
      <w:r>
        <w:rPr>
          <w:rFonts w:cs="Arial"/>
          <w:noProof/>
          <w:szCs w:val="24"/>
          <w:lang w:eastAsia="es-MX"/>
        </w:rPr>
        <w:pict w14:anchorId="3CC24422">
          <v:shape id="_x0000_s1167" type="#_x0000_t202" style="position:absolute;left:0;text-align:left;margin-left:139.85pt;margin-top:63.1pt;width:41.25pt;height:13.5pt;z-index:251667968" fillcolor="white [3212]" strokecolor="white [3212]">
            <v:textbox>
              <w:txbxContent>
                <w:p w14:paraId="4A111C9A" w14:textId="77777777" w:rsidR="00917A09" w:rsidRDefault="00917A09">
                  <w:r w:rsidRPr="00636C03">
                    <w:rPr>
                      <w:sz w:val="16"/>
                      <w:szCs w:val="16"/>
                    </w:rPr>
                    <w:t>1</w:t>
                  </w:r>
                  <w:r>
                    <w:rPr>
                      <w:sz w:val="16"/>
                      <w:szCs w:val="16"/>
                    </w:rPr>
                    <w:t>5.8</w:t>
                  </w:r>
                  <w:r>
                    <w:t xml:space="preserve"> </w:t>
                  </w:r>
                  <w:r w:rsidRPr="00636C03">
                    <w:rPr>
                      <w:sz w:val="16"/>
                      <w:szCs w:val="16"/>
                    </w:rPr>
                    <w:t>%</w:t>
                  </w:r>
                </w:p>
              </w:txbxContent>
            </v:textbox>
          </v:shape>
        </w:pict>
      </w:r>
      <w:r w:rsidR="00FB557B" w:rsidRPr="00FB557B">
        <w:rPr>
          <w:rFonts w:cs="Arial"/>
          <w:noProof/>
          <w:szCs w:val="24"/>
          <w:lang w:eastAsia="es-MX"/>
        </w:rPr>
        <w:drawing>
          <wp:inline distT="0" distB="0" distL="0" distR="0" wp14:anchorId="03BC94D0" wp14:editId="7264E038">
            <wp:extent cx="4572000" cy="2647950"/>
            <wp:effectExtent l="19050" t="0" r="19050" b="0"/>
            <wp:docPr id="7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DEE50F5" w14:textId="77777777" w:rsidR="00A947A8" w:rsidRPr="00FB557B" w:rsidRDefault="002F6656" w:rsidP="002F6656">
      <w:pPr>
        <w:spacing w:line="360" w:lineRule="auto"/>
        <w:ind w:firstLine="284"/>
        <w:jc w:val="center"/>
        <w:rPr>
          <w:rFonts w:cs="Arial"/>
          <w:color w:val="000000"/>
          <w:sz w:val="22"/>
          <w:lang w:val="es-ES"/>
        </w:rPr>
      </w:pPr>
      <w:r w:rsidRPr="00FB557B">
        <w:rPr>
          <w:rFonts w:cs="Arial"/>
          <w:sz w:val="22"/>
        </w:rPr>
        <w:t>Fuente: Censo de Población</w:t>
      </w:r>
      <w:r w:rsidR="006A1D5C">
        <w:rPr>
          <w:rFonts w:cs="Arial"/>
          <w:sz w:val="22"/>
        </w:rPr>
        <w:t xml:space="preserve"> y Vivienda.</w:t>
      </w:r>
      <w:r w:rsidRPr="00FB557B">
        <w:rPr>
          <w:rFonts w:cs="Arial"/>
          <w:sz w:val="22"/>
        </w:rPr>
        <w:t xml:space="preserve"> INEGI. 2010</w:t>
      </w:r>
    </w:p>
    <w:p w14:paraId="6AA4C721" w14:textId="77777777" w:rsidR="005F29FE" w:rsidRPr="004D6D6D" w:rsidRDefault="005F29FE" w:rsidP="00E05B14">
      <w:pPr>
        <w:spacing w:line="360" w:lineRule="auto"/>
        <w:ind w:firstLine="284"/>
        <w:jc w:val="both"/>
        <w:rPr>
          <w:rFonts w:cs="Arial"/>
          <w:color w:val="000000"/>
          <w:szCs w:val="24"/>
          <w:lang w:val="es-ES"/>
        </w:rPr>
      </w:pPr>
      <w:r w:rsidRPr="00AB7DF9">
        <w:rPr>
          <w:rFonts w:cs="Arial"/>
          <w:color w:val="000000"/>
          <w:szCs w:val="24"/>
          <w:lang w:val="es-ES"/>
        </w:rPr>
        <w:t xml:space="preserve">En la tabla </w:t>
      </w:r>
      <w:r w:rsidR="00C2186F" w:rsidRPr="00AB7DF9">
        <w:rPr>
          <w:rFonts w:cs="Arial"/>
          <w:color w:val="000000"/>
          <w:szCs w:val="24"/>
          <w:lang w:val="es-ES"/>
        </w:rPr>
        <w:t>1</w:t>
      </w:r>
      <w:r w:rsidR="003F06E5">
        <w:rPr>
          <w:rFonts w:cs="Arial"/>
          <w:color w:val="000000"/>
          <w:szCs w:val="24"/>
          <w:lang w:val="es-ES"/>
        </w:rPr>
        <w:t>2</w:t>
      </w:r>
      <w:r w:rsidR="00C2186F" w:rsidRPr="00AB7DF9">
        <w:rPr>
          <w:rFonts w:cs="Arial"/>
          <w:color w:val="000000"/>
          <w:szCs w:val="24"/>
          <w:lang w:val="es-ES"/>
        </w:rPr>
        <w:t xml:space="preserve"> y la gráfica 07</w:t>
      </w:r>
      <w:r w:rsidRPr="00AB7DF9">
        <w:rPr>
          <w:rFonts w:cs="Arial"/>
          <w:color w:val="000000"/>
          <w:szCs w:val="24"/>
          <w:lang w:val="es-ES"/>
        </w:rPr>
        <w:t xml:space="preserve"> se observa que la población con educación </w:t>
      </w:r>
      <w:r w:rsidR="00361DC2" w:rsidRPr="00AB7DF9">
        <w:rPr>
          <w:rFonts w:cs="Arial"/>
          <w:color w:val="000000"/>
          <w:szCs w:val="24"/>
          <w:lang w:val="es-ES"/>
        </w:rPr>
        <w:t>secundaria</w:t>
      </w:r>
      <w:r w:rsidR="00361DC2">
        <w:rPr>
          <w:rFonts w:cs="Arial"/>
          <w:color w:val="000000"/>
          <w:szCs w:val="24"/>
          <w:lang w:val="es-ES"/>
        </w:rPr>
        <w:t xml:space="preserve"> completa tiene el mayor porcentaje</w:t>
      </w:r>
      <w:r w:rsidR="00636C03">
        <w:rPr>
          <w:rFonts w:cs="Arial"/>
          <w:color w:val="000000"/>
          <w:szCs w:val="24"/>
          <w:lang w:val="es-ES"/>
        </w:rPr>
        <w:t xml:space="preserve"> con el </w:t>
      </w:r>
      <w:r w:rsidR="00F11950">
        <w:rPr>
          <w:rFonts w:cs="Arial"/>
          <w:color w:val="000000"/>
          <w:szCs w:val="24"/>
          <w:lang w:val="es-ES"/>
        </w:rPr>
        <w:t>29.9</w:t>
      </w:r>
      <w:r w:rsidR="00636C03">
        <w:rPr>
          <w:rFonts w:cs="Arial"/>
          <w:color w:val="000000"/>
          <w:szCs w:val="24"/>
          <w:lang w:val="es-ES"/>
        </w:rPr>
        <w:t>%, seguido de la población de 1</w:t>
      </w:r>
      <w:r w:rsidR="00953477">
        <w:rPr>
          <w:rFonts w:cs="Arial"/>
          <w:color w:val="000000"/>
          <w:szCs w:val="24"/>
          <w:lang w:val="es-ES"/>
        </w:rPr>
        <w:t>5 años y más con primaria completa</w:t>
      </w:r>
      <w:r w:rsidR="00F11950">
        <w:rPr>
          <w:rFonts w:cs="Arial"/>
          <w:color w:val="000000"/>
          <w:szCs w:val="24"/>
          <w:lang w:val="es-ES"/>
        </w:rPr>
        <w:t xml:space="preserve"> con el 15.8%,</w:t>
      </w:r>
      <w:r w:rsidR="00953477">
        <w:rPr>
          <w:rFonts w:cs="Arial"/>
          <w:color w:val="000000"/>
          <w:szCs w:val="24"/>
          <w:lang w:val="es-ES"/>
        </w:rPr>
        <w:t xml:space="preserve"> siendo únicamente el </w:t>
      </w:r>
      <w:r w:rsidR="00F11950">
        <w:rPr>
          <w:rFonts w:cs="Arial"/>
          <w:color w:val="000000"/>
          <w:szCs w:val="24"/>
          <w:lang w:val="es-ES"/>
        </w:rPr>
        <w:t>11.7</w:t>
      </w:r>
      <w:r w:rsidR="00953477">
        <w:rPr>
          <w:rFonts w:cs="Arial"/>
          <w:color w:val="000000"/>
          <w:szCs w:val="24"/>
          <w:lang w:val="es-ES"/>
        </w:rPr>
        <w:t>% la población de 18 a</w:t>
      </w:r>
      <w:r w:rsidR="00F11950">
        <w:rPr>
          <w:rFonts w:cs="Arial"/>
          <w:color w:val="000000"/>
          <w:szCs w:val="24"/>
          <w:lang w:val="es-ES"/>
        </w:rPr>
        <w:t>ño</w:t>
      </w:r>
      <w:r w:rsidR="00953477">
        <w:rPr>
          <w:rFonts w:cs="Arial"/>
          <w:color w:val="000000"/>
          <w:szCs w:val="24"/>
          <w:lang w:val="es-ES"/>
        </w:rPr>
        <w:t>s y más con educación pos-básica</w:t>
      </w:r>
      <w:r w:rsidR="00361DC2">
        <w:rPr>
          <w:rFonts w:cs="Arial"/>
          <w:color w:val="000000"/>
          <w:szCs w:val="24"/>
          <w:lang w:val="es-ES"/>
        </w:rPr>
        <w:t xml:space="preserve">. Es </w:t>
      </w:r>
      <w:r w:rsidR="007954AE">
        <w:rPr>
          <w:rFonts w:cs="Arial"/>
          <w:color w:val="000000"/>
          <w:szCs w:val="24"/>
          <w:lang w:val="es-ES"/>
        </w:rPr>
        <w:t>importante</w:t>
      </w:r>
      <w:r w:rsidR="00361DC2">
        <w:rPr>
          <w:rFonts w:cs="Arial"/>
          <w:color w:val="000000"/>
          <w:szCs w:val="24"/>
          <w:lang w:val="es-ES"/>
        </w:rPr>
        <w:t xml:space="preserve"> mencionar que en </w:t>
      </w:r>
      <w:r w:rsidRPr="004D6D6D">
        <w:rPr>
          <w:rFonts w:cs="Arial"/>
          <w:color w:val="000000"/>
          <w:szCs w:val="24"/>
          <w:lang w:val="es-ES"/>
        </w:rPr>
        <w:t>términos de participación se ha demostrado que el índice de escolaridad no es directamente proporcional, sino por el contrario inversamente proporcional, a mayor grado de estudio crítica a los sistemas gubernamentales y por ende pérdida de credibilidad en ellos, por ello menor participación en convocatorias de consulta. De hecho en estudios etnográficos se fundamentó que la gente favorece los procesos autogestivos.</w:t>
      </w:r>
    </w:p>
    <w:p w14:paraId="4E782E34" w14:textId="77777777" w:rsidR="005F29FE" w:rsidRPr="004D6D6D" w:rsidRDefault="005F29FE" w:rsidP="00A92CD5">
      <w:pPr>
        <w:spacing w:line="360" w:lineRule="auto"/>
        <w:ind w:firstLine="284"/>
        <w:jc w:val="both"/>
        <w:rPr>
          <w:rFonts w:cs="Arial"/>
          <w:szCs w:val="24"/>
        </w:rPr>
      </w:pPr>
      <w:r w:rsidRPr="004D6D6D">
        <w:rPr>
          <w:rFonts w:cs="Arial"/>
          <w:szCs w:val="24"/>
        </w:rPr>
        <w:t xml:space="preserve">A nivel comparativo entre los municipios de influencia, Cuernavaca es el municipio </w:t>
      </w:r>
      <w:r w:rsidR="00FB557B">
        <w:rPr>
          <w:rFonts w:cs="Arial"/>
          <w:szCs w:val="24"/>
        </w:rPr>
        <w:t xml:space="preserve">con </w:t>
      </w:r>
      <w:r w:rsidRPr="004D6D6D">
        <w:rPr>
          <w:rFonts w:cs="Arial"/>
          <w:szCs w:val="24"/>
        </w:rPr>
        <w:t xml:space="preserve">mayor población con educación pos básica a comparación con los otros municipios </w:t>
      </w:r>
      <w:r w:rsidR="00F11950">
        <w:rPr>
          <w:rFonts w:cs="Arial"/>
          <w:szCs w:val="24"/>
        </w:rPr>
        <w:t xml:space="preserve">del estado, </w:t>
      </w:r>
      <w:r w:rsidRPr="004D6D6D">
        <w:rPr>
          <w:rFonts w:cs="Arial"/>
          <w:szCs w:val="24"/>
        </w:rPr>
        <w:t>en los cuales la población con primaria representa el mayor número.</w:t>
      </w:r>
    </w:p>
    <w:p w14:paraId="73916C56" w14:textId="77777777" w:rsidR="005F29FE" w:rsidRPr="004D6D6D" w:rsidRDefault="005F29FE" w:rsidP="00A92CD5">
      <w:pPr>
        <w:spacing w:line="360" w:lineRule="auto"/>
        <w:ind w:firstLine="284"/>
        <w:jc w:val="both"/>
        <w:rPr>
          <w:rFonts w:cs="Arial"/>
          <w:szCs w:val="24"/>
        </w:rPr>
      </w:pPr>
      <w:r w:rsidRPr="004D6D6D">
        <w:rPr>
          <w:rFonts w:cs="Arial"/>
          <w:szCs w:val="24"/>
        </w:rPr>
        <w:t xml:space="preserve">La brecha educativa entre la capital y los demás municipios es de dos niveles educativos, lo cual puede estar sesgado por la concentración de instituciones </w:t>
      </w:r>
      <w:r w:rsidRPr="004D6D6D">
        <w:rPr>
          <w:rFonts w:cs="Arial"/>
          <w:szCs w:val="24"/>
        </w:rPr>
        <w:lastRenderedPageBreak/>
        <w:t>educativas de nivel superior en Cuernavaca, y la migración de la población con mayor formación académica a centros de trabajo más remunerados.</w:t>
      </w:r>
    </w:p>
    <w:p w14:paraId="2CF60B37" w14:textId="77777777" w:rsidR="00782B91" w:rsidRPr="00361DC2" w:rsidRDefault="00782B91" w:rsidP="002F6656">
      <w:pPr>
        <w:pStyle w:val="Tabla"/>
        <w:rPr>
          <w:sz w:val="22"/>
          <w:szCs w:val="22"/>
        </w:rPr>
      </w:pPr>
      <w:bookmarkStart w:id="101" w:name="_Toc372639970"/>
      <w:r w:rsidRPr="00361DC2">
        <w:rPr>
          <w:sz w:val="22"/>
          <w:szCs w:val="22"/>
          <w:lang w:val="es-ES"/>
        </w:rPr>
        <w:t xml:space="preserve">Tabla </w:t>
      </w:r>
      <w:r w:rsidR="00AB19FA">
        <w:rPr>
          <w:sz w:val="22"/>
          <w:szCs w:val="22"/>
          <w:lang w:val="es-ES"/>
        </w:rPr>
        <w:t>13</w:t>
      </w:r>
      <w:r w:rsidRPr="00361DC2">
        <w:rPr>
          <w:sz w:val="22"/>
          <w:szCs w:val="22"/>
          <w:lang w:val="es-ES"/>
        </w:rPr>
        <w:t xml:space="preserve">. </w:t>
      </w:r>
      <w:r w:rsidR="005F29FE" w:rsidRPr="00361DC2">
        <w:rPr>
          <w:sz w:val="22"/>
          <w:szCs w:val="22"/>
          <w:lang w:val="es-ES"/>
        </w:rPr>
        <w:t xml:space="preserve">Población que </w:t>
      </w:r>
      <w:r w:rsidR="00361DC2">
        <w:rPr>
          <w:sz w:val="22"/>
          <w:szCs w:val="22"/>
          <w:lang w:val="es-ES"/>
        </w:rPr>
        <w:t>no asiste a la escuela de 3 a 14</w:t>
      </w:r>
      <w:r w:rsidR="005F29FE" w:rsidRPr="00361DC2">
        <w:rPr>
          <w:sz w:val="22"/>
          <w:szCs w:val="22"/>
          <w:lang w:val="es-ES"/>
        </w:rPr>
        <w:t xml:space="preserve"> años</w:t>
      </w:r>
      <w:r w:rsidRPr="00361DC2">
        <w:rPr>
          <w:sz w:val="22"/>
          <w:szCs w:val="22"/>
          <w:lang w:val="es-ES"/>
        </w:rPr>
        <w:t>.</w:t>
      </w:r>
      <w:bookmarkEnd w:id="101"/>
    </w:p>
    <w:tbl>
      <w:tblPr>
        <w:tblW w:w="4040" w:type="pct"/>
        <w:jc w:val="center"/>
        <w:tblBorders>
          <w:top w:val="single" w:sz="12" w:space="0" w:color="auto"/>
          <w:bottom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533"/>
        <w:gridCol w:w="1391"/>
        <w:gridCol w:w="788"/>
      </w:tblGrid>
      <w:tr w:rsidR="005F29FE" w:rsidRPr="004B73BF" w14:paraId="38D40358" w14:textId="77777777" w:rsidTr="004B73BF">
        <w:trPr>
          <w:trHeight w:val="300"/>
          <w:jc w:val="center"/>
        </w:trPr>
        <w:tc>
          <w:tcPr>
            <w:tcW w:w="3587" w:type="pct"/>
            <w:shd w:val="clear" w:color="auto" w:fill="FFFFFF" w:themeFill="background1"/>
            <w:noWrap/>
            <w:vAlign w:val="bottom"/>
            <w:hideMark/>
          </w:tcPr>
          <w:p w14:paraId="76190D13" w14:textId="77777777" w:rsidR="005F29FE" w:rsidRPr="004B73BF" w:rsidRDefault="005F29FE" w:rsidP="00D77CFE">
            <w:pPr>
              <w:spacing w:line="240" w:lineRule="auto"/>
              <w:jc w:val="center"/>
              <w:rPr>
                <w:rFonts w:cs="Arial"/>
                <w:b/>
                <w:i/>
                <w:color w:val="000000"/>
                <w:sz w:val="22"/>
                <w:lang w:val="es-ES"/>
              </w:rPr>
            </w:pPr>
            <w:r w:rsidRPr="004B73BF">
              <w:rPr>
                <w:rFonts w:cs="Arial"/>
                <w:b/>
                <w:i/>
                <w:color w:val="000000"/>
                <w:sz w:val="22"/>
                <w:lang w:val="es-ES"/>
              </w:rPr>
              <w:t>Concepto de referencia</w:t>
            </w:r>
          </w:p>
        </w:tc>
        <w:tc>
          <w:tcPr>
            <w:tcW w:w="902" w:type="pct"/>
            <w:tcBorders>
              <w:top w:val="single" w:sz="12" w:space="0" w:color="auto"/>
              <w:bottom w:val="single" w:sz="8" w:space="0" w:color="auto"/>
              <w:right w:val="nil"/>
            </w:tcBorders>
            <w:shd w:val="clear" w:color="auto" w:fill="FFFFFF" w:themeFill="background1"/>
            <w:noWrap/>
            <w:vAlign w:val="bottom"/>
            <w:hideMark/>
          </w:tcPr>
          <w:p w14:paraId="3A1798C6" w14:textId="77777777" w:rsidR="005F29FE" w:rsidRPr="004B73BF" w:rsidRDefault="005F29FE" w:rsidP="00D77CFE">
            <w:pPr>
              <w:spacing w:line="240" w:lineRule="auto"/>
              <w:jc w:val="center"/>
              <w:rPr>
                <w:rFonts w:cs="Arial"/>
                <w:b/>
                <w:i/>
                <w:color w:val="000000"/>
                <w:sz w:val="22"/>
                <w:lang w:val="es-ES"/>
              </w:rPr>
            </w:pPr>
            <w:r w:rsidRPr="004B73BF">
              <w:rPr>
                <w:rFonts w:cs="Arial"/>
                <w:b/>
                <w:i/>
                <w:color w:val="000000"/>
                <w:sz w:val="22"/>
                <w:lang w:val="es-ES"/>
              </w:rPr>
              <w:t>Total</w:t>
            </w:r>
          </w:p>
        </w:tc>
        <w:tc>
          <w:tcPr>
            <w:tcW w:w="511" w:type="pct"/>
            <w:tcBorders>
              <w:top w:val="single" w:sz="12" w:space="0" w:color="auto"/>
              <w:left w:val="nil"/>
              <w:bottom w:val="single" w:sz="8" w:space="0" w:color="auto"/>
            </w:tcBorders>
            <w:shd w:val="clear" w:color="auto" w:fill="FFFFFF" w:themeFill="background1"/>
            <w:noWrap/>
            <w:vAlign w:val="bottom"/>
            <w:hideMark/>
          </w:tcPr>
          <w:p w14:paraId="364CBBF9" w14:textId="77777777" w:rsidR="005F29FE" w:rsidRPr="004B73BF" w:rsidRDefault="005F29FE" w:rsidP="00D77CFE">
            <w:pPr>
              <w:spacing w:line="240" w:lineRule="auto"/>
              <w:jc w:val="center"/>
              <w:rPr>
                <w:rFonts w:cs="Arial"/>
                <w:b/>
                <w:i/>
                <w:color w:val="000000"/>
                <w:sz w:val="22"/>
                <w:lang w:val="es-ES"/>
              </w:rPr>
            </w:pPr>
            <w:r w:rsidRPr="004B73BF">
              <w:rPr>
                <w:rFonts w:cs="Arial"/>
                <w:b/>
                <w:i/>
                <w:color w:val="000000"/>
                <w:sz w:val="22"/>
                <w:lang w:val="es-ES"/>
              </w:rPr>
              <w:t>%</w:t>
            </w:r>
          </w:p>
        </w:tc>
      </w:tr>
      <w:tr w:rsidR="005F29FE" w:rsidRPr="004B73BF" w14:paraId="35140AA1" w14:textId="77777777" w:rsidTr="004B73BF">
        <w:trPr>
          <w:trHeight w:val="300"/>
          <w:jc w:val="center"/>
        </w:trPr>
        <w:tc>
          <w:tcPr>
            <w:tcW w:w="3587" w:type="pct"/>
            <w:shd w:val="clear" w:color="auto" w:fill="auto"/>
            <w:noWrap/>
            <w:vAlign w:val="bottom"/>
            <w:hideMark/>
          </w:tcPr>
          <w:p w14:paraId="3891102D" w14:textId="77777777" w:rsidR="005F29FE" w:rsidRPr="004B73BF" w:rsidRDefault="005F29FE" w:rsidP="00D77CFE">
            <w:pPr>
              <w:spacing w:line="240" w:lineRule="auto"/>
              <w:rPr>
                <w:rFonts w:cs="Arial"/>
                <w:color w:val="000000"/>
                <w:sz w:val="22"/>
                <w:lang w:val="es-ES"/>
              </w:rPr>
            </w:pPr>
            <w:r w:rsidRPr="004B73BF">
              <w:rPr>
                <w:rFonts w:cs="Arial"/>
                <w:color w:val="000000"/>
                <w:sz w:val="22"/>
                <w:lang w:val="es-ES"/>
              </w:rPr>
              <w:t>Población de 3 a 5 años que no asiste a la escuela</w:t>
            </w:r>
          </w:p>
        </w:tc>
        <w:tc>
          <w:tcPr>
            <w:tcW w:w="902" w:type="pct"/>
            <w:tcBorders>
              <w:top w:val="single" w:sz="8" w:space="0" w:color="auto"/>
              <w:bottom w:val="single" w:sz="8" w:space="0" w:color="auto"/>
              <w:right w:val="nil"/>
            </w:tcBorders>
            <w:shd w:val="clear" w:color="auto" w:fill="auto"/>
            <w:noWrap/>
            <w:vAlign w:val="bottom"/>
            <w:hideMark/>
          </w:tcPr>
          <w:p w14:paraId="30265395" w14:textId="77777777" w:rsidR="005F29FE" w:rsidRPr="004B73BF" w:rsidRDefault="00361DC2" w:rsidP="00D77CFE">
            <w:pPr>
              <w:spacing w:line="240" w:lineRule="auto"/>
              <w:jc w:val="center"/>
              <w:rPr>
                <w:rFonts w:cs="Arial"/>
                <w:color w:val="000000"/>
                <w:sz w:val="22"/>
                <w:lang w:val="es-ES"/>
              </w:rPr>
            </w:pPr>
            <w:r>
              <w:rPr>
                <w:rFonts w:cs="Arial"/>
                <w:color w:val="000000"/>
                <w:sz w:val="22"/>
                <w:lang w:val="es-ES"/>
              </w:rPr>
              <w:t>32</w:t>
            </w:r>
          </w:p>
        </w:tc>
        <w:tc>
          <w:tcPr>
            <w:tcW w:w="511" w:type="pct"/>
            <w:tcBorders>
              <w:top w:val="single" w:sz="8" w:space="0" w:color="auto"/>
              <w:left w:val="nil"/>
              <w:bottom w:val="single" w:sz="8" w:space="0" w:color="auto"/>
            </w:tcBorders>
            <w:shd w:val="clear" w:color="auto" w:fill="auto"/>
            <w:noWrap/>
            <w:vAlign w:val="bottom"/>
            <w:hideMark/>
          </w:tcPr>
          <w:p w14:paraId="49614EAC" w14:textId="77777777" w:rsidR="005F29FE" w:rsidRPr="004B73BF" w:rsidRDefault="002F431A" w:rsidP="00D77CFE">
            <w:pPr>
              <w:spacing w:line="240" w:lineRule="auto"/>
              <w:jc w:val="center"/>
              <w:rPr>
                <w:rFonts w:cs="Arial"/>
                <w:color w:val="000000"/>
                <w:sz w:val="22"/>
                <w:lang w:val="es-ES"/>
              </w:rPr>
            </w:pPr>
            <w:r>
              <w:rPr>
                <w:rFonts w:cs="Arial"/>
                <w:color w:val="000000"/>
                <w:sz w:val="22"/>
                <w:lang w:val="es-ES"/>
              </w:rPr>
              <w:t>72.7</w:t>
            </w:r>
          </w:p>
        </w:tc>
      </w:tr>
      <w:tr w:rsidR="005F29FE" w:rsidRPr="004B73BF" w14:paraId="3DDFCA75" w14:textId="77777777" w:rsidTr="004B73BF">
        <w:trPr>
          <w:trHeight w:val="300"/>
          <w:jc w:val="center"/>
        </w:trPr>
        <w:tc>
          <w:tcPr>
            <w:tcW w:w="3587" w:type="pct"/>
            <w:shd w:val="clear" w:color="auto" w:fill="auto"/>
            <w:vAlign w:val="bottom"/>
            <w:hideMark/>
          </w:tcPr>
          <w:p w14:paraId="5CE89CC7" w14:textId="77777777" w:rsidR="005F29FE" w:rsidRPr="004B73BF" w:rsidRDefault="005F29FE" w:rsidP="00D77CFE">
            <w:pPr>
              <w:spacing w:line="240" w:lineRule="auto"/>
              <w:rPr>
                <w:rFonts w:cs="Arial"/>
                <w:color w:val="000000"/>
                <w:sz w:val="22"/>
                <w:lang w:val="es-ES"/>
              </w:rPr>
            </w:pPr>
            <w:r w:rsidRPr="004B73BF">
              <w:rPr>
                <w:rFonts w:cs="Arial"/>
                <w:color w:val="000000"/>
                <w:sz w:val="22"/>
                <w:lang w:val="es-ES"/>
              </w:rPr>
              <w:t>Población de 6 a 11 años que no asiste a la escuela</w:t>
            </w:r>
          </w:p>
        </w:tc>
        <w:tc>
          <w:tcPr>
            <w:tcW w:w="902" w:type="pct"/>
            <w:tcBorders>
              <w:top w:val="single" w:sz="8" w:space="0" w:color="auto"/>
              <w:bottom w:val="single" w:sz="8" w:space="0" w:color="auto"/>
              <w:right w:val="nil"/>
            </w:tcBorders>
            <w:shd w:val="clear" w:color="auto" w:fill="auto"/>
            <w:noWrap/>
            <w:vAlign w:val="bottom"/>
            <w:hideMark/>
          </w:tcPr>
          <w:p w14:paraId="62D35369" w14:textId="77777777" w:rsidR="005F29FE" w:rsidRPr="004B73BF" w:rsidRDefault="00361DC2" w:rsidP="00D77CFE">
            <w:pPr>
              <w:spacing w:line="240" w:lineRule="auto"/>
              <w:jc w:val="center"/>
              <w:rPr>
                <w:rFonts w:cs="Arial"/>
                <w:color w:val="000000"/>
                <w:sz w:val="22"/>
                <w:lang w:val="es-ES"/>
              </w:rPr>
            </w:pPr>
            <w:r>
              <w:rPr>
                <w:rFonts w:cs="Arial"/>
                <w:color w:val="000000"/>
                <w:sz w:val="22"/>
                <w:lang w:val="es-ES"/>
              </w:rPr>
              <w:t>5</w:t>
            </w:r>
          </w:p>
        </w:tc>
        <w:tc>
          <w:tcPr>
            <w:tcW w:w="511" w:type="pct"/>
            <w:tcBorders>
              <w:top w:val="single" w:sz="8" w:space="0" w:color="auto"/>
              <w:left w:val="nil"/>
              <w:bottom w:val="single" w:sz="8" w:space="0" w:color="auto"/>
            </w:tcBorders>
            <w:shd w:val="clear" w:color="auto" w:fill="auto"/>
            <w:noWrap/>
            <w:vAlign w:val="bottom"/>
            <w:hideMark/>
          </w:tcPr>
          <w:p w14:paraId="6033CA2B" w14:textId="77777777" w:rsidR="005F29FE" w:rsidRPr="004B73BF" w:rsidRDefault="002F431A" w:rsidP="00D77CFE">
            <w:pPr>
              <w:spacing w:line="240" w:lineRule="auto"/>
              <w:jc w:val="center"/>
              <w:rPr>
                <w:rFonts w:cs="Arial"/>
                <w:color w:val="000000"/>
                <w:sz w:val="22"/>
                <w:lang w:val="es-ES"/>
              </w:rPr>
            </w:pPr>
            <w:r>
              <w:rPr>
                <w:rFonts w:cs="Arial"/>
                <w:color w:val="000000"/>
                <w:sz w:val="22"/>
                <w:lang w:val="es-ES"/>
              </w:rPr>
              <w:t>11.3</w:t>
            </w:r>
          </w:p>
        </w:tc>
      </w:tr>
      <w:tr w:rsidR="005F29FE" w:rsidRPr="004B73BF" w14:paraId="21A0F9EA" w14:textId="77777777" w:rsidTr="004B73BF">
        <w:trPr>
          <w:trHeight w:val="300"/>
          <w:jc w:val="center"/>
        </w:trPr>
        <w:tc>
          <w:tcPr>
            <w:tcW w:w="3587" w:type="pct"/>
            <w:shd w:val="clear" w:color="auto" w:fill="auto"/>
            <w:noWrap/>
            <w:vAlign w:val="bottom"/>
            <w:hideMark/>
          </w:tcPr>
          <w:p w14:paraId="4D66C77D" w14:textId="77777777" w:rsidR="005F29FE" w:rsidRPr="004B73BF" w:rsidRDefault="005F29FE" w:rsidP="00D77CFE">
            <w:pPr>
              <w:spacing w:line="240" w:lineRule="auto"/>
              <w:rPr>
                <w:rFonts w:cs="Arial"/>
                <w:color w:val="000000"/>
                <w:sz w:val="22"/>
                <w:lang w:val="es-ES"/>
              </w:rPr>
            </w:pPr>
            <w:r w:rsidRPr="004B73BF">
              <w:rPr>
                <w:rFonts w:cs="Arial"/>
                <w:color w:val="000000"/>
                <w:sz w:val="22"/>
                <w:lang w:val="es-ES"/>
              </w:rPr>
              <w:t>Población de 12 a 14 años que no asiste a la escuela</w:t>
            </w:r>
          </w:p>
        </w:tc>
        <w:tc>
          <w:tcPr>
            <w:tcW w:w="902" w:type="pct"/>
            <w:tcBorders>
              <w:top w:val="single" w:sz="8" w:space="0" w:color="auto"/>
              <w:bottom w:val="single" w:sz="8" w:space="0" w:color="auto"/>
              <w:right w:val="nil"/>
            </w:tcBorders>
            <w:shd w:val="clear" w:color="auto" w:fill="auto"/>
            <w:noWrap/>
            <w:vAlign w:val="bottom"/>
            <w:hideMark/>
          </w:tcPr>
          <w:p w14:paraId="7AFFF035" w14:textId="77777777" w:rsidR="005F29FE" w:rsidRPr="004B73BF" w:rsidRDefault="00361DC2" w:rsidP="00D77CFE">
            <w:pPr>
              <w:spacing w:line="240" w:lineRule="auto"/>
              <w:jc w:val="center"/>
              <w:rPr>
                <w:rFonts w:cs="Arial"/>
                <w:color w:val="000000"/>
                <w:sz w:val="22"/>
                <w:lang w:val="es-ES"/>
              </w:rPr>
            </w:pPr>
            <w:r>
              <w:rPr>
                <w:rFonts w:cs="Arial"/>
                <w:color w:val="000000"/>
                <w:sz w:val="22"/>
                <w:lang w:val="es-ES"/>
              </w:rPr>
              <w:t>7</w:t>
            </w:r>
          </w:p>
        </w:tc>
        <w:tc>
          <w:tcPr>
            <w:tcW w:w="511" w:type="pct"/>
            <w:tcBorders>
              <w:top w:val="single" w:sz="8" w:space="0" w:color="auto"/>
              <w:left w:val="nil"/>
              <w:bottom w:val="single" w:sz="8" w:space="0" w:color="auto"/>
            </w:tcBorders>
            <w:shd w:val="clear" w:color="auto" w:fill="auto"/>
            <w:noWrap/>
            <w:vAlign w:val="bottom"/>
            <w:hideMark/>
          </w:tcPr>
          <w:p w14:paraId="47AF0D60" w14:textId="77777777" w:rsidR="005F29FE" w:rsidRPr="004B73BF" w:rsidRDefault="002F431A" w:rsidP="00D77CFE">
            <w:pPr>
              <w:spacing w:line="240" w:lineRule="auto"/>
              <w:jc w:val="center"/>
              <w:rPr>
                <w:rFonts w:cs="Arial"/>
                <w:color w:val="000000"/>
                <w:sz w:val="22"/>
                <w:lang w:val="es-ES"/>
              </w:rPr>
            </w:pPr>
            <w:r>
              <w:rPr>
                <w:rFonts w:cs="Arial"/>
                <w:color w:val="000000"/>
                <w:sz w:val="22"/>
                <w:lang w:val="es-ES"/>
              </w:rPr>
              <w:t>15.9</w:t>
            </w:r>
          </w:p>
        </w:tc>
      </w:tr>
      <w:tr w:rsidR="005F29FE" w:rsidRPr="004B73BF" w14:paraId="0528A6C5" w14:textId="77777777" w:rsidTr="004B73BF">
        <w:trPr>
          <w:trHeight w:val="300"/>
          <w:jc w:val="center"/>
        </w:trPr>
        <w:tc>
          <w:tcPr>
            <w:tcW w:w="3587" w:type="pct"/>
            <w:shd w:val="clear" w:color="auto" w:fill="auto"/>
            <w:noWrap/>
            <w:vAlign w:val="bottom"/>
            <w:hideMark/>
          </w:tcPr>
          <w:p w14:paraId="37A037E9" w14:textId="77777777" w:rsidR="005F29FE" w:rsidRPr="004B73BF" w:rsidRDefault="005F29FE" w:rsidP="00D77CFE">
            <w:pPr>
              <w:spacing w:line="240" w:lineRule="auto"/>
              <w:rPr>
                <w:rFonts w:cs="Arial"/>
                <w:color w:val="000000"/>
                <w:sz w:val="22"/>
                <w:lang w:val="es-ES"/>
              </w:rPr>
            </w:pPr>
            <w:r w:rsidRPr="004B73BF">
              <w:rPr>
                <w:rFonts w:cs="Arial"/>
                <w:color w:val="000000"/>
                <w:sz w:val="22"/>
                <w:lang w:val="es-ES"/>
              </w:rPr>
              <w:t>Población que no asiste a la escuela</w:t>
            </w:r>
          </w:p>
        </w:tc>
        <w:tc>
          <w:tcPr>
            <w:tcW w:w="902" w:type="pct"/>
            <w:tcBorders>
              <w:top w:val="single" w:sz="8" w:space="0" w:color="auto"/>
              <w:bottom w:val="single" w:sz="12" w:space="0" w:color="auto"/>
              <w:right w:val="nil"/>
            </w:tcBorders>
            <w:shd w:val="clear" w:color="auto" w:fill="auto"/>
            <w:noWrap/>
            <w:vAlign w:val="bottom"/>
            <w:hideMark/>
          </w:tcPr>
          <w:p w14:paraId="188DBE70" w14:textId="77777777" w:rsidR="005F29FE" w:rsidRPr="004B73BF" w:rsidRDefault="00361DC2" w:rsidP="00D77CFE">
            <w:pPr>
              <w:spacing w:line="240" w:lineRule="auto"/>
              <w:jc w:val="center"/>
              <w:rPr>
                <w:rFonts w:cs="Arial"/>
                <w:color w:val="000000"/>
                <w:sz w:val="22"/>
                <w:lang w:val="es-ES"/>
              </w:rPr>
            </w:pPr>
            <w:r>
              <w:rPr>
                <w:rFonts w:cs="Arial"/>
                <w:color w:val="000000"/>
                <w:sz w:val="22"/>
                <w:lang w:val="es-ES"/>
              </w:rPr>
              <w:t>44</w:t>
            </w:r>
          </w:p>
        </w:tc>
        <w:tc>
          <w:tcPr>
            <w:tcW w:w="511" w:type="pct"/>
            <w:tcBorders>
              <w:top w:val="single" w:sz="8" w:space="0" w:color="auto"/>
              <w:left w:val="nil"/>
              <w:bottom w:val="single" w:sz="12" w:space="0" w:color="auto"/>
            </w:tcBorders>
            <w:shd w:val="clear" w:color="auto" w:fill="auto"/>
            <w:noWrap/>
            <w:vAlign w:val="bottom"/>
            <w:hideMark/>
          </w:tcPr>
          <w:p w14:paraId="10CF8B88" w14:textId="77777777" w:rsidR="005F29FE" w:rsidRPr="004B73BF" w:rsidRDefault="002F431A" w:rsidP="00D77CFE">
            <w:pPr>
              <w:spacing w:line="240" w:lineRule="auto"/>
              <w:jc w:val="center"/>
              <w:rPr>
                <w:rFonts w:cs="Arial"/>
                <w:color w:val="000000"/>
                <w:sz w:val="22"/>
                <w:lang w:val="es-ES"/>
              </w:rPr>
            </w:pPr>
            <w:r>
              <w:rPr>
                <w:rFonts w:cs="Arial"/>
                <w:color w:val="000000"/>
                <w:sz w:val="22"/>
                <w:lang w:val="es-ES"/>
              </w:rPr>
              <w:t>100</w:t>
            </w:r>
          </w:p>
        </w:tc>
      </w:tr>
    </w:tbl>
    <w:p w14:paraId="03927630" w14:textId="77777777" w:rsidR="002F6656" w:rsidRPr="00361DC2" w:rsidRDefault="002F6656" w:rsidP="002F6656">
      <w:pPr>
        <w:spacing w:line="360" w:lineRule="auto"/>
        <w:jc w:val="center"/>
        <w:rPr>
          <w:sz w:val="22"/>
        </w:rPr>
      </w:pPr>
      <w:r w:rsidRPr="00361DC2">
        <w:rPr>
          <w:sz w:val="22"/>
        </w:rPr>
        <w:t>Fuente: Censo de Población</w:t>
      </w:r>
      <w:r w:rsidR="006A1D5C">
        <w:rPr>
          <w:sz w:val="22"/>
        </w:rPr>
        <w:t xml:space="preserve"> y Vivienda</w:t>
      </w:r>
      <w:r w:rsidRPr="00361DC2">
        <w:rPr>
          <w:sz w:val="22"/>
        </w:rPr>
        <w:t>. INEGI. 2010.</w:t>
      </w:r>
    </w:p>
    <w:p w14:paraId="24CCBFC5" w14:textId="77777777" w:rsidR="005F29FE" w:rsidRPr="004D6D6D" w:rsidRDefault="005F29FE" w:rsidP="003E6952">
      <w:pPr>
        <w:spacing w:line="360" w:lineRule="auto"/>
        <w:rPr>
          <w:rFonts w:cs="Arial"/>
          <w:szCs w:val="24"/>
        </w:rPr>
      </w:pPr>
      <w:r w:rsidRPr="004D6D6D">
        <w:rPr>
          <w:rFonts w:cs="Arial"/>
          <w:szCs w:val="24"/>
        </w:rPr>
        <w:t xml:space="preserve">La población que no asiste a la escuela, </w:t>
      </w:r>
      <w:r w:rsidR="00EE04E3" w:rsidRPr="004D6D6D">
        <w:rPr>
          <w:rFonts w:cs="Arial"/>
          <w:szCs w:val="24"/>
        </w:rPr>
        <w:t xml:space="preserve">es principalmente la población </w:t>
      </w:r>
      <w:r w:rsidR="00F11950">
        <w:rPr>
          <w:rFonts w:cs="Arial"/>
          <w:szCs w:val="24"/>
        </w:rPr>
        <w:t xml:space="preserve">de 3 a 5 años, con el 72.7% </w:t>
      </w:r>
      <w:r w:rsidRPr="004D6D6D">
        <w:rPr>
          <w:rFonts w:cs="Arial"/>
          <w:szCs w:val="24"/>
        </w:rPr>
        <w:t xml:space="preserve">acá se pueden considerar varios factores que influyen: </w:t>
      </w:r>
    </w:p>
    <w:p w14:paraId="5DE5A21C" w14:textId="77777777" w:rsidR="005F29FE" w:rsidRPr="004D6D6D" w:rsidRDefault="005F29FE" w:rsidP="00CF3078">
      <w:pPr>
        <w:numPr>
          <w:ilvl w:val="0"/>
          <w:numId w:val="1"/>
        </w:numPr>
        <w:spacing w:after="0" w:line="360" w:lineRule="auto"/>
        <w:jc w:val="both"/>
        <w:rPr>
          <w:rFonts w:cs="Arial"/>
          <w:szCs w:val="24"/>
          <w:lang w:val="es-ES"/>
        </w:rPr>
      </w:pPr>
      <w:r w:rsidRPr="004D6D6D">
        <w:rPr>
          <w:rFonts w:cs="Arial"/>
          <w:szCs w:val="24"/>
        </w:rPr>
        <w:t>La función q</w:t>
      </w:r>
      <w:r w:rsidR="00EE04E3" w:rsidRPr="004D6D6D">
        <w:rPr>
          <w:rFonts w:cs="Arial"/>
          <w:szCs w:val="24"/>
        </w:rPr>
        <w:t>ue cumple la escuela preescolar</w:t>
      </w:r>
      <w:r w:rsidRPr="004D6D6D">
        <w:rPr>
          <w:rFonts w:cs="Arial"/>
          <w:szCs w:val="24"/>
        </w:rPr>
        <w:t xml:space="preserve"> se considera esta etapa como de cuidado, no de aprendizaje, por lo cual no es prioritaria. </w:t>
      </w:r>
    </w:p>
    <w:p w14:paraId="4D88F931" w14:textId="77777777" w:rsidR="005F29FE" w:rsidRPr="004D6D6D" w:rsidRDefault="005F29FE" w:rsidP="00CF3078">
      <w:pPr>
        <w:numPr>
          <w:ilvl w:val="0"/>
          <w:numId w:val="1"/>
        </w:numPr>
        <w:spacing w:after="0" w:line="360" w:lineRule="auto"/>
        <w:jc w:val="both"/>
        <w:rPr>
          <w:rFonts w:cs="Arial"/>
          <w:szCs w:val="24"/>
          <w:lang w:val="es-ES"/>
        </w:rPr>
      </w:pPr>
      <w:r w:rsidRPr="004D6D6D">
        <w:rPr>
          <w:rFonts w:cs="Arial"/>
          <w:szCs w:val="24"/>
          <w:lang w:val="es-ES"/>
        </w:rPr>
        <w:t xml:space="preserve">Económicamente el costo de la educación preescolar excluya a mucha de la población lo </w:t>
      </w:r>
      <w:r w:rsidRPr="004D6D6D">
        <w:rPr>
          <w:rFonts w:cs="Arial"/>
          <w:szCs w:val="24"/>
        </w:rPr>
        <w:t xml:space="preserve">que obliga a recurrir a las redes familiares para el cuidado de los hijos. </w:t>
      </w:r>
    </w:p>
    <w:p w14:paraId="1ACCB1A8" w14:textId="77777777" w:rsidR="002F6656" w:rsidRPr="002F6656" w:rsidRDefault="005F29FE" w:rsidP="002F6656">
      <w:pPr>
        <w:numPr>
          <w:ilvl w:val="0"/>
          <w:numId w:val="1"/>
        </w:numPr>
        <w:spacing w:after="200" w:line="360" w:lineRule="auto"/>
        <w:jc w:val="center"/>
        <w:rPr>
          <w:rFonts w:cs="Arial"/>
          <w:szCs w:val="24"/>
          <w:lang w:val="es-ES"/>
        </w:rPr>
      </w:pPr>
      <w:r w:rsidRPr="004D6D6D">
        <w:rPr>
          <w:rFonts w:cs="Arial"/>
          <w:szCs w:val="24"/>
        </w:rPr>
        <w:t>La pérdida de credibilidad en las instituciones esc</w:t>
      </w:r>
      <w:r w:rsidR="00EE04E3" w:rsidRPr="004D6D6D">
        <w:rPr>
          <w:rFonts w:cs="Arial"/>
          <w:szCs w:val="24"/>
        </w:rPr>
        <w:t>olares que hace que esta sean</w:t>
      </w:r>
      <w:r w:rsidRPr="004D6D6D">
        <w:rPr>
          <w:rFonts w:cs="Arial"/>
          <w:szCs w:val="24"/>
        </w:rPr>
        <w:t xml:space="preserve"> menos buscadas </w:t>
      </w:r>
      <w:r w:rsidR="00EE04E3" w:rsidRPr="004D6D6D">
        <w:rPr>
          <w:rFonts w:cs="Arial"/>
          <w:szCs w:val="24"/>
        </w:rPr>
        <w:t xml:space="preserve">que la opción </w:t>
      </w:r>
      <w:r w:rsidRPr="004D6D6D">
        <w:rPr>
          <w:rFonts w:cs="Arial"/>
          <w:szCs w:val="24"/>
        </w:rPr>
        <w:t>familiar. Los niños están más seguros en la casa.</w:t>
      </w:r>
      <w:r w:rsidR="002F6656" w:rsidRPr="002F6656">
        <w:rPr>
          <w:rFonts w:cs="Arial"/>
          <w:szCs w:val="24"/>
        </w:rPr>
        <w:t xml:space="preserve"> </w:t>
      </w:r>
    </w:p>
    <w:p w14:paraId="39C8403D" w14:textId="77777777" w:rsidR="008A52EB" w:rsidRDefault="008A52EB" w:rsidP="002F431A">
      <w:pPr>
        <w:spacing w:after="200" w:line="360" w:lineRule="auto"/>
        <w:ind w:left="720"/>
        <w:jc w:val="center"/>
        <w:rPr>
          <w:rFonts w:cs="Arial"/>
          <w:sz w:val="22"/>
        </w:rPr>
      </w:pPr>
    </w:p>
    <w:p w14:paraId="52554591" w14:textId="77777777" w:rsidR="008A52EB" w:rsidRDefault="008A52EB" w:rsidP="002F431A">
      <w:pPr>
        <w:spacing w:after="200" w:line="360" w:lineRule="auto"/>
        <w:ind w:left="720"/>
        <w:jc w:val="center"/>
        <w:rPr>
          <w:rFonts w:cs="Arial"/>
          <w:sz w:val="22"/>
        </w:rPr>
      </w:pPr>
    </w:p>
    <w:p w14:paraId="2C5AAA9D" w14:textId="77777777" w:rsidR="008A52EB" w:rsidRDefault="008A52EB" w:rsidP="002F431A">
      <w:pPr>
        <w:spacing w:after="200" w:line="360" w:lineRule="auto"/>
        <w:ind w:left="720"/>
        <w:jc w:val="center"/>
        <w:rPr>
          <w:rFonts w:cs="Arial"/>
          <w:sz w:val="22"/>
        </w:rPr>
      </w:pPr>
    </w:p>
    <w:p w14:paraId="2D5001D5" w14:textId="77777777" w:rsidR="008A52EB" w:rsidRDefault="008A52EB" w:rsidP="002F431A">
      <w:pPr>
        <w:spacing w:after="200" w:line="360" w:lineRule="auto"/>
        <w:ind w:left="720"/>
        <w:jc w:val="center"/>
        <w:rPr>
          <w:rFonts w:cs="Arial"/>
          <w:sz w:val="22"/>
        </w:rPr>
      </w:pPr>
    </w:p>
    <w:p w14:paraId="71631614" w14:textId="77777777" w:rsidR="006350C2" w:rsidRDefault="006350C2" w:rsidP="002F431A">
      <w:pPr>
        <w:spacing w:after="200" w:line="360" w:lineRule="auto"/>
        <w:ind w:left="720"/>
        <w:jc w:val="center"/>
        <w:rPr>
          <w:rFonts w:cs="Arial"/>
          <w:sz w:val="22"/>
        </w:rPr>
      </w:pPr>
    </w:p>
    <w:p w14:paraId="0152E4F8" w14:textId="77777777" w:rsidR="008A52EB" w:rsidRDefault="008A52EB" w:rsidP="002F431A">
      <w:pPr>
        <w:spacing w:after="200" w:line="360" w:lineRule="auto"/>
        <w:ind w:left="720"/>
        <w:jc w:val="center"/>
        <w:rPr>
          <w:rFonts w:cs="Arial"/>
          <w:sz w:val="22"/>
        </w:rPr>
      </w:pPr>
    </w:p>
    <w:p w14:paraId="6426C08E" w14:textId="77777777" w:rsidR="005F29FE" w:rsidRPr="002F431A" w:rsidRDefault="00C2186F" w:rsidP="002F431A">
      <w:pPr>
        <w:spacing w:after="200" w:line="360" w:lineRule="auto"/>
        <w:ind w:left="720"/>
        <w:jc w:val="center"/>
        <w:rPr>
          <w:rFonts w:cs="Arial"/>
          <w:sz w:val="22"/>
          <w:lang w:val="es-ES"/>
        </w:rPr>
      </w:pPr>
      <w:r>
        <w:rPr>
          <w:rFonts w:cs="Arial"/>
          <w:sz w:val="22"/>
        </w:rPr>
        <w:lastRenderedPageBreak/>
        <w:t>Grafica 08</w:t>
      </w:r>
      <w:r w:rsidR="002F6656" w:rsidRPr="002F431A">
        <w:rPr>
          <w:rFonts w:cs="Arial"/>
          <w:sz w:val="22"/>
        </w:rPr>
        <w:t>. Población que no asiste a la escuela de 3 a 14 años.</w:t>
      </w:r>
    </w:p>
    <w:p w14:paraId="3DB5E5D9" w14:textId="77777777" w:rsidR="005F29FE" w:rsidRPr="004D6D6D" w:rsidRDefault="008A52EB" w:rsidP="003E6952">
      <w:pPr>
        <w:spacing w:line="360" w:lineRule="auto"/>
        <w:jc w:val="center"/>
        <w:rPr>
          <w:rFonts w:cs="Arial"/>
          <w:szCs w:val="24"/>
        </w:rPr>
      </w:pPr>
      <w:r w:rsidRPr="008A52EB">
        <w:rPr>
          <w:rFonts w:cs="Arial"/>
          <w:noProof/>
          <w:szCs w:val="24"/>
          <w:lang w:eastAsia="es-MX"/>
        </w:rPr>
        <w:drawing>
          <wp:inline distT="0" distB="0" distL="0" distR="0" wp14:anchorId="0F643FB7" wp14:editId="22FAC7D8">
            <wp:extent cx="4467225" cy="2133600"/>
            <wp:effectExtent l="19050" t="0" r="9525" b="0"/>
            <wp:docPr id="8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63F881B" w14:textId="77777777" w:rsidR="00FD389F" w:rsidRPr="008A52EB" w:rsidRDefault="00782B91" w:rsidP="002F6656">
      <w:pPr>
        <w:pStyle w:val="Ttulo3"/>
        <w:numPr>
          <w:ilvl w:val="0"/>
          <w:numId w:val="0"/>
        </w:numPr>
        <w:ind w:left="709"/>
        <w:jc w:val="center"/>
        <w:rPr>
          <w:rFonts w:cs="Arial"/>
          <w:sz w:val="22"/>
          <w:szCs w:val="22"/>
        </w:rPr>
      </w:pPr>
      <w:bookmarkStart w:id="102" w:name="_Toc372639971"/>
      <w:r w:rsidRPr="008A52EB">
        <w:rPr>
          <w:rFonts w:cs="Arial"/>
          <w:sz w:val="22"/>
          <w:szCs w:val="22"/>
        </w:rPr>
        <w:t>Fuente: Censo de Población. INEGI. 2010.</w:t>
      </w:r>
      <w:bookmarkEnd w:id="102"/>
    </w:p>
    <w:p w14:paraId="4E553838" w14:textId="77777777" w:rsidR="00FD389F" w:rsidRPr="00FD389F" w:rsidRDefault="00FD389F" w:rsidP="00FD389F">
      <w:pPr>
        <w:pStyle w:val="Ttulo3"/>
        <w:numPr>
          <w:ilvl w:val="0"/>
          <w:numId w:val="0"/>
        </w:numPr>
        <w:ind w:left="709"/>
        <w:rPr>
          <w:rFonts w:cs="Arial"/>
          <w:szCs w:val="24"/>
        </w:rPr>
      </w:pPr>
    </w:p>
    <w:p w14:paraId="365A8FF7" w14:textId="77777777" w:rsidR="005F29FE" w:rsidRPr="00F11950" w:rsidRDefault="005F29FE" w:rsidP="00102825">
      <w:pPr>
        <w:pStyle w:val="Ttulo3"/>
        <w:numPr>
          <w:ilvl w:val="0"/>
          <w:numId w:val="42"/>
        </w:numPr>
        <w:rPr>
          <w:rFonts w:cs="Arial"/>
          <w:b/>
          <w:szCs w:val="24"/>
        </w:rPr>
      </w:pPr>
      <w:r w:rsidRPr="00F11950">
        <w:rPr>
          <w:rFonts w:cs="Arial"/>
          <w:b/>
          <w:szCs w:val="24"/>
        </w:rPr>
        <w:t>Población Migrante</w:t>
      </w:r>
    </w:p>
    <w:p w14:paraId="4B51C57B" w14:textId="77777777" w:rsidR="005F29FE" w:rsidRPr="004D6D6D" w:rsidRDefault="005F29FE" w:rsidP="00A13B0E">
      <w:pPr>
        <w:spacing w:before="240" w:line="360" w:lineRule="auto"/>
        <w:jc w:val="both"/>
        <w:rPr>
          <w:rFonts w:cs="Arial"/>
          <w:szCs w:val="24"/>
        </w:rPr>
      </w:pPr>
      <w:r w:rsidRPr="004D6D6D">
        <w:rPr>
          <w:rFonts w:cs="Arial"/>
          <w:szCs w:val="24"/>
        </w:rPr>
        <w:t>El estado de Morelos se caracteriza por una alta intensidad de flujos migratorios, tanto en procesos de inmigración como de emigración, lo cual dificulta el registro de la población sobre todo en los movimientos internos. Muchos de estos procesos migratorios son temporales o de corta duración, lo cual impacta socialmente y en el compromiso de las personas con su territorio. Lamentablemente no se tienen registros de fallos de estos  procesos.</w:t>
      </w:r>
    </w:p>
    <w:p w14:paraId="1B11D5DB" w14:textId="77777777" w:rsidR="005F29FE" w:rsidRDefault="005F29FE" w:rsidP="00E05B14">
      <w:pPr>
        <w:spacing w:before="240" w:line="360" w:lineRule="auto"/>
        <w:ind w:firstLine="284"/>
        <w:jc w:val="both"/>
        <w:rPr>
          <w:rFonts w:cs="Arial"/>
          <w:szCs w:val="24"/>
        </w:rPr>
      </w:pPr>
      <w:r w:rsidRPr="004D6D6D">
        <w:rPr>
          <w:rFonts w:cs="Arial"/>
          <w:szCs w:val="24"/>
        </w:rPr>
        <w:t xml:space="preserve">Los registros de migración del INEGI a nivel local solo permiten obtener información de los movimientos de inmigración en los últimos cinco años. Durante los cuales se registra </w:t>
      </w:r>
      <w:r w:rsidR="007A0C13">
        <w:rPr>
          <w:rFonts w:cs="Arial"/>
          <w:szCs w:val="24"/>
        </w:rPr>
        <w:t xml:space="preserve">que sólo 5 personas </w:t>
      </w:r>
      <w:r w:rsidRPr="004D6D6D">
        <w:rPr>
          <w:rFonts w:cs="Arial"/>
          <w:szCs w:val="24"/>
        </w:rPr>
        <w:t xml:space="preserve">inmigro a la zona de estudio. </w:t>
      </w:r>
    </w:p>
    <w:p w14:paraId="1645E1B1" w14:textId="77777777" w:rsidR="005F29FE" w:rsidRPr="008A52EB" w:rsidRDefault="00782B91" w:rsidP="002F6656">
      <w:pPr>
        <w:pStyle w:val="Tabla"/>
        <w:rPr>
          <w:sz w:val="22"/>
          <w:szCs w:val="22"/>
        </w:rPr>
      </w:pPr>
      <w:bookmarkStart w:id="103" w:name="_Toc372639972"/>
      <w:r w:rsidRPr="008A52EB">
        <w:rPr>
          <w:sz w:val="22"/>
          <w:szCs w:val="22"/>
        </w:rPr>
        <w:t xml:space="preserve">Tabla </w:t>
      </w:r>
      <w:r w:rsidR="006F4BA9" w:rsidRPr="008A52EB">
        <w:rPr>
          <w:sz w:val="22"/>
          <w:szCs w:val="22"/>
        </w:rPr>
        <w:t>1</w:t>
      </w:r>
      <w:r w:rsidR="00AB19FA">
        <w:rPr>
          <w:sz w:val="22"/>
          <w:szCs w:val="22"/>
        </w:rPr>
        <w:t>4</w:t>
      </w:r>
      <w:r w:rsidRPr="008A52EB">
        <w:rPr>
          <w:sz w:val="22"/>
          <w:szCs w:val="22"/>
        </w:rPr>
        <w:t>.</w:t>
      </w:r>
      <w:r w:rsidR="005F29FE" w:rsidRPr="008A52EB">
        <w:rPr>
          <w:sz w:val="22"/>
          <w:szCs w:val="22"/>
        </w:rPr>
        <w:t xml:space="preserve"> Población migrante</w:t>
      </w:r>
      <w:r w:rsidR="005B25D5" w:rsidRPr="008A52EB">
        <w:rPr>
          <w:sz w:val="22"/>
          <w:szCs w:val="22"/>
        </w:rPr>
        <w:t>.</w:t>
      </w:r>
      <w:bookmarkEnd w:id="103"/>
    </w:p>
    <w:tbl>
      <w:tblPr>
        <w:tblW w:w="6128" w:type="dxa"/>
        <w:jc w:val="center"/>
        <w:tblBorders>
          <w:top w:val="single" w:sz="12" w:space="0" w:color="auto"/>
          <w:bottom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10"/>
        <w:gridCol w:w="2218"/>
      </w:tblGrid>
      <w:tr w:rsidR="005F29FE" w:rsidRPr="004B73BF" w14:paraId="27629604" w14:textId="77777777" w:rsidTr="00DE1594">
        <w:trPr>
          <w:trHeight w:val="300"/>
          <w:jc w:val="center"/>
        </w:trPr>
        <w:tc>
          <w:tcPr>
            <w:tcW w:w="3910" w:type="dxa"/>
            <w:shd w:val="clear" w:color="auto" w:fill="FFFFFF" w:themeFill="background1"/>
            <w:noWrap/>
            <w:vAlign w:val="center"/>
            <w:hideMark/>
          </w:tcPr>
          <w:p w14:paraId="11F00072" w14:textId="77777777" w:rsidR="005F29FE" w:rsidRPr="004B73BF" w:rsidRDefault="00A13B0E" w:rsidP="00DE1594">
            <w:pPr>
              <w:spacing w:line="240" w:lineRule="auto"/>
              <w:jc w:val="center"/>
              <w:rPr>
                <w:rFonts w:cs="Arial"/>
                <w:b/>
                <w:i/>
                <w:sz w:val="22"/>
              </w:rPr>
            </w:pPr>
            <w:r w:rsidRPr="004B73BF">
              <w:rPr>
                <w:rFonts w:cs="Arial"/>
                <w:b/>
                <w:i/>
                <w:sz w:val="22"/>
              </w:rPr>
              <w:t>Concepto de referencia</w:t>
            </w:r>
          </w:p>
        </w:tc>
        <w:tc>
          <w:tcPr>
            <w:tcW w:w="2218" w:type="dxa"/>
            <w:shd w:val="clear" w:color="auto" w:fill="FFFFFF" w:themeFill="background1"/>
            <w:noWrap/>
            <w:vAlign w:val="center"/>
            <w:hideMark/>
          </w:tcPr>
          <w:p w14:paraId="3F4DD148" w14:textId="77777777" w:rsidR="005F29FE" w:rsidRPr="004B73BF" w:rsidRDefault="00A13B0E" w:rsidP="00DE1594">
            <w:pPr>
              <w:spacing w:line="240" w:lineRule="auto"/>
              <w:jc w:val="center"/>
              <w:rPr>
                <w:rFonts w:cs="Arial"/>
                <w:b/>
                <w:i/>
                <w:sz w:val="22"/>
              </w:rPr>
            </w:pPr>
            <w:r w:rsidRPr="004B73BF">
              <w:rPr>
                <w:rFonts w:cs="Arial"/>
                <w:b/>
                <w:i/>
                <w:sz w:val="22"/>
              </w:rPr>
              <w:t>N° de habitantes</w:t>
            </w:r>
          </w:p>
        </w:tc>
      </w:tr>
      <w:tr w:rsidR="005F29FE" w:rsidRPr="004B73BF" w14:paraId="6F87462A" w14:textId="77777777" w:rsidTr="00DE1594">
        <w:trPr>
          <w:trHeight w:val="300"/>
          <w:jc w:val="center"/>
        </w:trPr>
        <w:tc>
          <w:tcPr>
            <w:tcW w:w="3910" w:type="dxa"/>
            <w:shd w:val="clear" w:color="auto" w:fill="auto"/>
            <w:noWrap/>
            <w:vAlign w:val="center"/>
            <w:hideMark/>
          </w:tcPr>
          <w:p w14:paraId="0C21EFA6" w14:textId="77777777" w:rsidR="005F29FE" w:rsidRPr="004B73BF" w:rsidRDefault="00A13B0E" w:rsidP="00DE1594">
            <w:pPr>
              <w:spacing w:line="240" w:lineRule="auto"/>
              <w:jc w:val="center"/>
              <w:rPr>
                <w:rFonts w:cs="Arial"/>
                <w:sz w:val="22"/>
              </w:rPr>
            </w:pPr>
            <w:r w:rsidRPr="004B73BF">
              <w:rPr>
                <w:rFonts w:cs="Arial"/>
                <w:sz w:val="22"/>
              </w:rPr>
              <w:t>Inmigrantes en los últimos 5 años</w:t>
            </w:r>
          </w:p>
        </w:tc>
        <w:tc>
          <w:tcPr>
            <w:tcW w:w="2218" w:type="dxa"/>
            <w:shd w:val="clear" w:color="auto" w:fill="auto"/>
            <w:noWrap/>
            <w:vAlign w:val="center"/>
            <w:hideMark/>
          </w:tcPr>
          <w:p w14:paraId="0CF35EC4" w14:textId="77777777" w:rsidR="005F29FE" w:rsidRPr="004B73BF" w:rsidRDefault="007A0C13" w:rsidP="00DE1594">
            <w:pPr>
              <w:spacing w:line="240" w:lineRule="auto"/>
              <w:jc w:val="center"/>
              <w:rPr>
                <w:rFonts w:cs="Arial"/>
                <w:sz w:val="22"/>
              </w:rPr>
            </w:pPr>
            <w:r>
              <w:rPr>
                <w:rFonts w:cs="Arial"/>
                <w:sz w:val="22"/>
              </w:rPr>
              <w:t>5</w:t>
            </w:r>
          </w:p>
        </w:tc>
      </w:tr>
      <w:tr w:rsidR="005F29FE" w:rsidRPr="004B73BF" w14:paraId="59316B3D" w14:textId="77777777" w:rsidTr="00DE1594">
        <w:trPr>
          <w:trHeight w:val="300"/>
          <w:jc w:val="center"/>
        </w:trPr>
        <w:tc>
          <w:tcPr>
            <w:tcW w:w="3910" w:type="dxa"/>
            <w:shd w:val="clear" w:color="auto" w:fill="auto"/>
            <w:noWrap/>
            <w:vAlign w:val="center"/>
            <w:hideMark/>
          </w:tcPr>
          <w:p w14:paraId="339BA59B" w14:textId="77777777" w:rsidR="005F29FE" w:rsidRPr="004B73BF" w:rsidRDefault="005F29FE" w:rsidP="00DE1594">
            <w:pPr>
              <w:spacing w:line="240" w:lineRule="auto"/>
              <w:jc w:val="center"/>
              <w:rPr>
                <w:rFonts w:cs="Arial"/>
                <w:sz w:val="22"/>
              </w:rPr>
            </w:pPr>
            <w:r w:rsidRPr="004B73BF">
              <w:rPr>
                <w:rFonts w:cs="Arial"/>
                <w:sz w:val="22"/>
              </w:rPr>
              <w:t>Emigrantes</w:t>
            </w:r>
          </w:p>
        </w:tc>
        <w:tc>
          <w:tcPr>
            <w:tcW w:w="2218" w:type="dxa"/>
            <w:shd w:val="clear" w:color="auto" w:fill="auto"/>
            <w:noWrap/>
            <w:vAlign w:val="center"/>
            <w:hideMark/>
          </w:tcPr>
          <w:p w14:paraId="752CF7F5" w14:textId="77777777" w:rsidR="005F29FE" w:rsidRPr="004B73BF" w:rsidRDefault="005F29FE" w:rsidP="00DE1594">
            <w:pPr>
              <w:spacing w:line="240" w:lineRule="auto"/>
              <w:jc w:val="center"/>
              <w:rPr>
                <w:rFonts w:cs="Arial"/>
                <w:sz w:val="22"/>
              </w:rPr>
            </w:pPr>
            <w:r w:rsidRPr="004B73BF">
              <w:rPr>
                <w:rFonts w:cs="Arial"/>
                <w:sz w:val="22"/>
              </w:rPr>
              <w:t>SIN DATO</w:t>
            </w:r>
          </w:p>
        </w:tc>
      </w:tr>
    </w:tbl>
    <w:p w14:paraId="57EBD91A" w14:textId="77777777" w:rsidR="005F29FE" w:rsidRPr="008A52EB" w:rsidRDefault="006F4BA9" w:rsidP="003E6952">
      <w:pPr>
        <w:spacing w:line="360" w:lineRule="auto"/>
        <w:jc w:val="center"/>
        <w:rPr>
          <w:rFonts w:cs="Arial"/>
          <w:sz w:val="22"/>
        </w:rPr>
      </w:pPr>
      <w:r w:rsidRPr="008A52EB">
        <w:rPr>
          <w:sz w:val="22"/>
        </w:rPr>
        <w:t>Fuente: Censo de Población INEGI 2010.</w:t>
      </w:r>
    </w:p>
    <w:p w14:paraId="0DF4A166" w14:textId="77777777" w:rsidR="005F29FE" w:rsidRPr="004D6D6D" w:rsidRDefault="005F29FE" w:rsidP="00E05B14">
      <w:pPr>
        <w:spacing w:line="360" w:lineRule="auto"/>
        <w:ind w:firstLine="284"/>
        <w:jc w:val="both"/>
        <w:rPr>
          <w:rFonts w:cs="Arial"/>
          <w:szCs w:val="24"/>
        </w:rPr>
      </w:pPr>
      <w:r w:rsidRPr="004D6D6D">
        <w:rPr>
          <w:rFonts w:cs="Arial"/>
          <w:szCs w:val="24"/>
        </w:rPr>
        <w:lastRenderedPageBreak/>
        <w:t>Cuernavaca muestra el más alto í</w:t>
      </w:r>
      <w:r w:rsidR="00F11950">
        <w:rPr>
          <w:rFonts w:cs="Arial"/>
          <w:szCs w:val="24"/>
        </w:rPr>
        <w:t>ndice de inmigración con un 7.7</w:t>
      </w:r>
      <w:r w:rsidRPr="004D6D6D">
        <w:rPr>
          <w:rFonts w:cs="Arial"/>
          <w:szCs w:val="24"/>
        </w:rPr>
        <w:t>%, de población que en 2005 no residía en</w:t>
      </w:r>
      <w:r w:rsidR="00A13B0E" w:rsidRPr="004D6D6D">
        <w:rPr>
          <w:rFonts w:cs="Arial"/>
          <w:szCs w:val="24"/>
        </w:rPr>
        <w:t xml:space="preserve"> el estado. Esta ciudad es polo</w:t>
      </w:r>
      <w:r w:rsidRPr="004D6D6D">
        <w:rPr>
          <w:rFonts w:cs="Arial"/>
          <w:szCs w:val="24"/>
        </w:rPr>
        <w:t xml:space="preserve"> de atracción y de expansión urbana, pero que no son determinantes entre sí, de hecho hay una sobre oferta de casas de fin de semana y demanda de casas de vivienda regular. Otro indicador que permite observar procesos de movilidad de población a más largo plazo es el de lugar de nacimiento, el cual en el estado representa una tercera parte promedio, co</w:t>
      </w:r>
      <w:r w:rsidR="00A13B0E" w:rsidRPr="004D6D6D">
        <w:rPr>
          <w:rFonts w:cs="Arial"/>
          <w:szCs w:val="24"/>
        </w:rPr>
        <w:t xml:space="preserve">mo se </w:t>
      </w:r>
      <w:r w:rsidR="00A13B0E" w:rsidRPr="00AB7DF9">
        <w:rPr>
          <w:rFonts w:cs="Arial"/>
          <w:szCs w:val="24"/>
        </w:rPr>
        <w:t xml:space="preserve">observa en la </w:t>
      </w:r>
      <w:r w:rsidR="00A13B0E" w:rsidRPr="00D21945">
        <w:rPr>
          <w:rFonts w:cs="Arial"/>
          <w:szCs w:val="24"/>
        </w:rPr>
        <w:t xml:space="preserve">tabla </w:t>
      </w:r>
      <w:r w:rsidR="00595471" w:rsidRPr="00D21945">
        <w:rPr>
          <w:rFonts w:cs="Arial"/>
          <w:szCs w:val="24"/>
        </w:rPr>
        <w:t>1</w:t>
      </w:r>
      <w:r w:rsidR="00D21945" w:rsidRPr="00D21945">
        <w:rPr>
          <w:rFonts w:cs="Arial"/>
          <w:szCs w:val="24"/>
        </w:rPr>
        <w:t>5</w:t>
      </w:r>
      <w:r w:rsidR="00A13B0E" w:rsidRPr="00AB7DF9">
        <w:rPr>
          <w:rFonts w:cs="Arial"/>
          <w:szCs w:val="24"/>
        </w:rPr>
        <w:t>.</w:t>
      </w:r>
      <w:r w:rsidR="002501E6" w:rsidRPr="00AB7DF9">
        <w:rPr>
          <w:rFonts w:cs="Arial"/>
          <w:szCs w:val="24"/>
        </w:rPr>
        <w:t xml:space="preserve"> En la ANPBN el 90 % de la población nació en la entidad</w:t>
      </w:r>
      <w:r w:rsidR="002501E6">
        <w:rPr>
          <w:rFonts w:cs="Arial"/>
          <w:szCs w:val="24"/>
        </w:rPr>
        <w:t xml:space="preserve"> mientras que el 10% nació en otra entidad. </w:t>
      </w:r>
    </w:p>
    <w:p w14:paraId="7CE08F8E" w14:textId="77777777" w:rsidR="005F29FE" w:rsidRPr="008A52EB" w:rsidRDefault="00782B91" w:rsidP="002F6656">
      <w:pPr>
        <w:pStyle w:val="Ttulo3"/>
        <w:numPr>
          <w:ilvl w:val="0"/>
          <w:numId w:val="0"/>
        </w:numPr>
        <w:ind w:left="142"/>
        <w:jc w:val="center"/>
        <w:rPr>
          <w:rFonts w:cs="Arial"/>
          <w:sz w:val="22"/>
          <w:szCs w:val="22"/>
        </w:rPr>
      </w:pPr>
      <w:bookmarkStart w:id="104" w:name="_Toc372639973"/>
      <w:r w:rsidRPr="008A52EB">
        <w:rPr>
          <w:rFonts w:cs="Arial"/>
          <w:sz w:val="22"/>
          <w:szCs w:val="22"/>
        </w:rPr>
        <w:t xml:space="preserve">Tabla </w:t>
      </w:r>
      <w:r w:rsidR="00595471" w:rsidRPr="008A52EB">
        <w:rPr>
          <w:rFonts w:cs="Arial"/>
          <w:sz w:val="22"/>
          <w:szCs w:val="22"/>
        </w:rPr>
        <w:t>1</w:t>
      </w:r>
      <w:r w:rsidR="00AB19FA">
        <w:rPr>
          <w:rFonts w:cs="Arial"/>
          <w:sz w:val="22"/>
          <w:szCs w:val="22"/>
        </w:rPr>
        <w:t>5</w:t>
      </w:r>
      <w:r w:rsidRPr="008A52EB">
        <w:rPr>
          <w:rFonts w:cs="Arial"/>
          <w:sz w:val="22"/>
          <w:szCs w:val="22"/>
        </w:rPr>
        <w:t>.</w:t>
      </w:r>
      <w:r w:rsidR="005F29FE" w:rsidRPr="008A52EB">
        <w:rPr>
          <w:rFonts w:cs="Arial"/>
          <w:sz w:val="22"/>
          <w:szCs w:val="22"/>
        </w:rPr>
        <w:t xml:space="preserve"> Población total con estimación por lugar de nacimiento</w:t>
      </w:r>
      <w:r w:rsidR="005B25D5" w:rsidRPr="008A52EB">
        <w:rPr>
          <w:rFonts w:cs="Arial"/>
          <w:sz w:val="22"/>
          <w:szCs w:val="22"/>
        </w:rPr>
        <w:t>.</w:t>
      </w:r>
      <w:bookmarkEnd w:id="104"/>
    </w:p>
    <w:tbl>
      <w:tblPr>
        <w:tblW w:w="9923" w:type="dxa"/>
        <w:tblInd w:w="-72" w:type="dxa"/>
        <w:tblBorders>
          <w:top w:val="single" w:sz="12" w:space="0" w:color="auto"/>
          <w:bottom w:val="singl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1"/>
        <w:gridCol w:w="1099"/>
        <w:gridCol w:w="1276"/>
        <w:gridCol w:w="567"/>
        <w:gridCol w:w="992"/>
        <w:gridCol w:w="426"/>
        <w:gridCol w:w="1275"/>
        <w:gridCol w:w="567"/>
        <w:gridCol w:w="1560"/>
        <w:gridCol w:w="850"/>
      </w:tblGrid>
      <w:tr w:rsidR="005F29FE" w:rsidRPr="00DE1594" w14:paraId="7F729F6F" w14:textId="77777777" w:rsidTr="00DE1594">
        <w:trPr>
          <w:trHeight w:val="252"/>
        </w:trPr>
        <w:tc>
          <w:tcPr>
            <w:tcW w:w="1311" w:type="dxa"/>
            <w:tcBorders>
              <w:bottom w:val="single" w:sz="4" w:space="0" w:color="auto"/>
            </w:tcBorders>
            <w:shd w:val="clear" w:color="auto" w:fill="auto"/>
            <w:vAlign w:val="center"/>
            <w:hideMark/>
          </w:tcPr>
          <w:p w14:paraId="4DF0420E"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Entidad</w:t>
            </w:r>
          </w:p>
        </w:tc>
        <w:tc>
          <w:tcPr>
            <w:tcW w:w="1099" w:type="dxa"/>
            <w:tcBorders>
              <w:top w:val="single" w:sz="12" w:space="0" w:color="auto"/>
              <w:bottom w:val="single" w:sz="4" w:space="0" w:color="auto"/>
              <w:right w:val="nil"/>
            </w:tcBorders>
            <w:shd w:val="clear" w:color="auto" w:fill="auto"/>
            <w:vAlign w:val="center"/>
            <w:hideMark/>
          </w:tcPr>
          <w:p w14:paraId="1522FC83"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Total</w:t>
            </w:r>
          </w:p>
        </w:tc>
        <w:tc>
          <w:tcPr>
            <w:tcW w:w="1276" w:type="dxa"/>
            <w:tcBorders>
              <w:top w:val="single" w:sz="12" w:space="0" w:color="auto"/>
              <w:left w:val="nil"/>
              <w:bottom w:val="single" w:sz="4" w:space="0" w:color="auto"/>
              <w:right w:val="nil"/>
            </w:tcBorders>
            <w:shd w:val="clear" w:color="auto" w:fill="auto"/>
            <w:vAlign w:val="center"/>
            <w:hideMark/>
          </w:tcPr>
          <w:p w14:paraId="7A3DF6DE"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En la entidad</w:t>
            </w:r>
          </w:p>
        </w:tc>
        <w:tc>
          <w:tcPr>
            <w:tcW w:w="567" w:type="dxa"/>
            <w:tcBorders>
              <w:top w:val="single" w:sz="12" w:space="0" w:color="auto"/>
              <w:left w:val="nil"/>
              <w:bottom w:val="single" w:sz="4" w:space="0" w:color="auto"/>
              <w:right w:val="nil"/>
            </w:tcBorders>
            <w:shd w:val="clear" w:color="auto" w:fill="auto"/>
            <w:vAlign w:val="center"/>
            <w:hideMark/>
          </w:tcPr>
          <w:p w14:paraId="36349537"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w:t>
            </w:r>
          </w:p>
        </w:tc>
        <w:tc>
          <w:tcPr>
            <w:tcW w:w="992" w:type="dxa"/>
            <w:tcBorders>
              <w:top w:val="single" w:sz="12" w:space="0" w:color="auto"/>
              <w:left w:val="nil"/>
              <w:bottom w:val="single" w:sz="4" w:space="0" w:color="auto"/>
              <w:right w:val="nil"/>
            </w:tcBorders>
            <w:shd w:val="clear" w:color="auto" w:fill="auto"/>
            <w:vAlign w:val="center"/>
            <w:hideMark/>
          </w:tcPr>
          <w:p w14:paraId="1A4D2E7B"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En otra entidad</w:t>
            </w:r>
          </w:p>
        </w:tc>
        <w:tc>
          <w:tcPr>
            <w:tcW w:w="426" w:type="dxa"/>
            <w:tcBorders>
              <w:top w:val="single" w:sz="12" w:space="0" w:color="auto"/>
              <w:left w:val="nil"/>
              <w:bottom w:val="single" w:sz="4" w:space="0" w:color="auto"/>
              <w:right w:val="nil"/>
            </w:tcBorders>
            <w:shd w:val="clear" w:color="auto" w:fill="auto"/>
            <w:vAlign w:val="center"/>
            <w:hideMark/>
          </w:tcPr>
          <w:p w14:paraId="1DFCF3CF"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w:t>
            </w:r>
          </w:p>
        </w:tc>
        <w:tc>
          <w:tcPr>
            <w:tcW w:w="1275" w:type="dxa"/>
            <w:tcBorders>
              <w:top w:val="single" w:sz="12" w:space="0" w:color="auto"/>
              <w:left w:val="nil"/>
              <w:bottom w:val="single" w:sz="4" w:space="0" w:color="auto"/>
              <w:right w:val="nil"/>
            </w:tcBorders>
            <w:shd w:val="clear" w:color="auto" w:fill="auto"/>
            <w:vAlign w:val="center"/>
            <w:hideMark/>
          </w:tcPr>
          <w:p w14:paraId="0C221ED9"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Extranjeros</w:t>
            </w:r>
          </w:p>
        </w:tc>
        <w:tc>
          <w:tcPr>
            <w:tcW w:w="567" w:type="dxa"/>
            <w:tcBorders>
              <w:top w:val="single" w:sz="12" w:space="0" w:color="auto"/>
              <w:left w:val="nil"/>
              <w:bottom w:val="single" w:sz="4" w:space="0" w:color="auto"/>
              <w:right w:val="nil"/>
            </w:tcBorders>
            <w:shd w:val="clear" w:color="auto" w:fill="auto"/>
            <w:vAlign w:val="center"/>
            <w:hideMark/>
          </w:tcPr>
          <w:p w14:paraId="14062BB9"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w:t>
            </w:r>
          </w:p>
        </w:tc>
        <w:tc>
          <w:tcPr>
            <w:tcW w:w="1560" w:type="dxa"/>
            <w:tcBorders>
              <w:top w:val="single" w:sz="12" w:space="0" w:color="auto"/>
              <w:left w:val="nil"/>
              <w:bottom w:val="single" w:sz="4" w:space="0" w:color="auto"/>
              <w:right w:val="nil"/>
            </w:tcBorders>
            <w:shd w:val="clear" w:color="auto" w:fill="auto"/>
            <w:vAlign w:val="center"/>
            <w:hideMark/>
          </w:tcPr>
          <w:p w14:paraId="4BC81739"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No especificado</w:t>
            </w:r>
          </w:p>
        </w:tc>
        <w:tc>
          <w:tcPr>
            <w:tcW w:w="850" w:type="dxa"/>
            <w:tcBorders>
              <w:top w:val="single" w:sz="12" w:space="0" w:color="auto"/>
              <w:left w:val="nil"/>
              <w:bottom w:val="single" w:sz="4" w:space="0" w:color="auto"/>
            </w:tcBorders>
            <w:shd w:val="clear" w:color="auto" w:fill="auto"/>
            <w:vAlign w:val="center"/>
          </w:tcPr>
          <w:p w14:paraId="562FB654" w14:textId="77777777" w:rsidR="005F29FE" w:rsidRPr="00DE1594" w:rsidRDefault="005F29FE" w:rsidP="00B03328">
            <w:pPr>
              <w:spacing w:line="240" w:lineRule="auto"/>
              <w:jc w:val="center"/>
              <w:rPr>
                <w:rFonts w:cs="Arial"/>
                <w:b/>
                <w:i/>
                <w:color w:val="000000"/>
                <w:sz w:val="20"/>
                <w:szCs w:val="20"/>
                <w:lang w:eastAsia="es-MX"/>
              </w:rPr>
            </w:pPr>
            <w:r w:rsidRPr="00DE1594">
              <w:rPr>
                <w:rFonts w:cs="Arial"/>
                <w:b/>
                <w:i/>
                <w:color w:val="000000"/>
                <w:sz w:val="20"/>
                <w:szCs w:val="20"/>
                <w:lang w:eastAsia="es-MX"/>
              </w:rPr>
              <w:t>%</w:t>
            </w:r>
          </w:p>
        </w:tc>
      </w:tr>
      <w:tr w:rsidR="005F29FE" w:rsidRPr="004B73BF" w14:paraId="15646297" w14:textId="77777777" w:rsidTr="00DE1594">
        <w:trPr>
          <w:trHeight w:val="300"/>
        </w:trPr>
        <w:tc>
          <w:tcPr>
            <w:tcW w:w="1311" w:type="dxa"/>
            <w:tcBorders>
              <w:top w:val="single" w:sz="4" w:space="0" w:color="auto"/>
              <w:bottom w:val="nil"/>
            </w:tcBorders>
            <w:shd w:val="clear" w:color="auto" w:fill="auto"/>
            <w:vAlign w:val="bottom"/>
            <w:hideMark/>
          </w:tcPr>
          <w:p w14:paraId="6B5B6D3E" w14:textId="77777777" w:rsidR="005F29FE" w:rsidRPr="004B73BF" w:rsidRDefault="005F29FE" w:rsidP="00B03328">
            <w:pPr>
              <w:spacing w:line="240" w:lineRule="auto"/>
              <w:rPr>
                <w:rFonts w:cs="Arial"/>
                <w:color w:val="000000"/>
                <w:sz w:val="20"/>
                <w:szCs w:val="20"/>
                <w:lang w:eastAsia="es-MX"/>
              </w:rPr>
            </w:pPr>
            <w:r w:rsidRPr="004B73BF">
              <w:rPr>
                <w:rFonts w:cs="Arial"/>
                <w:color w:val="000000"/>
                <w:sz w:val="20"/>
                <w:szCs w:val="20"/>
                <w:lang w:eastAsia="es-MX"/>
              </w:rPr>
              <w:t>Morelos</w:t>
            </w:r>
          </w:p>
        </w:tc>
        <w:tc>
          <w:tcPr>
            <w:tcW w:w="1099" w:type="dxa"/>
            <w:tcBorders>
              <w:top w:val="single" w:sz="4" w:space="0" w:color="auto"/>
              <w:bottom w:val="nil"/>
              <w:right w:val="nil"/>
            </w:tcBorders>
            <w:shd w:val="clear" w:color="auto" w:fill="auto"/>
            <w:vAlign w:val="bottom"/>
            <w:hideMark/>
          </w:tcPr>
          <w:p w14:paraId="2D7AD08C"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1,777,227</w:t>
            </w:r>
          </w:p>
        </w:tc>
        <w:tc>
          <w:tcPr>
            <w:tcW w:w="1276" w:type="dxa"/>
            <w:tcBorders>
              <w:top w:val="single" w:sz="4" w:space="0" w:color="auto"/>
              <w:left w:val="nil"/>
              <w:bottom w:val="nil"/>
              <w:right w:val="nil"/>
            </w:tcBorders>
            <w:shd w:val="clear" w:color="auto" w:fill="auto"/>
            <w:vAlign w:val="bottom"/>
            <w:hideMark/>
          </w:tcPr>
          <w:p w14:paraId="5B9F496C"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1,253,349</w:t>
            </w:r>
          </w:p>
        </w:tc>
        <w:tc>
          <w:tcPr>
            <w:tcW w:w="567" w:type="dxa"/>
            <w:tcBorders>
              <w:top w:val="single" w:sz="4" w:space="0" w:color="auto"/>
              <w:left w:val="nil"/>
              <w:bottom w:val="nil"/>
              <w:right w:val="nil"/>
            </w:tcBorders>
            <w:shd w:val="clear" w:color="auto" w:fill="auto"/>
            <w:vAlign w:val="bottom"/>
            <w:hideMark/>
          </w:tcPr>
          <w:p w14:paraId="08D0A7C7" w14:textId="77777777" w:rsidR="005F29FE" w:rsidRPr="004B73BF" w:rsidRDefault="005F29FE" w:rsidP="00B03328">
            <w:pPr>
              <w:spacing w:line="240" w:lineRule="auto"/>
              <w:jc w:val="center"/>
              <w:rPr>
                <w:rFonts w:cs="Arial"/>
                <w:color w:val="000000"/>
                <w:sz w:val="20"/>
                <w:szCs w:val="20"/>
                <w:lang w:eastAsia="es-MX"/>
              </w:rPr>
            </w:pPr>
            <w:r w:rsidRPr="004B73BF">
              <w:rPr>
                <w:rFonts w:cs="Arial"/>
                <w:color w:val="000000"/>
                <w:sz w:val="20"/>
                <w:szCs w:val="20"/>
                <w:lang w:eastAsia="es-MX"/>
              </w:rPr>
              <w:t>70</w:t>
            </w:r>
          </w:p>
        </w:tc>
        <w:tc>
          <w:tcPr>
            <w:tcW w:w="992" w:type="dxa"/>
            <w:tcBorders>
              <w:top w:val="single" w:sz="4" w:space="0" w:color="auto"/>
              <w:left w:val="nil"/>
              <w:bottom w:val="nil"/>
              <w:right w:val="nil"/>
            </w:tcBorders>
            <w:shd w:val="clear" w:color="auto" w:fill="auto"/>
            <w:vAlign w:val="bottom"/>
            <w:hideMark/>
          </w:tcPr>
          <w:p w14:paraId="47C13437"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479,892</w:t>
            </w:r>
          </w:p>
        </w:tc>
        <w:tc>
          <w:tcPr>
            <w:tcW w:w="426" w:type="dxa"/>
            <w:tcBorders>
              <w:top w:val="single" w:sz="4" w:space="0" w:color="auto"/>
              <w:left w:val="nil"/>
              <w:bottom w:val="nil"/>
              <w:right w:val="nil"/>
            </w:tcBorders>
            <w:shd w:val="clear" w:color="auto" w:fill="auto"/>
            <w:vAlign w:val="bottom"/>
            <w:hideMark/>
          </w:tcPr>
          <w:p w14:paraId="59FD014A" w14:textId="77777777" w:rsidR="005F29FE" w:rsidRPr="004B73BF" w:rsidRDefault="005F29FE" w:rsidP="00B03328">
            <w:pPr>
              <w:spacing w:line="240" w:lineRule="auto"/>
              <w:jc w:val="center"/>
              <w:rPr>
                <w:rFonts w:cs="Arial"/>
                <w:color w:val="000000"/>
                <w:sz w:val="20"/>
                <w:szCs w:val="20"/>
                <w:lang w:eastAsia="es-MX"/>
              </w:rPr>
            </w:pPr>
            <w:r w:rsidRPr="004B73BF">
              <w:rPr>
                <w:rFonts w:cs="Arial"/>
                <w:color w:val="000000"/>
                <w:sz w:val="20"/>
                <w:szCs w:val="20"/>
                <w:lang w:eastAsia="es-MX"/>
              </w:rPr>
              <w:t>27</w:t>
            </w:r>
          </w:p>
        </w:tc>
        <w:tc>
          <w:tcPr>
            <w:tcW w:w="1275" w:type="dxa"/>
            <w:tcBorders>
              <w:top w:val="single" w:sz="4" w:space="0" w:color="auto"/>
              <w:left w:val="nil"/>
              <w:bottom w:val="nil"/>
              <w:right w:val="nil"/>
            </w:tcBorders>
            <w:shd w:val="clear" w:color="auto" w:fill="auto"/>
            <w:vAlign w:val="bottom"/>
            <w:hideMark/>
          </w:tcPr>
          <w:p w14:paraId="5A274F85"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16,596</w:t>
            </w:r>
          </w:p>
        </w:tc>
        <w:tc>
          <w:tcPr>
            <w:tcW w:w="567" w:type="dxa"/>
            <w:tcBorders>
              <w:top w:val="single" w:sz="4" w:space="0" w:color="auto"/>
              <w:left w:val="nil"/>
              <w:bottom w:val="nil"/>
              <w:right w:val="nil"/>
            </w:tcBorders>
            <w:shd w:val="clear" w:color="auto" w:fill="auto"/>
            <w:vAlign w:val="bottom"/>
            <w:hideMark/>
          </w:tcPr>
          <w:p w14:paraId="312280C7" w14:textId="77777777" w:rsidR="005F29FE" w:rsidRPr="004B73BF" w:rsidRDefault="005F29FE" w:rsidP="00B03328">
            <w:pPr>
              <w:spacing w:line="240" w:lineRule="auto"/>
              <w:jc w:val="center"/>
              <w:rPr>
                <w:rFonts w:cs="Arial"/>
                <w:color w:val="000000"/>
                <w:sz w:val="20"/>
                <w:szCs w:val="20"/>
                <w:lang w:eastAsia="es-MX"/>
              </w:rPr>
            </w:pPr>
            <w:r w:rsidRPr="004B73BF">
              <w:rPr>
                <w:rFonts w:cs="Arial"/>
                <w:color w:val="000000"/>
                <w:sz w:val="20"/>
                <w:szCs w:val="20"/>
                <w:lang w:eastAsia="es-MX"/>
              </w:rPr>
              <w:t>0.94</w:t>
            </w:r>
          </w:p>
        </w:tc>
        <w:tc>
          <w:tcPr>
            <w:tcW w:w="1560" w:type="dxa"/>
            <w:tcBorders>
              <w:top w:val="single" w:sz="4" w:space="0" w:color="auto"/>
              <w:left w:val="nil"/>
              <w:bottom w:val="nil"/>
              <w:right w:val="nil"/>
            </w:tcBorders>
            <w:shd w:val="clear" w:color="auto" w:fill="auto"/>
            <w:vAlign w:val="bottom"/>
            <w:hideMark/>
          </w:tcPr>
          <w:p w14:paraId="13B31582"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27,390</w:t>
            </w:r>
          </w:p>
        </w:tc>
        <w:tc>
          <w:tcPr>
            <w:tcW w:w="850" w:type="dxa"/>
            <w:tcBorders>
              <w:top w:val="single" w:sz="4" w:space="0" w:color="auto"/>
              <w:left w:val="nil"/>
              <w:bottom w:val="nil"/>
            </w:tcBorders>
          </w:tcPr>
          <w:p w14:paraId="584CCD14" w14:textId="77777777" w:rsidR="005F29FE" w:rsidRPr="004B73BF" w:rsidRDefault="005F29FE" w:rsidP="00B03328">
            <w:pPr>
              <w:spacing w:line="240" w:lineRule="auto"/>
              <w:jc w:val="center"/>
              <w:rPr>
                <w:rFonts w:cs="Arial"/>
                <w:color w:val="000000"/>
                <w:sz w:val="20"/>
                <w:szCs w:val="20"/>
                <w:lang w:eastAsia="es-MX"/>
              </w:rPr>
            </w:pPr>
            <w:r w:rsidRPr="004B73BF">
              <w:rPr>
                <w:rFonts w:cs="Arial"/>
                <w:color w:val="000000"/>
                <w:sz w:val="20"/>
                <w:szCs w:val="20"/>
                <w:lang w:eastAsia="es-MX"/>
              </w:rPr>
              <w:t>1.6</w:t>
            </w:r>
          </w:p>
        </w:tc>
      </w:tr>
      <w:tr w:rsidR="005F29FE" w:rsidRPr="004B73BF" w14:paraId="6A32D3C1" w14:textId="77777777" w:rsidTr="007A0C13">
        <w:trPr>
          <w:trHeight w:val="300"/>
        </w:trPr>
        <w:tc>
          <w:tcPr>
            <w:tcW w:w="1311" w:type="dxa"/>
            <w:tcBorders>
              <w:top w:val="nil"/>
              <w:bottom w:val="nil"/>
            </w:tcBorders>
            <w:shd w:val="clear" w:color="auto" w:fill="auto"/>
            <w:vAlign w:val="bottom"/>
            <w:hideMark/>
          </w:tcPr>
          <w:p w14:paraId="47270B07" w14:textId="77777777" w:rsidR="005F29FE" w:rsidRPr="004B73BF" w:rsidRDefault="005F29FE" w:rsidP="00B03328">
            <w:pPr>
              <w:spacing w:line="240" w:lineRule="auto"/>
              <w:rPr>
                <w:rFonts w:cs="Arial"/>
                <w:color w:val="000000"/>
                <w:sz w:val="20"/>
                <w:szCs w:val="20"/>
                <w:lang w:eastAsia="es-MX"/>
              </w:rPr>
            </w:pPr>
            <w:r w:rsidRPr="004B73BF">
              <w:rPr>
                <w:rFonts w:cs="Arial"/>
                <w:color w:val="000000"/>
                <w:sz w:val="20"/>
                <w:szCs w:val="20"/>
                <w:lang w:eastAsia="es-MX"/>
              </w:rPr>
              <w:t>Cuernavaca</w:t>
            </w:r>
          </w:p>
        </w:tc>
        <w:tc>
          <w:tcPr>
            <w:tcW w:w="1099" w:type="dxa"/>
            <w:tcBorders>
              <w:top w:val="nil"/>
              <w:bottom w:val="nil"/>
              <w:right w:val="nil"/>
            </w:tcBorders>
            <w:shd w:val="clear" w:color="auto" w:fill="auto"/>
            <w:vAlign w:val="bottom"/>
            <w:hideMark/>
          </w:tcPr>
          <w:p w14:paraId="3FDEF305"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365,168</w:t>
            </w:r>
          </w:p>
        </w:tc>
        <w:tc>
          <w:tcPr>
            <w:tcW w:w="1276" w:type="dxa"/>
            <w:tcBorders>
              <w:top w:val="nil"/>
              <w:left w:val="nil"/>
              <w:bottom w:val="nil"/>
              <w:right w:val="nil"/>
            </w:tcBorders>
            <w:shd w:val="clear" w:color="auto" w:fill="auto"/>
            <w:vAlign w:val="bottom"/>
            <w:hideMark/>
          </w:tcPr>
          <w:p w14:paraId="671DDABC"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215,753</w:t>
            </w:r>
          </w:p>
        </w:tc>
        <w:tc>
          <w:tcPr>
            <w:tcW w:w="567" w:type="dxa"/>
            <w:tcBorders>
              <w:top w:val="nil"/>
              <w:left w:val="nil"/>
              <w:bottom w:val="nil"/>
              <w:right w:val="nil"/>
            </w:tcBorders>
            <w:shd w:val="clear" w:color="auto" w:fill="auto"/>
            <w:vAlign w:val="bottom"/>
            <w:hideMark/>
          </w:tcPr>
          <w:p w14:paraId="7F5D48EB" w14:textId="77777777" w:rsidR="005F29FE" w:rsidRPr="004B73BF" w:rsidRDefault="005F29FE" w:rsidP="00B03328">
            <w:pPr>
              <w:spacing w:line="240" w:lineRule="auto"/>
              <w:jc w:val="center"/>
              <w:rPr>
                <w:rFonts w:cs="Arial"/>
                <w:color w:val="000000"/>
                <w:sz w:val="20"/>
                <w:szCs w:val="20"/>
                <w:lang w:eastAsia="es-MX"/>
              </w:rPr>
            </w:pPr>
            <w:r w:rsidRPr="004B73BF">
              <w:rPr>
                <w:rFonts w:cs="Arial"/>
                <w:color w:val="000000"/>
                <w:sz w:val="20"/>
                <w:szCs w:val="20"/>
                <w:lang w:eastAsia="es-MX"/>
              </w:rPr>
              <w:t>59</w:t>
            </w:r>
          </w:p>
        </w:tc>
        <w:tc>
          <w:tcPr>
            <w:tcW w:w="992" w:type="dxa"/>
            <w:tcBorders>
              <w:top w:val="nil"/>
              <w:left w:val="nil"/>
              <w:bottom w:val="nil"/>
              <w:right w:val="nil"/>
            </w:tcBorders>
            <w:shd w:val="clear" w:color="auto" w:fill="auto"/>
            <w:vAlign w:val="bottom"/>
            <w:hideMark/>
          </w:tcPr>
          <w:p w14:paraId="38C34B6B"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129,262</w:t>
            </w:r>
          </w:p>
        </w:tc>
        <w:tc>
          <w:tcPr>
            <w:tcW w:w="426" w:type="dxa"/>
            <w:tcBorders>
              <w:top w:val="nil"/>
              <w:left w:val="nil"/>
              <w:bottom w:val="nil"/>
              <w:right w:val="nil"/>
            </w:tcBorders>
            <w:shd w:val="clear" w:color="auto" w:fill="auto"/>
            <w:vAlign w:val="bottom"/>
            <w:hideMark/>
          </w:tcPr>
          <w:p w14:paraId="37311F03" w14:textId="77777777" w:rsidR="005F29FE" w:rsidRPr="004B73BF" w:rsidRDefault="005F29FE" w:rsidP="00B03328">
            <w:pPr>
              <w:spacing w:line="240" w:lineRule="auto"/>
              <w:rPr>
                <w:rFonts w:cs="Arial"/>
                <w:color w:val="000000"/>
                <w:sz w:val="20"/>
                <w:szCs w:val="20"/>
                <w:lang w:eastAsia="es-MX"/>
              </w:rPr>
            </w:pPr>
            <w:r w:rsidRPr="004B73BF">
              <w:rPr>
                <w:rFonts w:cs="Arial"/>
                <w:color w:val="000000"/>
                <w:sz w:val="20"/>
                <w:szCs w:val="20"/>
                <w:lang w:eastAsia="es-MX"/>
              </w:rPr>
              <w:t>35</w:t>
            </w:r>
          </w:p>
        </w:tc>
        <w:tc>
          <w:tcPr>
            <w:tcW w:w="1275" w:type="dxa"/>
            <w:tcBorders>
              <w:top w:val="nil"/>
              <w:left w:val="nil"/>
              <w:bottom w:val="nil"/>
              <w:right w:val="nil"/>
            </w:tcBorders>
            <w:shd w:val="clear" w:color="auto" w:fill="auto"/>
            <w:vAlign w:val="bottom"/>
            <w:hideMark/>
          </w:tcPr>
          <w:p w14:paraId="727F9971"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4,788</w:t>
            </w:r>
          </w:p>
        </w:tc>
        <w:tc>
          <w:tcPr>
            <w:tcW w:w="567" w:type="dxa"/>
            <w:tcBorders>
              <w:top w:val="nil"/>
              <w:left w:val="nil"/>
              <w:bottom w:val="nil"/>
              <w:right w:val="nil"/>
            </w:tcBorders>
            <w:shd w:val="clear" w:color="auto" w:fill="auto"/>
            <w:vAlign w:val="bottom"/>
            <w:hideMark/>
          </w:tcPr>
          <w:p w14:paraId="242E7EB6" w14:textId="77777777" w:rsidR="005F29FE" w:rsidRPr="004B73BF" w:rsidRDefault="005F29FE" w:rsidP="00B03328">
            <w:pPr>
              <w:spacing w:line="240" w:lineRule="auto"/>
              <w:jc w:val="center"/>
              <w:rPr>
                <w:rFonts w:cs="Arial"/>
                <w:color w:val="000000"/>
                <w:sz w:val="20"/>
                <w:szCs w:val="20"/>
                <w:lang w:eastAsia="es-MX"/>
              </w:rPr>
            </w:pPr>
            <w:r w:rsidRPr="004B73BF">
              <w:rPr>
                <w:rFonts w:cs="Arial"/>
                <w:color w:val="000000"/>
                <w:sz w:val="20"/>
                <w:szCs w:val="20"/>
                <w:lang w:eastAsia="es-MX"/>
              </w:rPr>
              <w:t>1.3</w:t>
            </w:r>
          </w:p>
        </w:tc>
        <w:tc>
          <w:tcPr>
            <w:tcW w:w="1560" w:type="dxa"/>
            <w:tcBorders>
              <w:top w:val="nil"/>
              <w:left w:val="nil"/>
              <w:bottom w:val="nil"/>
              <w:right w:val="nil"/>
            </w:tcBorders>
            <w:shd w:val="clear" w:color="auto" w:fill="auto"/>
            <w:vAlign w:val="bottom"/>
            <w:hideMark/>
          </w:tcPr>
          <w:p w14:paraId="26BFCCEF" w14:textId="77777777" w:rsidR="005F29FE" w:rsidRPr="004B73BF" w:rsidRDefault="005F29FE" w:rsidP="00B03328">
            <w:pPr>
              <w:spacing w:line="240" w:lineRule="auto"/>
              <w:jc w:val="right"/>
              <w:rPr>
                <w:rFonts w:cs="Arial"/>
                <w:color w:val="000000"/>
                <w:sz w:val="20"/>
                <w:szCs w:val="20"/>
                <w:lang w:eastAsia="es-MX"/>
              </w:rPr>
            </w:pPr>
            <w:r w:rsidRPr="004B73BF">
              <w:rPr>
                <w:rFonts w:cs="Arial"/>
                <w:color w:val="000000"/>
                <w:sz w:val="20"/>
                <w:szCs w:val="20"/>
                <w:lang w:eastAsia="es-MX"/>
              </w:rPr>
              <w:t>15,365</w:t>
            </w:r>
          </w:p>
        </w:tc>
        <w:tc>
          <w:tcPr>
            <w:tcW w:w="850" w:type="dxa"/>
            <w:tcBorders>
              <w:top w:val="nil"/>
              <w:left w:val="nil"/>
              <w:bottom w:val="nil"/>
            </w:tcBorders>
          </w:tcPr>
          <w:p w14:paraId="2725A4DF" w14:textId="77777777" w:rsidR="005F29FE" w:rsidRPr="004B73BF" w:rsidRDefault="005F29FE" w:rsidP="00B03328">
            <w:pPr>
              <w:spacing w:line="240" w:lineRule="auto"/>
              <w:jc w:val="center"/>
              <w:rPr>
                <w:rFonts w:cs="Arial"/>
                <w:color w:val="000000"/>
                <w:sz w:val="20"/>
                <w:szCs w:val="20"/>
                <w:lang w:eastAsia="es-MX"/>
              </w:rPr>
            </w:pPr>
            <w:r w:rsidRPr="004B73BF">
              <w:rPr>
                <w:rFonts w:cs="Arial"/>
                <w:color w:val="000000"/>
                <w:sz w:val="20"/>
                <w:szCs w:val="20"/>
                <w:lang w:eastAsia="es-MX"/>
              </w:rPr>
              <w:t>4.2</w:t>
            </w:r>
          </w:p>
        </w:tc>
      </w:tr>
      <w:tr w:rsidR="007A0C13" w:rsidRPr="004B73BF" w14:paraId="7AE4A518" w14:textId="77777777" w:rsidTr="004B73BF">
        <w:trPr>
          <w:trHeight w:val="300"/>
        </w:trPr>
        <w:tc>
          <w:tcPr>
            <w:tcW w:w="1311" w:type="dxa"/>
            <w:tcBorders>
              <w:top w:val="nil"/>
              <w:bottom w:val="single" w:sz="12" w:space="0" w:color="auto"/>
            </w:tcBorders>
            <w:shd w:val="clear" w:color="auto" w:fill="auto"/>
            <w:vAlign w:val="bottom"/>
            <w:hideMark/>
          </w:tcPr>
          <w:p w14:paraId="3AF27DA9" w14:textId="77777777" w:rsidR="007A0C13" w:rsidRPr="004B73BF" w:rsidRDefault="007A0C13" w:rsidP="00B03328">
            <w:pPr>
              <w:spacing w:line="240" w:lineRule="auto"/>
              <w:rPr>
                <w:rFonts w:cs="Arial"/>
                <w:color w:val="000000"/>
                <w:sz w:val="20"/>
                <w:szCs w:val="20"/>
                <w:lang w:eastAsia="es-MX"/>
              </w:rPr>
            </w:pPr>
            <w:r>
              <w:rPr>
                <w:rFonts w:cs="Arial"/>
                <w:color w:val="000000"/>
                <w:sz w:val="20"/>
                <w:szCs w:val="20"/>
                <w:lang w:eastAsia="es-MX"/>
              </w:rPr>
              <w:t>ANPBN</w:t>
            </w:r>
          </w:p>
        </w:tc>
        <w:tc>
          <w:tcPr>
            <w:tcW w:w="1099" w:type="dxa"/>
            <w:tcBorders>
              <w:top w:val="nil"/>
              <w:bottom w:val="single" w:sz="12" w:space="0" w:color="auto"/>
              <w:right w:val="nil"/>
            </w:tcBorders>
            <w:shd w:val="clear" w:color="auto" w:fill="auto"/>
            <w:vAlign w:val="bottom"/>
            <w:hideMark/>
          </w:tcPr>
          <w:p w14:paraId="03CBA17A" w14:textId="77777777" w:rsidR="007A0C13" w:rsidRPr="004B73BF" w:rsidRDefault="007A0C13" w:rsidP="00B03328">
            <w:pPr>
              <w:spacing w:line="240" w:lineRule="auto"/>
              <w:jc w:val="right"/>
              <w:rPr>
                <w:rFonts w:cs="Arial"/>
                <w:color w:val="000000"/>
                <w:sz w:val="20"/>
                <w:szCs w:val="20"/>
                <w:lang w:eastAsia="es-MX"/>
              </w:rPr>
            </w:pPr>
            <w:r>
              <w:rPr>
                <w:rFonts w:cs="Arial"/>
                <w:color w:val="000000"/>
                <w:sz w:val="20"/>
                <w:szCs w:val="20"/>
                <w:lang w:eastAsia="es-MX"/>
              </w:rPr>
              <w:t>1,076</w:t>
            </w:r>
          </w:p>
        </w:tc>
        <w:tc>
          <w:tcPr>
            <w:tcW w:w="1276" w:type="dxa"/>
            <w:tcBorders>
              <w:top w:val="nil"/>
              <w:left w:val="nil"/>
              <w:bottom w:val="single" w:sz="12" w:space="0" w:color="auto"/>
              <w:right w:val="nil"/>
            </w:tcBorders>
            <w:shd w:val="clear" w:color="auto" w:fill="auto"/>
            <w:vAlign w:val="bottom"/>
            <w:hideMark/>
          </w:tcPr>
          <w:p w14:paraId="35FE7A12" w14:textId="77777777" w:rsidR="007A0C13" w:rsidRPr="004B73BF" w:rsidRDefault="007A0C13" w:rsidP="00B03328">
            <w:pPr>
              <w:spacing w:line="240" w:lineRule="auto"/>
              <w:jc w:val="right"/>
              <w:rPr>
                <w:rFonts w:cs="Arial"/>
                <w:color w:val="000000"/>
                <w:sz w:val="20"/>
                <w:szCs w:val="20"/>
                <w:lang w:eastAsia="es-MX"/>
              </w:rPr>
            </w:pPr>
            <w:r>
              <w:rPr>
                <w:rFonts w:cs="Arial"/>
                <w:color w:val="000000"/>
                <w:sz w:val="20"/>
                <w:szCs w:val="20"/>
                <w:lang w:eastAsia="es-MX"/>
              </w:rPr>
              <w:t>972</w:t>
            </w:r>
          </w:p>
        </w:tc>
        <w:tc>
          <w:tcPr>
            <w:tcW w:w="567" w:type="dxa"/>
            <w:tcBorders>
              <w:top w:val="nil"/>
              <w:left w:val="nil"/>
              <w:bottom w:val="single" w:sz="12" w:space="0" w:color="auto"/>
              <w:right w:val="nil"/>
            </w:tcBorders>
            <w:shd w:val="clear" w:color="auto" w:fill="auto"/>
            <w:vAlign w:val="bottom"/>
            <w:hideMark/>
          </w:tcPr>
          <w:p w14:paraId="7E9DD994" w14:textId="77777777" w:rsidR="007A0C13" w:rsidRPr="004B73BF" w:rsidRDefault="007A0C13" w:rsidP="00B03328">
            <w:pPr>
              <w:spacing w:line="240" w:lineRule="auto"/>
              <w:jc w:val="center"/>
              <w:rPr>
                <w:rFonts w:cs="Arial"/>
                <w:color w:val="000000"/>
                <w:sz w:val="20"/>
                <w:szCs w:val="20"/>
                <w:lang w:eastAsia="es-MX"/>
              </w:rPr>
            </w:pPr>
            <w:r>
              <w:rPr>
                <w:rFonts w:cs="Arial"/>
                <w:color w:val="000000"/>
                <w:sz w:val="20"/>
                <w:szCs w:val="20"/>
                <w:lang w:eastAsia="es-MX"/>
              </w:rPr>
              <w:t>90</w:t>
            </w:r>
          </w:p>
        </w:tc>
        <w:tc>
          <w:tcPr>
            <w:tcW w:w="992" w:type="dxa"/>
            <w:tcBorders>
              <w:top w:val="nil"/>
              <w:left w:val="nil"/>
              <w:bottom w:val="single" w:sz="12" w:space="0" w:color="auto"/>
              <w:right w:val="nil"/>
            </w:tcBorders>
            <w:shd w:val="clear" w:color="auto" w:fill="auto"/>
            <w:vAlign w:val="bottom"/>
            <w:hideMark/>
          </w:tcPr>
          <w:p w14:paraId="08B10931" w14:textId="77777777" w:rsidR="007A0C13" w:rsidRPr="004B73BF" w:rsidRDefault="007A0C13" w:rsidP="00B03328">
            <w:pPr>
              <w:spacing w:line="240" w:lineRule="auto"/>
              <w:jc w:val="right"/>
              <w:rPr>
                <w:rFonts w:cs="Arial"/>
                <w:color w:val="000000"/>
                <w:sz w:val="20"/>
                <w:szCs w:val="20"/>
                <w:lang w:eastAsia="es-MX"/>
              </w:rPr>
            </w:pPr>
            <w:r>
              <w:rPr>
                <w:rFonts w:cs="Arial"/>
                <w:color w:val="000000"/>
                <w:sz w:val="20"/>
                <w:szCs w:val="20"/>
                <w:lang w:eastAsia="es-MX"/>
              </w:rPr>
              <w:t>84</w:t>
            </w:r>
          </w:p>
        </w:tc>
        <w:tc>
          <w:tcPr>
            <w:tcW w:w="426" w:type="dxa"/>
            <w:tcBorders>
              <w:top w:val="nil"/>
              <w:left w:val="nil"/>
              <w:bottom w:val="single" w:sz="12" w:space="0" w:color="auto"/>
              <w:right w:val="nil"/>
            </w:tcBorders>
            <w:shd w:val="clear" w:color="auto" w:fill="auto"/>
            <w:vAlign w:val="bottom"/>
            <w:hideMark/>
          </w:tcPr>
          <w:p w14:paraId="0ABA4B2F" w14:textId="77777777" w:rsidR="007A0C13" w:rsidRPr="004B73BF" w:rsidRDefault="007A0C13" w:rsidP="00B03328">
            <w:pPr>
              <w:spacing w:line="240" w:lineRule="auto"/>
              <w:rPr>
                <w:rFonts w:cs="Arial"/>
                <w:color w:val="000000"/>
                <w:sz w:val="20"/>
                <w:szCs w:val="20"/>
                <w:lang w:eastAsia="es-MX"/>
              </w:rPr>
            </w:pPr>
            <w:r>
              <w:rPr>
                <w:rFonts w:cs="Arial"/>
                <w:color w:val="000000"/>
                <w:sz w:val="20"/>
                <w:szCs w:val="20"/>
                <w:lang w:eastAsia="es-MX"/>
              </w:rPr>
              <w:t>10</w:t>
            </w:r>
          </w:p>
        </w:tc>
        <w:tc>
          <w:tcPr>
            <w:tcW w:w="1275" w:type="dxa"/>
            <w:tcBorders>
              <w:top w:val="nil"/>
              <w:left w:val="nil"/>
              <w:bottom w:val="single" w:sz="12" w:space="0" w:color="auto"/>
              <w:right w:val="nil"/>
            </w:tcBorders>
            <w:shd w:val="clear" w:color="auto" w:fill="auto"/>
            <w:vAlign w:val="bottom"/>
            <w:hideMark/>
          </w:tcPr>
          <w:p w14:paraId="27E30E43" w14:textId="77777777" w:rsidR="007A0C13" w:rsidRPr="004B73BF" w:rsidRDefault="007A0C13" w:rsidP="00B03328">
            <w:pPr>
              <w:spacing w:line="240" w:lineRule="auto"/>
              <w:jc w:val="right"/>
              <w:rPr>
                <w:rFonts w:cs="Arial"/>
                <w:color w:val="000000"/>
                <w:sz w:val="20"/>
                <w:szCs w:val="20"/>
                <w:lang w:eastAsia="es-MX"/>
              </w:rPr>
            </w:pPr>
            <w:r>
              <w:rPr>
                <w:rFonts w:cs="Arial"/>
                <w:color w:val="000000"/>
                <w:sz w:val="20"/>
                <w:szCs w:val="20"/>
                <w:lang w:eastAsia="es-MX"/>
              </w:rPr>
              <w:t>SIN DATO</w:t>
            </w:r>
          </w:p>
        </w:tc>
        <w:tc>
          <w:tcPr>
            <w:tcW w:w="567" w:type="dxa"/>
            <w:tcBorders>
              <w:top w:val="nil"/>
              <w:left w:val="nil"/>
              <w:bottom w:val="single" w:sz="12" w:space="0" w:color="auto"/>
              <w:right w:val="nil"/>
            </w:tcBorders>
            <w:shd w:val="clear" w:color="auto" w:fill="auto"/>
            <w:vAlign w:val="bottom"/>
            <w:hideMark/>
          </w:tcPr>
          <w:p w14:paraId="4CA6DF0E" w14:textId="77777777" w:rsidR="007A0C13" w:rsidRPr="004B73BF" w:rsidRDefault="007A0C13" w:rsidP="00B03328">
            <w:pPr>
              <w:spacing w:line="240" w:lineRule="auto"/>
              <w:jc w:val="center"/>
              <w:rPr>
                <w:rFonts w:cs="Arial"/>
                <w:color w:val="000000"/>
                <w:sz w:val="20"/>
                <w:szCs w:val="20"/>
                <w:lang w:eastAsia="es-MX"/>
              </w:rPr>
            </w:pPr>
            <w:r>
              <w:rPr>
                <w:rFonts w:cs="Arial"/>
                <w:color w:val="000000"/>
                <w:sz w:val="20"/>
                <w:szCs w:val="20"/>
                <w:lang w:eastAsia="es-MX"/>
              </w:rPr>
              <w:t>-</w:t>
            </w:r>
          </w:p>
        </w:tc>
        <w:tc>
          <w:tcPr>
            <w:tcW w:w="1560" w:type="dxa"/>
            <w:tcBorders>
              <w:top w:val="nil"/>
              <w:left w:val="nil"/>
              <w:bottom w:val="single" w:sz="12" w:space="0" w:color="auto"/>
              <w:right w:val="nil"/>
            </w:tcBorders>
            <w:shd w:val="clear" w:color="auto" w:fill="auto"/>
            <w:vAlign w:val="bottom"/>
            <w:hideMark/>
          </w:tcPr>
          <w:p w14:paraId="38C7F733" w14:textId="77777777" w:rsidR="007A0C13" w:rsidRPr="004B73BF" w:rsidRDefault="007A0C13" w:rsidP="00B03328">
            <w:pPr>
              <w:spacing w:line="240" w:lineRule="auto"/>
              <w:jc w:val="right"/>
              <w:rPr>
                <w:rFonts w:cs="Arial"/>
                <w:color w:val="000000"/>
                <w:sz w:val="20"/>
                <w:szCs w:val="20"/>
                <w:lang w:eastAsia="es-MX"/>
              </w:rPr>
            </w:pPr>
            <w:r>
              <w:rPr>
                <w:rFonts w:cs="Arial"/>
                <w:color w:val="000000"/>
                <w:sz w:val="20"/>
                <w:szCs w:val="20"/>
                <w:lang w:eastAsia="es-MX"/>
              </w:rPr>
              <w:t>20</w:t>
            </w:r>
          </w:p>
        </w:tc>
        <w:tc>
          <w:tcPr>
            <w:tcW w:w="850" w:type="dxa"/>
            <w:tcBorders>
              <w:top w:val="nil"/>
              <w:left w:val="nil"/>
              <w:bottom w:val="single" w:sz="12" w:space="0" w:color="auto"/>
            </w:tcBorders>
          </w:tcPr>
          <w:p w14:paraId="6A633492" w14:textId="77777777" w:rsidR="007A0C13" w:rsidRPr="004B73BF" w:rsidRDefault="007A0C13" w:rsidP="00B03328">
            <w:pPr>
              <w:spacing w:line="240" w:lineRule="auto"/>
              <w:jc w:val="center"/>
              <w:rPr>
                <w:rFonts w:cs="Arial"/>
                <w:color w:val="000000"/>
                <w:sz w:val="20"/>
                <w:szCs w:val="20"/>
                <w:lang w:eastAsia="es-MX"/>
              </w:rPr>
            </w:pPr>
            <w:r>
              <w:rPr>
                <w:rFonts w:cs="Arial"/>
                <w:color w:val="000000"/>
                <w:sz w:val="20"/>
                <w:szCs w:val="20"/>
                <w:lang w:eastAsia="es-MX"/>
              </w:rPr>
              <w:t>1.8</w:t>
            </w:r>
          </w:p>
        </w:tc>
      </w:tr>
    </w:tbl>
    <w:p w14:paraId="309E84AD" w14:textId="77777777" w:rsidR="004B73BF" w:rsidRPr="008A52EB" w:rsidRDefault="00FD389F" w:rsidP="002F6656">
      <w:pPr>
        <w:spacing w:line="360" w:lineRule="auto"/>
        <w:ind w:firstLine="284"/>
        <w:jc w:val="center"/>
        <w:rPr>
          <w:rFonts w:cs="Arial"/>
          <w:sz w:val="22"/>
        </w:rPr>
      </w:pPr>
      <w:r w:rsidRPr="008A52EB">
        <w:rPr>
          <w:rFonts w:cs="Arial"/>
          <w:sz w:val="22"/>
        </w:rPr>
        <w:t>Fuente: Censo de Población INEGI 2010.</w:t>
      </w:r>
    </w:p>
    <w:p w14:paraId="4C54BD89" w14:textId="77777777" w:rsidR="005F29FE" w:rsidRDefault="005F29FE" w:rsidP="00E05B14">
      <w:pPr>
        <w:spacing w:line="360" w:lineRule="auto"/>
        <w:ind w:firstLine="284"/>
        <w:jc w:val="both"/>
        <w:rPr>
          <w:rFonts w:cs="Arial"/>
          <w:szCs w:val="24"/>
        </w:rPr>
      </w:pPr>
      <w:r w:rsidRPr="00AB7DF9">
        <w:rPr>
          <w:rFonts w:cs="Arial"/>
          <w:szCs w:val="24"/>
        </w:rPr>
        <w:t>Como se registra en la tabla 1</w:t>
      </w:r>
      <w:r w:rsidR="00D21945">
        <w:rPr>
          <w:rFonts w:cs="Arial"/>
          <w:szCs w:val="24"/>
        </w:rPr>
        <w:t>5</w:t>
      </w:r>
      <w:r w:rsidRPr="00AB7DF9">
        <w:rPr>
          <w:rFonts w:cs="Arial"/>
          <w:szCs w:val="24"/>
        </w:rPr>
        <w:t xml:space="preserve"> de residentes no nacidos en el estado de Morelos es</w:t>
      </w:r>
      <w:r w:rsidRPr="004D6D6D">
        <w:rPr>
          <w:rFonts w:cs="Arial"/>
          <w:szCs w:val="24"/>
        </w:rPr>
        <w:t xml:space="preserve"> mayor en la ciudad de Cuernavaca, sin embargo son municipios con un alto índice porcentual de inmigrantes. De hecho las colonias de extranjeros son detectables, principalmente en la industria restaurantera.</w:t>
      </w:r>
    </w:p>
    <w:p w14:paraId="69F7FEB1" w14:textId="77777777" w:rsidR="005F29FE" w:rsidRPr="004D6D6D" w:rsidRDefault="005F29FE" w:rsidP="00E05B14">
      <w:pPr>
        <w:spacing w:line="360" w:lineRule="auto"/>
        <w:ind w:firstLine="284"/>
        <w:jc w:val="both"/>
        <w:rPr>
          <w:rFonts w:cs="Arial"/>
          <w:szCs w:val="24"/>
        </w:rPr>
      </w:pPr>
      <w:r w:rsidRPr="004D6D6D">
        <w:rPr>
          <w:rFonts w:cs="Arial"/>
          <w:szCs w:val="24"/>
        </w:rPr>
        <w:t xml:space="preserve">Según COESPO, en Morelos, durante la década de los noventas se muestra un notable incremento de la población migrante originaria de la región centro del país que estableció su residencia en Estados Unidos: ésta pasó de cerca de 806 mil personas a poco más de 2 millones de personas entre 1990 y 2005. En el caso específico de Morelos, el número de migrantes en Estados Unidos pasó de 97 mil a 244 mil en el mismo lapso. Ese incremento ha ubicado a la entidad en el lugar 17 en cuanto a la magnitud de migrantes radicados en el vecino país. La migración a Estados Unidos impacta en el flujo de capitales por remesas y en los procesos de construcción de vivienda, que se constituyen simbólicamente en el principal lazo con la comunidad de </w:t>
      </w:r>
      <w:r w:rsidRPr="004D6D6D">
        <w:rPr>
          <w:rFonts w:cs="Arial"/>
          <w:szCs w:val="24"/>
        </w:rPr>
        <w:lastRenderedPageBreak/>
        <w:t>origen. En el censo del 201</w:t>
      </w:r>
      <w:r w:rsidR="00F11950">
        <w:rPr>
          <w:rFonts w:cs="Arial"/>
          <w:szCs w:val="24"/>
        </w:rPr>
        <w:t>0 el INEGI registra que un 90.8</w:t>
      </w:r>
      <w:r w:rsidRPr="004D6D6D">
        <w:rPr>
          <w:rFonts w:cs="Arial"/>
          <w:szCs w:val="24"/>
        </w:rPr>
        <w:t xml:space="preserve">% de la población migrante internacional </w:t>
      </w:r>
      <w:r w:rsidR="00F11950">
        <w:rPr>
          <w:rFonts w:cs="Arial"/>
          <w:szCs w:val="24"/>
        </w:rPr>
        <w:t>va a los Estados Unidos, el 6.7% a otros países y un 2.4</w:t>
      </w:r>
      <w:r w:rsidRPr="004D6D6D">
        <w:rPr>
          <w:rFonts w:cs="Arial"/>
          <w:szCs w:val="24"/>
        </w:rPr>
        <w:t>% no se especificó.</w:t>
      </w:r>
      <w:r w:rsidR="00664CC3" w:rsidRPr="00664CC3">
        <w:rPr>
          <w:rFonts w:cs="Arial"/>
          <w:szCs w:val="24"/>
        </w:rPr>
        <w:t xml:space="preserve"> </w:t>
      </w:r>
      <w:r w:rsidR="00664CC3" w:rsidRPr="004D6D6D">
        <w:rPr>
          <w:rFonts w:cs="Arial"/>
          <w:szCs w:val="24"/>
        </w:rPr>
        <w:t>(</w:t>
      </w:r>
      <w:hyperlink r:id="rId62" w:history="1">
        <w:r w:rsidR="00664CC3" w:rsidRPr="00FD389F">
          <w:rPr>
            <w:rStyle w:val="Hipervnculo"/>
            <w:rFonts w:cs="Arial"/>
            <w:color w:val="auto"/>
            <w:szCs w:val="24"/>
          </w:rPr>
          <w:t>http://www.coespomor.gob.mx/suplemento/La_Migracion_a_Estados_Unidos_en_Morelos.pdf</w:t>
        </w:r>
      </w:hyperlink>
      <w:r w:rsidR="00664CC3" w:rsidRPr="00FD389F">
        <w:rPr>
          <w:rFonts w:cs="Arial"/>
          <w:szCs w:val="24"/>
        </w:rPr>
        <w:t>).</w:t>
      </w:r>
    </w:p>
    <w:p w14:paraId="69F2C8E7" w14:textId="77777777" w:rsidR="00794134" w:rsidRPr="00F11950" w:rsidRDefault="00794134" w:rsidP="00102825">
      <w:pPr>
        <w:pStyle w:val="Prrafodelista"/>
        <w:numPr>
          <w:ilvl w:val="0"/>
          <w:numId w:val="42"/>
        </w:numPr>
        <w:spacing w:before="240" w:line="360" w:lineRule="auto"/>
        <w:jc w:val="both"/>
        <w:rPr>
          <w:rFonts w:cs="Arial"/>
          <w:b/>
          <w:szCs w:val="24"/>
        </w:rPr>
      </w:pPr>
      <w:r w:rsidRPr="00F11950">
        <w:rPr>
          <w:rFonts w:cs="Arial"/>
          <w:b/>
          <w:szCs w:val="24"/>
        </w:rPr>
        <w:t>Vivienda</w:t>
      </w:r>
    </w:p>
    <w:p w14:paraId="221248BF" w14:textId="77777777" w:rsidR="00794134" w:rsidRPr="002501E6" w:rsidRDefault="00794134" w:rsidP="00664CC3">
      <w:pPr>
        <w:spacing w:after="0" w:line="360" w:lineRule="auto"/>
        <w:ind w:firstLine="708"/>
        <w:jc w:val="both"/>
        <w:rPr>
          <w:rFonts w:cs="Arial"/>
          <w:szCs w:val="24"/>
        </w:rPr>
      </w:pPr>
      <w:r w:rsidRPr="002501E6">
        <w:rPr>
          <w:rFonts w:cs="Arial"/>
          <w:szCs w:val="24"/>
        </w:rPr>
        <w:t xml:space="preserve">Tipo de vivienda </w:t>
      </w:r>
    </w:p>
    <w:p w14:paraId="327D8069" w14:textId="77777777" w:rsidR="00794134" w:rsidRPr="00D21945" w:rsidRDefault="00794134" w:rsidP="003E6952">
      <w:pPr>
        <w:pStyle w:val="Default"/>
        <w:spacing w:line="360" w:lineRule="auto"/>
        <w:jc w:val="both"/>
        <w:rPr>
          <w:rFonts w:ascii="Arial" w:hAnsi="Arial" w:cs="Arial"/>
          <w:sz w:val="24"/>
          <w:szCs w:val="24"/>
        </w:rPr>
      </w:pPr>
      <w:r w:rsidRPr="004D6D6D">
        <w:rPr>
          <w:rFonts w:ascii="Arial" w:hAnsi="Arial" w:cs="Arial"/>
          <w:sz w:val="24"/>
          <w:szCs w:val="24"/>
        </w:rPr>
        <w:t xml:space="preserve">De acuerdo con lo que </w:t>
      </w:r>
      <w:r w:rsidRPr="00D21945">
        <w:rPr>
          <w:rFonts w:ascii="Arial" w:hAnsi="Arial" w:cs="Arial"/>
          <w:sz w:val="24"/>
          <w:szCs w:val="24"/>
        </w:rPr>
        <w:t xml:space="preserve">se observa en la </w:t>
      </w:r>
      <w:r w:rsidR="00C2186F" w:rsidRPr="00D21945">
        <w:rPr>
          <w:rFonts w:ascii="Arial" w:hAnsi="Arial" w:cs="Arial"/>
          <w:sz w:val="24"/>
          <w:szCs w:val="24"/>
        </w:rPr>
        <w:t>tabla 1</w:t>
      </w:r>
      <w:r w:rsidR="00D21945" w:rsidRPr="00D21945">
        <w:rPr>
          <w:rFonts w:ascii="Arial" w:hAnsi="Arial" w:cs="Arial"/>
          <w:sz w:val="24"/>
          <w:szCs w:val="24"/>
        </w:rPr>
        <w:t>6</w:t>
      </w:r>
      <w:r w:rsidRPr="00D21945">
        <w:rPr>
          <w:rFonts w:ascii="Arial" w:hAnsi="Arial" w:cs="Arial"/>
          <w:sz w:val="24"/>
          <w:szCs w:val="24"/>
        </w:rPr>
        <w:t xml:space="preserve"> el 93.8% de las localidades de Morelos son de menos de 2,500 habitantes. Mientras que más del 50% de la población vive en ciudades con más de 15,000 habitantes. Con comportamientos de localización de la población similar a la del país en general. Es decir más del 50% de la población se concentra en el 0.3% de las ciudades.</w:t>
      </w:r>
    </w:p>
    <w:p w14:paraId="13B3F864" w14:textId="77777777" w:rsidR="00794134" w:rsidRPr="004D6D6D" w:rsidRDefault="00794134" w:rsidP="00664CC3">
      <w:pPr>
        <w:spacing w:after="0" w:line="360" w:lineRule="auto"/>
        <w:ind w:firstLine="284"/>
        <w:jc w:val="both"/>
        <w:rPr>
          <w:rFonts w:cs="Arial"/>
          <w:szCs w:val="24"/>
        </w:rPr>
      </w:pPr>
      <w:r w:rsidRPr="00D21945">
        <w:rPr>
          <w:rFonts w:cs="Arial"/>
          <w:szCs w:val="24"/>
        </w:rPr>
        <w:t xml:space="preserve">En la tabla </w:t>
      </w:r>
      <w:r w:rsidR="00595471" w:rsidRPr="00D21945">
        <w:rPr>
          <w:rFonts w:cs="Arial"/>
          <w:szCs w:val="24"/>
        </w:rPr>
        <w:t>1</w:t>
      </w:r>
      <w:r w:rsidR="00D21945" w:rsidRPr="00D21945">
        <w:rPr>
          <w:rFonts w:cs="Arial"/>
          <w:szCs w:val="24"/>
        </w:rPr>
        <w:t>6</w:t>
      </w:r>
      <w:r w:rsidRPr="00D21945">
        <w:rPr>
          <w:rFonts w:cs="Arial"/>
          <w:szCs w:val="24"/>
        </w:rPr>
        <w:t xml:space="preserve"> se observa como existe una tendencia del 2000 a 2005 de concentración de la pobla</w:t>
      </w:r>
      <w:r w:rsidR="00EC61A6" w:rsidRPr="00D21945">
        <w:rPr>
          <w:rFonts w:cs="Arial"/>
          <w:szCs w:val="24"/>
        </w:rPr>
        <w:t>ción en</w:t>
      </w:r>
      <w:r w:rsidR="00EC61A6">
        <w:rPr>
          <w:rFonts w:cs="Arial"/>
          <w:szCs w:val="24"/>
        </w:rPr>
        <w:t xml:space="preserve"> las grandes ciudades. D</w:t>
      </w:r>
      <w:r w:rsidRPr="004D6D6D">
        <w:rPr>
          <w:rFonts w:cs="Arial"/>
          <w:szCs w:val="24"/>
        </w:rPr>
        <w:t xml:space="preserve">e 2005 a 2010 esta ha tendido a mantenerse, con una leve disminución.  En Morelos esto explicable por el atractivo de los pequeños pueblos mágicos </w:t>
      </w:r>
      <w:r w:rsidRPr="001E67DD">
        <w:rPr>
          <w:rFonts w:cs="Arial"/>
          <w:szCs w:val="24"/>
        </w:rPr>
        <w:t>como Amatlán, Santo Domingo,</w:t>
      </w:r>
      <w:r w:rsidRPr="004D6D6D">
        <w:rPr>
          <w:rFonts w:cs="Arial"/>
          <w:szCs w:val="24"/>
        </w:rPr>
        <w:t xml:space="preserve"> entre otros, que a pesar de los procesos migratorios no superan los índices de crecimiento de población.</w:t>
      </w:r>
    </w:p>
    <w:p w14:paraId="7A4CC94D" w14:textId="77777777" w:rsidR="00794134" w:rsidRPr="002501E6" w:rsidRDefault="00794134" w:rsidP="002F6656">
      <w:pPr>
        <w:pStyle w:val="Tabla"/>
        <w:rPr>
          <w:sz w:val="22"/>
          <w:szCs w:val="22"/>
        </w:rPr>
      </w:pPr>
      <w:bookmarkStart w:id="105" w:name="_Toc372639975"/>
      <w:r w:rsidRPr="002501E6">
        <w:rPr>
          <w:sz w:val="22"/>
          <w:szCs w:val="22"/>
        </w:rPr>
        <w:t xml:space="preserve">Tabla </w:t>
      </w:r>
      <w:r w:rsidR="00782B91" w:rsidRPr="002501E6">
        <w:rPr>
          <w:sz w:val="22"/>
          <w:szCs w:val="22"/>
        </w:rPr>
        <w:t>1</w:t>
      </w:r>
      <w:r w:rsidR="00AB19FA">
        <w:rPr>
          <w:sz w:val="22"/>
          <w:szCs w:val="22"/>
        </w:rPr>
        <w:t>6</w:t>
      </w:r>
      <w:r w:rsidRPr="002501E6">
        <w:rPr>
          <w:sz w:val="22"/>
          <w:szCs w:val="22"/>
        </w:rPr>
        <w:t>. V</w:t>
      </w:r>
      <w:r w:rsidR="00EE04E3" w:rsidRPr="002501E6">
        <w:rPr>
          <w:sz w:val="22"/>
          <w:szCs w:val="22"/>
        </w:rPr>
        <w:t xml:space="preserve">olumen y crecimiento población </w:t>
      </w:r>
      <w:r w:rsidRPr="002501E6">
        <w:rPr>
          <w:sz w:val="22"/>
          <w:szCs w:val="22"/>
        </w:rPr>
        <w:t>(Por ciento).</w:t>
      </w:r>
      <w:bookmarkEnd w:id="105"/>
    </w:p>
    <w:tbl>
      <w:tblPr>
        <w:tblW w:w="9298" w:type="dxa"/>
        <w:jc w:val="center"/>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1497"/>
        <w:gridCol w:w="1660"/>
        <w:gridCol w:w="977"/>
        <w:gridCol w:w="1070"/>
        <w:gridCol w:w="977"/>
        <w:gridCol w:w="1070"/>
        <w:gridCol w:w="977"/>
        <w:gridCol w:w="1070"/>
      </w:tblGrid>
      <w:tr w:rsidR="00794134" w:rsidRPr="004B73BF" w14:paraId="320C7B24" w14:textId="77777777" w:rsidTr="004B73BF">
        <w:trPr>
          <w:jc w:val="center"/>
        </w:trPr>
        <w:tc>
          <w:tcPr>
            <w:tcW w:w="3157" w:type="dxa"/>
            <w:gridSpan w:val="2"/>
            <w:shd w:val="clear" w:color="auto" w:fill="FFFFFF" w:themeFill="background1"/>
            <w:vAlign w:val="center"/>
          </w:tcPr>
          <w:p w14:paraId="6ED378EB" w14:textId="77777777" w:rsidR="00794134" w:rsidRPr="004B73BF" w:rsidRDefault="00794134" w:rsidP="000E7FAB">
            <w:pPr>
              <w:pStyle w:val="Default"/>
              <w:jc w:val="both"/>
              <w:rPr>
                <w:rFonts w:ascii="Arial" w:hAnsi="Arial" w:cs="Arial"/>
                <w:b/>
                <w:i/>
                <w:sz w:val="22"/>
                <w:szCs w:val="22"/>
              </w:rPr>
            </w:pPr>
            <w:r w:rsidRPr="004B73BF">
              <w:rPr>
                <w:rFonts w:ascii="Arial" w:hAnsi="Arial" w:cs="Arial"/>
                <w:b/>
                <w:i/>
                <w:sz w:val="22"/>
                <w:szCs w:val="22"/>
              </w:rPr>
              <w:t>Año</w:t>
            </w:r>
          </w:p>
        </w:tc>
        <w:tc>
          <w:tcPr>
            <w:tcW w:w="2047" w:type="dxa"/>
            <w:gridSpan w:val="2"/>
            <w:shd w:val="clear" w:color="auto" w:fill="FFFFFF" w:themeFill="background1"/>
            <w:vAlign w:val="center"/>
          </w:tcPr>
          <w:p w14:paraId="41D2C994" w14:textId="77777777" w:rsidR="00794134" w:rsidRPr="004B73BF" w:rsidRDefault="00794134" w:rsidP="004B73BF">
            <w:pPr>
              <w:pStyle w:val="Default"/>
              <w:jc w:val="center"/>
              <w:rPr>
                <w:rFonts w:ascii="Arial" w:hAnsi="Arial" w:cs="Arial"/>
                <w:b/>
                <w:i/>
                <w:sz w:val="22"/>
                <w:szCs w:val="22"/>
              </w:rPr>
            </w:pPr>
            <w:r w:rsidRPr="004B73BF">
              <w:rPr>
                <w:rFonts w:ascii="Arial" w:hAnsi="Arial" w:cs="Arial"/>
                <w:b/>
                <w:i/>
                <w:sz w:val="22"/>
                <w:szCs w:val="22"/>
              </w:rPr>
              <w:t>2000</w:t>
            </w:r>
          </w:p>
        </w:tc>
        <w:tc>
          <w:tcPr>
            <w:tcW w:w="2047" w:type="dxa"/>
            <w:gridSpan w:val="2"/>
            <w:shd w:val="clear" w:color="auto" w:fill="FFFFFF" w:themeFill="background1"/>
            <w:vAlign w:val="center"/>
          </w:tcPr>
          <w:p w14:paraId="4E8C167F" w14:textId="77777777" w:rsidR="00794134" w:rsidRPr="004B73BF" w:rsidRDefault="00794134" w:rsidP="004B73BF">
            <w:pPr>
              <w:pStyle w:val="Default"/>
              <w:jc w:val="center"/>
              <w:rPr>
                <w:rFonts w:ascii="Arial" w:hAnsi="Arial" w:cs="Arial"/>
                <w:b/>
                <w:i/>
                <w:sz w:val="22"/>
                <w:szCs w:val="22"/>
              </w:rPr>
            </w:pPr>
            <w:r w:rsidRPr="004B73BF">
              <w:rPr>
                <w:rFonts w:ascii="Arial" w:hAnsi="Arial" w:cs="Arial"/>
                <w:b/>
                <w:i/>
                <w:sz w:val="22"/>
                <w:szCs w:val="22"/>
              </w:rPr>
              <w:t>2005</w:t>
            </w:r>
          </w:p>
        </w:tc>
        <w:tc>
          <w:tcPr>
            <w:tcW w:w="2047" w:type="dxa"/>
            <w:gridSpan w:val="2"/>
            <w:shd w:val="clear" w:color="auto" w:fill="FFFFFF" w:themeFill="background1"/>
            <w:vAlign w:val="center"/>
          </w:tcPr>
          <w:p w14:paraId="6F47D6E8" w14:textId="77777777" w:rsidR="00794134" w:rsidRPr="004B73BF" w:rsidRDefault="00794134" w:rsidP="004B73BF">
            <w:pPr>
              <w:pStyle w:val="Default"/>
              <w:jc w:val="center"/>
              <w:rPr>
                <w:rFonts w:ascii="Arial" w:hAnsi="Arial" w:cs="Arial"/>
                <w:b/>
                <w:i/>
                <w:sz w:val="22"/>
                <w:szCs w:val="22"/>
              </w:rPr>
            </w:pPr>
            <w:r w:rsidRPr="004B73BF">
              <w:rPr>
                <w:rFonts w:ascii="Arial" w:hAnsi="Arial" w:cs="Arial"/>
                <w:b/>
                <w:i/>
                <w:sz w:val="22"/>
                <w:szCs w:val="22"/>
              </w:rPr>
              <w:t>2010</w:t>
            </w:r>
          </w:p>
        </w:tc>
      </w:tr>
      <w:tr w:rsidR="00794134" w:rsidRPr="004B73BF" w14:paraId="553E0083" w14:textId="77777777" w:rsidTr="004B73BF">
        <w:trPr>
          <w:trHeight w:val="350"/>
          <w:jc w:val="center"/>
        </w:trPr>
        <w:tc>
          <w:tcPr>
            <w:tcW w:w="3157" w:type="dxa"/>
            <w:gridSpan w:val="2"/>
            <w:shd w:val="clear" w:color="auto" w:fill="FFFFFF" w:themeFill="background1"/>
            <w:vAlign w:val="center"/>
          </w:tcPr>
          <w:p w14:paraId="23DCED78" w14:textId="77777777" w:rsidR="00794134" w:rsidRPr="004B73BF" w:rsidRDefault="00794134" w:rsidP="000E7FAB">
            <w:pPr>
              <w:pStyle w:val="Default"/>
              <w:jc w:val="both"/>
              <w:rPr>
                <w:rFonts w:ascii="Arial" w:eastAsia="MS Mincho" w:hAnsi="Arial" w:cs="Arial"/>
                <w:b/>
                <w:i/>
                <w:sz w:val="22"/>
                <w:szCs w:val="22"/>
              </w:rPr>
            </w:pPr>
            <w:r w:rsidRPr="004B73BF">
              <w:rPr>
                <w:rFonts w:ascii="Arial" w:eastAsia="MS Mincho" w:hAnsi="Arial" w:cs="Arial"/>
                <w:b/>
                <w:i/>
                <w:sz w:val="22"/>
                <w:szCs w:val="22"/>
              </w:rPr>
              <w:t>Entidad</w:t>
            </w:r>
          </w:p>
        </w:tc>
        <w:tc>
          <w:tcPr>
            <w:tcW w:w="977" w:type="dxa"/>
            <w:shd w:val="clear" w:color="auto" w:fill="FFFFFF" w:themeFill="background1"/>
            <w:vAlign w:val="center"/>
          </w:tcPr>
          <w:p w14:paraId="6D8EE2D1" w14:textId="77777777" w:rsidR="00794134" w:rsidRPr="004B73BF" w:rsidRDefault="00794134" w:rsidP="000E7FAB">
            <w:pPr>
              <w:pStyle w:val="Default"/>
              <w:jc w:val="both"/>
              <w:rPr>
                <w:rFonts w:ascii="Arial" w:hAnsi="Arial" w:cs="Arial"/>
                <w:b/>
                <w:i/>
                <w:sz w:val="22"/>
                <w:szCs w:val="22"/>
              </w:rPr>
            </w:pPr>
            <w:r w:rsidRPr="004B73BF">
              <w:rPr>
                <w:rFonts w:ascii="Arial" w:hAnsi="Arial" w:cs="Arial"/>
                <w:b/>
                <w:i/>
                <w:sz w:val="22"/>
                <w:szCs w:val="22"/>
              </w:rPr>
              <w:t>México</w:t>
            </w:r>
          </w:p>
        </w:tc>
        <w:tc>
          <w:tcPr>
            <w:tcW w:w="1070" w:type="dxa"/>
            <w:shd w:val="clear" w:color="auto" w:fill="FFFFFF" w:themeFill="background1"/>
            <w:vAlign w:val="center"/>
          </w:tcPr>
          <w:p w14:paraId="1DA05E0B" w14:textId="77777777" w:rsidR="00794134" w:rsidRPr="004B73BF" w:rsidRDefault="00794134" w:rsidP="000E7FAB">
            <w:pPr>
              <w:pStyle w:val="Default"/>
              <w:jc w:val="both"/>
              <w:rPr>
                <w:rFonts w:ascii="Arial" w:hAnsi="Arial" w:cs="Arial"/>
                <w:b/>
                <w:i/>
                <w:sz w:val="22"/>
                <w:szCs w:val="22"/>
              </w:rPr>
            </w:pPr>
            <w:r w:rsidRPr="004B73BF">
              <w:rPr>
                <w:rFonts w:ascii="Arial" w:hAnsi="Arial" w:cs="Arial"/>
                <w:b/>
                <w:i/>
                <w:sz w:val="22"/>
                <w:szCs w:val="22"/>
              </w:rPr>
              <w:t>Morelos</w:t>
            </w:r>
          </w:p>
        </w:tc>
        <w:tc>
          <w:tcPr>
            <w:tcW w:w="977" w:type="dxa"/>
            <w:shd w:val="clear" w:color="auto" w:fill="FFFFFF" w:themeFill="background1"/>
            <w:vAlign w:val="center"/>
          </w:tcPr>
          <w:p w14:paraId="2C44980D" w14:textId="77777777" w:rsidR="00794134" w:rsidRPr="004B73BF" w:rsidRDefault="00794134" w:rsidP="000E7FAB">
            <w:pPr>
              <w:pStyle w:val="Default"/>
              <w:jc w:val="both"/>
              <w:rPr>
                <w:rFonts w:ascii="Arial" w:hAnsi="Arial" w:cs="Arial"/>
                <w:b/>
                <w:i/>
                <w:sz w:val="22"/>
                <w:szCs w:val="22"/>
              </w:rPr>
            </w:pPr>
            <w:r w:rsidRPr="004B73BF">
              <w:rPr>
                <w:rFonts w:ascii="Arial" w:hAnsi="Arial" w:cs="Arial"/>
                <w:b/>
                <w:i/>
                <w:sz w:val="22"/>
                <w:szCs w:val="22"/>
              </w:rPr>
              <w:t>México</w:t>
            </w:r>
          </w:p>
        </w:tc>
        <w:tc>
          <w:tcPr>
            <w:tcW w:w="1070" w:type="dxa"/>
            <w:shd w:val="clear" w:color="auto" w:fill="FFFFFF" w:themeFill="background1"/>
            <w:vAlign w:val="center"/>
          </w:tcPr>
          <w:p w14:paraId="5E89EC35" w14:textId="77777777" w:rsidR="00794134" w:rsidRPr="004B73BF" w:rsidRDefault="00794134" w:rsidP="000E7FAB">
            <w:pPr>
              <w:pStyle w:val="Default"/>
              <w:jc w:val="both"/>
              <w:rPr>
                <w:rFonts w:ascii="Arial" w:hAnsi="Arial" w:cs="Arial"/>
                <w:b/>
                <w:i/>
                <w:sz w:val="22"/>
                <w:szCs w:val="22"/>
              </w:rPr>
            </w:pPr>
            <w:r w:rsidRPr="004B73BF">
              <w:rPr>
                <w:rFonts w:ascii="Arial" w:hAnsi="Arial" w:cs="Arial"/>
                <w:b/>
                <w:i/>
                <w:sz w:val="22"/>
                <w:szCs w:val="22"/>
              </w:rPr>
              <w:t>Morelos</w:t>
            </w:r>
          </w:p>
        </w:tc>
        <w:tc>
          <w:tcPr>
            <w:tcW w:w="977" w:type="dxa"/>
            <w:shd w:val="clear" w:color="auto" w:fill="FFFFFF" w:themeFill="background1"/>
            <w:vAlign w:val="center"/>
          </w:tcPr>
          <w:p w14:paraId="6C37A403" w14:textId="77777777" w:rsidR="00794134" w:rsidRPr="004B73BF" w:rsidRDefault="00794134" w:rsidP="000E7FAB">
            <w:pPr>
              <w:pStyle w:val="Default"/>
              <w:jc w:val="both"/>
              <w:rPr>
                <w:rFonts w:ascii="Arial" w:hAnsi="Arial" w:cs="Arial"/>
                <w:b/>
                <w:i/>
                <w:sz w:val="22"/>
                <w:szCs w:val="22"/>
              </w:rPr>
            </w:pPr>
            <w:r w:rsidRPr="004B73BF">
              <w:rPr>
                <w:rFonts w:ascii="Arial" w:hAnsi="Arial" w:cs="Arial"/>
                <w:b/>
                <w:i/>
                <w:sz w:val="22"/>
                <w:szCs w:val="22"/>
              </w:rPr>
              <w:t>México</w:t>
            </w:r>
          </w:p>
        </w:tc>
        <w:tc>
          <w:tcPr>
            <w:tcW w:w="1070" w:type="dxa"/>
            <w:shd w:val="clear" w:color="auto" w:fill="FFFFFF" w:themeFill="background1"/>
            <w:vAlign w:val="center"/>
          </w:tcPr>
          <w:p w14:paraId="2D9C0379" w14:textId="77777777" w:rsidR="00794134" w:rsidRPr="004B73BF" w:rsidRDefault="00794134" w:rsidP="000E7FAB">
            <w:pPr>
              <w:pStyle w:val="Default"/>
              <w:jc w:val="both"/>
              <w:rPr>
                <w:rFonts w:ascii="Arial" w:hAnsi="Arial" w:cs="Arial"/>
                <w:b/>
                <w:i/>
                <w:sz w:val="22"/>
                <w:szCs w:val="22"/>
              </w:rPr>
            </w:pPr>
            <w:r w:rsidRPr="004B73BF">
              <w:rPr>
                <w:rFonts w:ascii="Arial" w:hAnsi="Arial" w:cs="Arial"/>
                <w:b/>
                <w:i/>
                <w:sz w:val="22"/>
                <w:szCs w:val="22"/>
              </w:rPr>
              <w:t>Morelos</w:t>
            </w:r>
          </w:p>
        </w:tc>
      </w:tr>
      <w:tr w:rsidR="00794134" w:rsidRPr="004B73BF" w14:paraId="3D25080C" w14:textId="77777777" w:rsidTr="004B73BF">
        <w:trPr>
          <w:jc w:val="center"/>
        </w:trPr>
        <w:tc>
          <w:tcPr>
            <w:tcW w:w="1497" w:type="dxa"/>
            <w:vMerge w:val="restart"/>
            <w:tcBorders>
              <w:top w:val="single" w:sz="4" w:space="0" w:color="auto"/>
              <w:bottom w:val="single" w:sz="4" w:space="0" w:color="auto"/>
            </w:tcBorders>
            <w:shd w:val="clear" w:color="auto" w:fill="FFFFFF" w:themeFill="background1"/>
            <w:vAlign w:val="center"/>
          </w:tcPr>
          <w:p w14:paraId="46A68D56" w14:textId="77777777" w:rsidR="00794134" w:rsidRPr="004B73BF" w:rsidRDefault="00794134" w:rsidP="000E7FAB">
            <w:pPr>
              <w:pStyle w:val="Default"/>
              <w:jc w:val="both"/>
              <w:rPr>
                <w:rFonts w:ascii="Arial" w:eastAsia="MS Mincho" w:hAnsi="Arial" w:cs="Arial"/>
                <w:sz w:val="22"/>
                <w:szCs w:val="22"/>
              </w:rPr>
            </w:pPr>
            <w:r w:rsidRPr="004B73BF">
              <w:rPr>
                <w:rFonts w:ascii="Arial" w:eastAsia="MS Mincho" w:hAnsi="Arial" w:cs="Arial"/>
                <w:sz w:val="22"/>
                <w:szCs w:val="22"/>
              </w:rPr>
              <w:t>Localidades</w:t>
            </w:r>
          </w:p>
        </w:tc>
        <w:tc>
          <w:tcPr>
            <w:tcW w:w="1660" w:type="dxa"/>
            <w:tcBorders>
              <w:top w:val="single" w:sz="4" w:space="0" w:color="auto"/>
              <w:bottom w:val="nil"/>
              <w:right w:val="nil"/>
            </w:tcBorders>
          </w:tcPr>
          <w:p w14:paraId="7E88FDB8" w14:textId="77777777" w:rsidR="00794134" w:rsidRPr="004B73BF" w:rsidRDefault="00794134" w:rsidP="000E7FAB">
            <w:pPr>
              <w:pStyle w:val="Default"/>
              <w:jc w:val="both"/>
              <w:rPr>
                <w:rFonts w:ascii="Arial" w:eastAsia="MS Mincho" w:hAnsi="Arial" w:cs="Arial"/>
                <w:sz w:val="22"/>
                <w:szCs w:val="22"/>
              </w:rPr>
            </w:pPr>
            <w:r w:rsidRPr="004B73BF">
              <w:rPr>
                <w:rFonts w:ascii="Arial" w:eastAsia="MS Mincho" w:hAnsi="Arial" w:cs="Arial"/>
                <w:sz w:val="22"/>
                <w:szCs w:val="22"/>
              </w:rPr>
              <w:t>Menos de 2 500 habitantes</w:t>
            </w:r>
          </w:p>
        </w:tc>
        <w:tc>
          <w:tcPr>
            <w:tcW w:w="977" w:type="dxa"/>
            <w:tcBorders>
              <w:top w:val="single" w:sz="4" w:space="0" w:color="auto"/>
              <w:left w:val="nil"/>
              <w:bottom w:val="nil"/>
              <w:right w:val="nil"/>
            </w:tcBorders>
          </w:tcPr>
          <w:p w14:paraId="687A881B" w14:textId="77777777" w:rsidR="00794134" w:rsidRPr="004B73BF" w:rsidRDefault="00794134" w:rsidP="000E7FAB">
            <w:pPr>
              <w:pStyle w:val="Default"/>
              <w:jc w:val="both"/>
              <w:rPr>
                <w:rFonts w:ascii="Arial" w:eastAsia="MS Mincho" w:hAnsi="Arial" w:cs="Arial"/>
                <w:b/>
                <w:bCs/>
                <w:sz w:val="22"/>
                <w:szCs w:val="22"/>
              </w:rPr>
            </w:pPr>
            <w:r w:rsidRPr="004B73BF">
              <w:rPr>
                <w:rFonts w:ascii="Arial" w:eastAsia="MS Mincho" w:hAnsi="Arial" w:cs="Arial"/>
                <w:b/>
                <w:bCs/>
                <w:sz w:val="22"/>
                <w:szCs w:val="22"/>
              </w:rPr>
              <w:t>98.5</w:t>
            </w:r>
          </w:p>
        </w:tc>
        <w:tc>
          <w:tcPr>
            <w:tcW w:w="1070" w:type="dxa"/>
            <w:tcBorders>
              <w:top w:val="single" w:sz="4" w:space="0" w:color="auto"/>
              <w:left w:val="nil"/>
              <w:bottom w:val="nil"/>
              <w:right w:val="nil"/>
            </w:tcBorders>
          </w:tcPr>
          <w:p w14:paraId="3FC47536" w14:textId="77777777" w:rsidR="00794134" w:rsidRPr="004B73BF" w:rsidRDefault="00794134" w:rsidP="000E7FAB">
            <w:pPr>
              <w:pStyle w:val="Default"/>
              <w:jc w:val="both"/>
              <w:rPr>
                <w:rFonts w:ascii="Arial" w:eastAsia="MS Mincho" w:hAnsi="Arial" w:cs="Arial"/>
                <w:sz w:val="22"/>
                <w:szCs w:val="22"/>
              </w:rPr>
            </w:pPr>
            <w:r w:rsidRPr="004B73BF">
              <w:rPr>
                <w:rFonts w:ascii="Arial" w:eastAsia="MS Mincho" w:hAnsi="Arial" w:cs="Arial"/>
                <w:sz w:val="22"/>
                <w:szCs w:val="22"/>
              </w:rPr>
              <w:t>93.7</w:t>
            </w:r>
          </w:p>
        </w:tc>
        <w:tc>
          <w:tcPr>
            <w:tcW w:w="977" w:type="dxa"/>
            <w:tcBorders>
              <w:top w:val="single" w:sz="4" w:space="0" w:color="auto"/>
              <w:left w:val="nil"/>
              <w:bottom w:val="nil"/>
              <w:right w:val="nil"/>
            </w:tcBorders>
          </w:tcPr>
          <w:p w14:paraId="6ED166B1" w14:textId="77777777" w:rsidR="00794134" w:rsidRPr="004B73BF" w:rsidRDefault="00917A09" w:rsidP="000E7FAB">
            <w:pPr>
              <w:pStyle w:val="Default"/>
              <w:jc w:val="both"/>
              <w:rPr>
                <w:rFonts w:ascii="Arial" w:eastAsia="MS Mincho" w:hAnsi="Arial" w:cs="Arial"/>
                <w:b/>
                <w:bCs/>
                <w:sz w:val="22"/>
                <w:szCs w:val="22"/>
              </w:rPr>
            </w:pPr>
            <w:r>
              <w:rPr>
                <w:rFonts w:ascii="Arial" w:hAnsi="Arial" w:cs="Arial"/>
                <w:noProof/>
                <w:sz w:val="22"/>
                <w:szCs w:val="22"/>
              </w:rPr>
              <w:pict w14:anchorId="091565F8">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30" o:spid="_x0000_s1156" type="#_x0000_t67" style="position:absolute;left:0;text-align:left;margin-left:20.3pt;margin-top:5.3pt;width:7.15pt;height:18.75pt;z-index:251621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" fillcolor="#c0504d" strokecolor="#f79646" strokeweight="3pt">
                  <v:shadow on="t" color="#622423" opacity=".5" offset="1pt"/>
                  <v:textbox style="layout-flow:vertical-ideographic"/>
                </v:shape>
              </w:pict>
            </w:r>
            <w:r w:rsidR="00794134" w:rsidRPr="004B73BF">
              <w:rPr>
                <w:rFonts w:ascii="Arial" w:eastAsia="MS Mincho" w:hAnsi="Arial" w:cs="Arial"/>
                <w:b/>
                <w:bCs/>
                <w:sz w:val="22"/>
                <w:szCs w:val="22"/>
              </w:rPr>
              <w:t>98.3</w:t>
            </w:r>
          </w:p>
        </w:tc>
        <w:tc>
          <w:tcPr>
            <w:tcW w:w="1070" w:type="dxa"/>
            <w:tcBorders>
              <w:top w:val="single" w:sz="4" w:space="0" w:color="auto"/>
              <w:left w:val="nil"/>
              <w:bottom w:val="nil"/>
              <w:right w:val="nil"/>
            </w:tcBorders>
          </w:tcPr>
          <w:p w14:paraId="725D787A" w14:textId="77777777" w:rsidR="00794134" w:rsidRPr="004B73BF" w:rsidRDefault="00917A09" w:rsidP="000E7FAB">
            <w:pPr>
              <w:pStyle w:val="Default"/>
              <w:jc w:val="both"/>
              <w:rPr>
                <w:rFonts w:ascii="Arial" w:eastAsia="MS Mincho" w:hAnsi="Arial" w:cs="Arial"/>
                <w:sz w:val="22"/>
                <w:szCs w:val="22"/>
              </w:rPr>
            </w:pPr>
            <w:r>
              <w:rPr>
                <w:rFonts w:ascii="Arial" w:hAnsi="Arial" w:cs="Arial"/>
                <w:noProof/>
                <w:sz w:val="22"/>
                <w:szCs w:val="22"/>
              </w:rPr>
              <w:pict w14:anchorId="14F593F8">
                <v:shape id="Flecha abajo 29" o:spid="_x0000_s1155" type="#_x0000_t67" style="position:absolute;left:0;text-align:left;margin-left:27.15pt;margin-top:5.3pt;width:7.15pt;height:18.75pt;z-index:251622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" fillcolor="#c0504d" strokecolor="#f79646" strokeweight="3pt">
                  <v:shadow on="t" color="#622423" opacity=".5" offset="1pt"/>
                  <v:textbox style="layout-flow:vertical-ideographic"/>
                </v:shape>
              </w:pict>
            </w:r>
            <w:r w:rsidR="00794134" w:rsidRPr="004B73BF">
              <w:rPr>
                <w:rFonts w:ascii="Arial" w:eastAsia="MS Mincho" w:hAnsi="Arial" w:cs="Arial"/>
                <w:sz w:val="22"/>
                <w:szCs w:val="22"/>
              </w:rPr>
              <w:t>93.6</w:t>
            </w:r>
          </w:p>
        </w:tc>
        <w:tc>
          <w:tcPr>
            <w:tcW w:w="977" w:type="dxa"/>
            <w:tcBorders>
              <w:top w:val="single" w:sz="4" w:space="0" w:color="auto"/>
              <w:left w:val="nil"/>
              <w:bottom w:val="nil"/>
              <w:right w:val="nil"/>
            </w:tcBorders>
          </w:tcPr>
          <w:p w14:paraId="06E3DAFB" w14:textId="77777777" w:rsidR="00794134" w:rsidRPr="004B73BF" w:rsidRDefault="00917A09" w:rsidP="000E7FAB">
            <w:pPr>
              <w:pStyle w:val="Default"/>
              <w:jc w:val="both"/>
              <w:rPr>
                <w:rFonts w:ascii="Arial" w:eastAsia="MS Mincho" w:hAnsi="Arial" w:cs="Arial"/>
                <w:b/>
                <w:bCs/>
                <w:sz w:val="22"/>
                <w:szCs w:val="22"/>
              </w:rPr>
            </w:pPr>
            <w:r>
              <w:rPr>
                <w:rFonts w:ascii="Arial" w:hAnsi="Arial" w:cs="Arial"/>
                <w:noProof/>
                <w:sz w:val="22"/>
                <w:szCs w:val="22"/>
              </w:rPr>
              <w:pict w14:anchorId="2C3A3F67">
                <v:shape id="Flecha abajo 28" o:spid="_x0000_s1154" type="#_x0000_t67" style="position:absolute;left:0;text-align:left;margin-left:30.2pt;margin-top:5.3pt;width:7.15pt;height:18.75pt;z-index:251623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" fillcolor="#c0504d" strokecolor="#f79646" strokeweight="3pt">
                  <v:shadow on="t" color="#622423" opacity=".5" offset="1pt"/>
                  <v:textbox style="layout-flow:vertical-ideographic"/>
                </v:shape>
              </w:pict>
            </w:r>
            <w:r w:rsidR="00794134" w:rsidRPr="004B73BF">
              <w:rPr>
                <w:rFonts w:ascii="Arial" w:eastAsia="MS Mincho" w:hAnsi="Arial" w:cs="Arial"/>
                <w:b/>
                <w:bCs/>
                <w:sz w:val="22"/>
                <w:szCs w:val="22"/>
              </w:rPr>
              <w:t>98.1</w:t>
            </w:r>
          </w:p>
        </w:tc>
        <w:tc>
          <w:tcPr>
            <w:tcW w:w="1070" w:type="dxa"/>
            <w:tcBorders>
              <w:top w:val="single" w:sz="4" w:space="0" w:color="auto"/>
              <w:left w:val="nil"/>
              <w:bottom w:val="nil"/>
            </w:tcBorders>
          </w:tcPr>
          <w:p w14:paraId="6E548FFE" w14:textId="77777777" w:rsidR="00794134" w:rsidRPr="004B73BF" w:rsidRDefault="00917A09" w:rsidP="000E7FAB">
            <w:pPr>
              <w:pStyle w:val="Default"/>
              <w:jc w:val="both"/>
              <w:rPr>
                <w:rFonts w:ascii="Arial" w:eastAsia="MS Mincho" w:hAnsi="Arial" w:cs="Arial"/>
                <w:sz w:val="22"/>
                <w:szCs w:val="22"/>
              </w:rPr>
            </w:pPr>
            <w:r>
              <w:rPr>
                <w:rFonts w:ascii="Arial" w:hAnsi="Arial" w:cs="Arial"/>
                <w:noProof/>
                <w:sz w:val="22"/>
                <w:szCs w:val="22"/>
              </w:rPr>
              <w:pict w14:anchorId="519F0FA2">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27" o:spid="_x0000_s1153" type="#_x0000_t68" style="position:absolute;left:0;text-align:left;margin-left:22.2pt;margin-top:5.3pt;width:7.15pt;height:18.75pt;z-index:251620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" fillcolor="#c0504d" strokecolor="#00b050" strokeweight="3pt">
                  <v:shadow on="t" color="#622423" opacity=".5" offset="1pt"/>
                  <v:textbox style="layout-flow:vertical-ideographic"/>
                </v:shape>
              </w:pict>
            </w:r>
            <w:r w:rsidR="00794134" w:rsidRPr="004B73BF">
              <w:rPr>
                <w:rFonts w:ascii="Arial" w:eastAsia="MS Mincho" w:hAnsi="Arial" w:cs="Arial"/>
                <w:sz w:val="22"/>
                <w:szCs w:val="22"/>
              </w:rPr>
              <w:t>93.8</w:t>
            </w:r>
          </w:p>
        </w:tc>
      </w:tr>
      <w:tr w:rsidR="00794134" w:rsidRPr="004B73BF" w14:paraId="42CB32F8" w14:textId="77777777" w:rsidTr="004B73BF">
        <w:trPr>
          <w:jc w:val="center"/>
        </w:trPr>
        <w:tc>
          <w:tcPr>
            <w:tcW w:w="1497" w:type="dxa"/>
            <w:vMerge/>
            <w:tcBorders>
              <w:top w:val="nil"/>
              <w:bottom w:val="single" w:sz="4" w:space="0" w:color="auto"/>
            </w:tcBorders>
            <w:shd w:val="clear" w:color="auto" w:fill="FFFFFF" w:themeFill="background1"/>
            <w:vAlign w:val="center"/>
          </w:tcPr>
          <w:p w14:paraId="50B2891A" w14:textId="77777777" w:rsidR="00794134" w:rsidRPr="004B73BF" w:rsidRDefault="00794134" w:rsidP="000E7FAB">
            <w:pPr>
              <w:pStyle w:val="Default"/>
              <w:jc w:val="both"/>
              <w:rPr>
                <w:rFonts w:ascii="Arial" w:eastAsia="MS Mincho" w:hAnsi="Arial" w:cs="Arial"/>
                <w:sz w:val="22"/>
                <w:szCs w:val="22"/>
              </w:rPr>
            </w:pPr>
          </w:p>
        </w:tc>
        <w:tc>
          <w:tcPr>
            <w:tcW w:w="1660" w:type="dxa"/>
            <w:tcBorders>
              <w:top w:val="nil"/>
              <w:bottom w:val="nil"/>
              <w:right w:val="nil"/>
            </w:tcBorders>
          </w:tcPr>
          <w:p w14:paraId="6C4294FE"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2 500 a 14 999 habitantes</w:t>
            </w:r>
          </w:p>
        </w:tc>
        <w:tc>
          <w:tcPr>
            <w:tcW w:w="977" w:type="dxa"/>
            <w:tcBorders>
              <w:top w:val="nil"/>
              <w:left w:val="nil"/>
              <w:bottom w:val="nil"/>
              <w:right w:val="nil"/>
            </w:tcBorders>
          </w:tcPr>
          <w:p w14:paraId="515AB95A"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b/>
                <w:bCs/>
                <w:sz w:val="22"/>
                <w:szCs w:val="22"/>
              </w:rPr>
              <w:t>1.3</w:t>
            </w:r>
          </w:p>
        </w:tc>
        <w:tc>
          <w:tcPr>
            <w:tcW w:w="1070" w:type="dxa"/>
            <w:tcBorders>
              <w:top w:val="nil"/>
              <w:left w:val="nil"/>
              <w:bottom w:val="nil"/>
              <w:right w:val="nil"/>
            </w:tcBorders>
          </w:tcPr>
          <w:p w14:paraId="20858CE3"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5.2</w:t>
            </w:r>
          </w:p>
        </w:tc>
        <w:tc>
          <w:tcPr>
            <w:tcW w:w="977" w:type="dxa"/>
            <w:tcBorders>
              <w:top w:val="nil"/>
              <w:left w:val="nil"/>
              <w:bottom w:val="nil"/>
              <w:right w:val="nil"/>
            </w:tcBorders>
          </w:tcPr>
          <w:p w14:paraId="3E7A961D"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5E27A30D">
                <v:shape id="Flecha arriba 26" o:spid="_x0000_s1152" type="#_x0000_t68" style="position:absolute;left:0;text-align:left;margin-left:18pt;margin-top:6.3pt;width:7.15pt;height:18.75pt;z-index:251639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" fillcolor="#c0504d" strokecolor="#00b050" strokeweight="3pt">
                  <v:shadow on="t" color="#622423" opacity=".5" offset="1pt"/>
                  <v:textbox style="layout-flow:vertical-ideographic"/>
                </v:shape>
              </w:pict>
            </w:r>
            <w:r w:rsidR="00794134" w:rsidRPr="004B73BF">
              <w:rPr>
                <w:rFonts w:ascii="Arial" w:eastAsia="MS Mincho" w:hAnsi="Arial" w:cs="Arial"/>
                <w:b/>
                <w:bCs/>
                <w:sz w:val="22"/>
                <w:szCs w:val="22"/>
              </w:rPr>
              <w:t>1.4</w:t>
            </w:r>
          </w:p>
        </w:tc>
        <w:tc>
          <w:tcPr>
            <w:tcW w:w="1070" w:type="dxa"/>
            <w:tcBorders>
              <w:top w:val="nil"/>
              <w:left w:val="nil"/>
              <w:bottom w:val="nil"/>
              <w:right w:val="nil"/>
            </w:tcBorders>
          </w:tcPr>
          <w:p w14:paraId="7FDDB278"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31A70476">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5" o:spid="_x0000_s1151" type="#_x0000_t13" style="position:absolute;left:0;text-align:left;margin-left:12.55pt;margin-top:12.3pt;width:19.45pt;height:7.15pt;z-index:251643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" fillcolor="#c0504d" strokecolor="yellow" strokeweight="3pt">
                  <v:shadow on="t" color="#622423" opacity=".5" offset="1pt"/>
                </v:shape>
              </w:pict>
            </w:r>
            <w:r w:rsidR="00794134" w:rsidRPr="004B73BF">
              <w:rPr>
                <w:rFonts w:ascii="Arial" w:eastAsia="MS Mincho" w:hAnsi="Arial" w:cs="Arial"/>
                <w:sz w:val="22"/>
                <w:szCs w:val="22"/>
              </w:rPr>
              <w:t>5.2</w:t>
            </w:r>
          </w:p>
        </w:tc>
        <w:tc>
          <w:tcPr>
            <w:tcW w:w="977" w:type="dxa"/>
            <w:tcBorders>
              <w:top w:val="nil"/>
              <w:left w:val="nil"/>
              <w:bottom w:val="nil"/>
              <w:right w:val="nil"/>
            </w:tcBorders>
          </w:tcPr>
          <w:p w14:paraId="7714A0EC"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6F62FB6E">
                <v:shape id="Flecha arriba 24" o:spid="_x0000_s1150" type="#_x0000_t68" style="position:absolute;left:0;text-align:left;margin-left:23.05pt;margin-top:6.3pt;width:7.15pt;height:18.75pt;z-index:251638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" fillcolor="#c0504d" strokecolor="#00b050" strokeweight="3pt">
                  <v:shadow on="t" color="#622423" opacity=".5" offset="1pt"/>
                  <v:textbox style="layout-flow:vertical-ideographic"/>
                </v:shape>
              </w:pict>
            </w:r>
            <w:r w:rsidR="00794134" w:rsidRPr="004B73BF">
              <w:rPr>
                <w:rFonts w:ascii="Arial" w:eastAsia="MS Mincho" w:hAnsi="Arial" w:cs="Arial"/>
                <w:b/>
                <w:bCs/>
                <w:sz w:val="22"/>
                <w:szCs w:val="22"/>
              </w:rPr>
              <w:t>1.6</w:t>
            </w:r>
          </w:p>
        </w:tc>
        <w:tc>
          <w:tcPr>
            <w:tcW w:w="1070" w:type="dxa"/>
            <w:tcBorders>
              <w:top w:val="nil"/>
              <w:left w:val="nil"/>
              <w:bottom w:val="nil"/>
            </w:tcBorders>
          </w:tcPr>
          <w:p w14:paraId="6D6E7D56"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43549FA0">
                <v:shape id="Flecha abajo 23" o:spid="_x0000_s1149" type="#_x0000_t67" style="position:absolute;left:0;text-align:left;margin-left:29.35pt;margin-top:6.3pt;width:7.15pt;height:18.75pt;z-index:251624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" fillcolor="#c0504d" strokecolor="#f79646" strokeweight="3pt">
                  <v:shadow on="t" color="#622423" opacity=".5" offset="1pt"/>
                  <v:textbox style="layout-flow:vertical-ideographic"/>
                </v:shape>
              </w:pict>
            </w:r>
            <w:r w:rsidR="00794134" w:rsidRPr="004B73BF">
              <w:rPr>
                <w:rFonts w:ascii="Arial" w:eastAsia="MS Mincho" w:hAnsi="Arial" w:cs="Arial"/>
                <w:sz w:val="22"/>
                <w:szCs w:val="22"/>
              </w:rPr>
              <w:t>5.1</w:t>
            </w:r>
          </w:p>
        </w:tc>
      </w:tr>
      <w:tr w:rsidR="00794134" w:rsidRPr="004B73BF" w14:paraId="30EF71FC" w14:textId="77777777" w:rsidTr="004B73BF">
        <w:trPr>
          <w:jc w:val="center"/>
        </w:trPr>
        <w:tc>
          <w:tcPr>
            <w:tcW w:w="1497" w:type="dxa"/>
            <w:vMerge/>
            <w:tcBorders>
              <w:top w:val="nil"/>
              <w:bottom w:val="single" w:sz="4" w:space="0" w:color="auto"/>
            </w:tcBorders>
            <w:shd w:val="clear" w:color="auto" w:fill="FFFFFF" w:themeFill="background1"/>
            <w:vAlign w:val="center"/>
          </w:tcPr>
          <w:p w14:paraId="086F2F23" w14:textId="77777777" w:rsidR="00794134" w:rsidRPr="004B73BF" w:rsidRDefault="00794134" w:rsidP="000E7FAB">
            <w:pPr>
              <w:pStyle w:val="Default"/>
              <w:jc w:val="both"/>
              <w:rPr>
                <w:rFonts w:ascii="Arial" w:eastAsia="MS Mincho" w:hAnsi="Arial" w:cs="Arial"/>
                <w:sz w:val="22"/>
                <w:szCs w:val="22"/>
              </w:rPr>
            </w:pPr>
          </w:p>
        </w:tc>
        <w:tc>
          <w:tcPr>
            <w:tcW w:w="1660" w:type="dxa"/>
            <w:tcBorders>
              <w:top w:val="nil"/>
              <w:bottom w:val="nil"/>
              <w:right w:val="nil"/>
            </w:tcBorders>
          </w:tcPr>
          <w:p w14:paraId="2C6FF96E"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15 000 y más habitantes</w:t>
            </w:r>
          </w:p>
        </w:tc>
        <w:tc>
          <w:tcPr>
            <w:tcW w:w="977" w:type="dxa"/>
            <w:tcBorders>
              <w:top w:val="nil"/>
              <w:left w:val="nil"/>
              <w:bottom w:val="nil"/>
              <w:right w:val="nil"/>
            </w:tcBorders>
          </w:tcPr>
          <w:p w14:paraId="5EC0AEC6"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b/>
                <w:bCs/>
                <w:sz w:val="22"/>
                <w:szCs w:val="22"/>
              </w:rPr>
              <w:t>0.3</w:t>
            </w:r>
          </w:p>
        </w:tc>
        <w:tc>
          <w:tcPr>
            <w:tcW w:w="1070" w:type="dxa"/>
            <w:tcBorders>
              <w:top w:val="nil"/>
              <w:left w:val="nil"/>
              <w:bottom w:val="nil"/>
              <w:right w:val="nil"/>
            </w:tcBorders>
          </w:tcPr>
          <w:p w14:paraId="20FDDC84"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1.1</w:t>
            </w:r>
          </w:p>
        </w:tc>
        <w:tc>
          <w:tcPr>
            <w:tcW w:w="977" w:type="dxa"/>
            <w:tcBorders>
              <w:top w:val="nil"/>
              <w:left w:val="nil"/>
              <w:bottom w:val="nil"/>
              <w:right w:val="nil"/>
            </w:tcBorders>
          </w:tcPr>
          <w:p w14:paraId="46016DB9" w14:textId="77777777" w:rsidR="00794134" w:rsidRPr="004B73BF" w:rsidRDefault="00917A09" w:rsidP="000E7FAB">
            <w:pPr>
              <w:pStyle w:val="Default"/>
              <w:jc w:val="both"/>
              <w:rPr>
                <w:rFonts w:ascii="Arial" w:eastAsia="MS Mincho" w:hAnsi="Arial" w:cs="Arial"/>
                <w:b/>
                <w:bCs/>
                <w:sz w:val="22"/>
                <w:szCs w:val="22"/>
              </w:rPr>
            </w:pPr>
            <w:r>
              <w:rPr>
                <w:rFonts w:ascii="Arial" w:hAnsi="Arial" w:cs="Arial"/>
                <w:noProof/>
                <w:sz w:val="22"/>
                <w:szCs w:val="22"/>
              </w:rPr>
              <w:pict w14:anchorId="207C8FEC">
                <v:shape id="Flecha derecha 22" o:spid="_x0000_s1148" type="#_x0000_t13" style="position:absolute;left:0;text-align:left;margin-left:5.7pt;margin-top:16.65pt;width:19.45pt;height:7.15pt;z-index:251642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" fillcolor="#c0504d" strokecolor="yellow" strokeweight="3pt">
                  <v:shadow on="t" color="#622423" opacity=".5" offset="1pt"/>
                </v:shape>
              </w:pict>
            </w:r>
            <w:r w:rsidR="00794134" w:rsidRPr="004B73BF">
              <w:rPr>
                <w:rFonts w:ascii="Arial" w:eastAsia="MS Mincho" w:hAnsi="Arial" w:cs="Arial"/>
                <w:b/>
                <w:bCs/>
                <w:sz w:val="22"/>
                <w:szCs w:val="22"/>
              </w:rPr>
              <w:t>0.3</w:t>
            </w:r>
          </w:p>
        </w:tc>
        <w:tc>
          <w:tcPr>
            <w:tcW w:w="1070" w:type="dxa"/>
            <w:tcBorders>
              <w:top w:val="nil"/>
              <w:left w:val="nil"/>
              <w:bottom w:val="nil"/>
              <w:right w:val="nil"/>
            </w:tcBorders>
          </w:tcPr>
          <w:p w14:paraId="3FDB2DC5"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65AA1F8F">
                <v:shape id="Flecha arriba 21" o:spid="_x0000_s1147" type="#_x0000_t68" style="position:absolute;left:0;text-align:left;margin-left:24.85pt;margin-top:5.05pt;width:7.15pt;height:18.75pt;z-index:251637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" fillcolor="#c0504d" strokecolor="#00b050" strokeweight="3pt">
                  <v:shadow on="t" color="#622423" opacity=".5" offset="1pt"/>
                  <v:textbox style="layout-flow:vertical-ideographic"/>
                </v:shape>
              </w:pict>
            </w:r>
            <w:r w:rsidR="00794134" w:rsidRPr="004B73BF">
              <w:rPr>
                <w:rFonts w:ascii="Arial" w:eastAsia="MS Mincho" w:hAnsi="Arial" w:cs="Arial"/>
                <w:sz w:val="22"/>
                <w:szCs w:val="22"/>
              </w:rPr>
              <w:t>1.2</w:t>
            </w:r>
          </w:p>
        </w:tc>
        <w:tc>
          <w:tcPr>
            <w:tcW w:w="977" w:type="dxa"/>
            <w:tcBorders>
              <w:top w:val="nil"/>
              <w:left w:val="nil"/>
              <w:bottom w:val="nil"/>
              <w:right w:val="nil"/>
            </w:tcBorders>
          </w:tcPr>
          <w:p w14:paraId="5677B70E"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4A898E16">
                <v:shape id="Flecha derecha 20" o:spid="_x0000_s1146" type="#_x0000_t13" style="position:absolute;left:0;text-align:left;margin-left:10.75pt;margin-top:16.65pt;width:19.45pt;height:7.15pt;z-index:251644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" fillcolor="#c0504d" strokecolor="yellow" strokeweight="3pt">
                  <v:shadow on="t" color="#622423" opacity=".5" offset="1pt"/>
                </v:shape>
              </w:pict>
            </w:r>
            <w:r w:rsidR="00794134" w:rsidRPr="004B73BF">
              <w:rPr>
                <w:rFonts w:ascii="Arial" w:eastAsia="MS Mincho" w:hAnsi="Arial" w:cs="Arial"/>
                <w:b/>
                <w:bCs/>
                <w:sz w:val="22"/>
                <w:szCs w:val="22"/>
              </w:rPr>
              <w:t>0.3</w:t>
            </w:r>
          </w:p>
        </w:tc>
        <w:tc>
          <w:tcPr>
            <w:tcW w:w="1070" w:type="dxa"/>
            <w:tcBorders>
              <w:top w:val="nil"/>
              <w:left w:val="nil"/>
              <w:bottom w:val="nil"/>
            </w:tcBorders>
          </w:tcPr>
          <w:p w14:paraId="49B681C8" w14:textId="77777777" w:rsidR="00794134" w:rsidRPr="004B73BF" w:rsidRDefault="00917A09" w:rsidP="000E7FAB">
            <w:pPr>
              <w:pStyle w:val="Default"/>
              <w:jc w:val="both"/>
              <w:rPr>
                <w:rFonts w:ascii="Arial" w:eastAsia="MS Mincho" w:hAnsi="Arial" w:cs="Arial"/>
                <w:sz w:val="22"/>
                <w:szCs w:val="22"/>
              </w:rPr>
            </w:pPr>
            <w:r>
              <w:rPr>
                <w:rFonts w:ascii="Arial" w:hAnsi="Arial" w:cs="Arial"/>
                <w:noProof/>
                <w:sz w:val="22"/>
                <w:szCs w:val="22"/>
              </w:rPr>
              <w:pict w14:anchorId="1A1CB35E">
                <v:shape id="Flecha abajo 19" o:spid="_x0000_s1145" type="#_x0000_t67" style="position:absolute;left:0;text-align:left;margin-left:22.2pt;margin-top:5.05pt;width:7.15pt;height:18.75pt;z-index:251629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" fillcolor="#c0504d" strokecolor="#f79646" strokeweight="3pt">
                  <v:shadow on="t" color="#622423" opacity=".5" offset="1pt"/>
                  <v:textbox style="layout-flow:vertical-ideographic"/>
                </v:shape>
              </w:pict>
            </w:r>
            <w:r w:rsidR="00794134" w:rsidRPr="004B73BF">
              <w:rPr>
                <w:rFonts w:ascii="Arial" w:eastAsia="MS Mincho" w:hAnsi="Arial" w:cs="Arial"/>
                <w:sz w:val="22"/>
                <w:szCs w:val="22"/>
              </w:rPr>
              <w:t>1.1</w:t>
            </w:r>
          </w:p>
          <w:p w14:paraId="799DAC7F" w14:textId="77777777" w:rsidR="00794134" w:rsidRPr="004B73BF" w:rsidRDefault="00794134" w:rsidP="000E7FAB">
            <w:pPr>
              <w:pStyle w:val="Default"/>
              <w:jc w:val="both"/>
              <w:rPr>
                <w:rFonts w:ascii="Arial" w:hAnsi="Arial" w:cs="Arial"/>
                <w:sz w:val="22"/>
                <w:szCs w:val="22"/>
              </w:rPr>
            </w:pPr>
          </w:p>
        </w:tc>
      </w:tr>
      <w:tr w:rsidR="00794134" w:rsidRPr="004B73BF" w14:paraId="3E2A19E6" w14:textId="77777777" w:rsidTr="004B73BF">
        <w:trPr>
          <w:jc w:val="center"/>
        </w:trPr>
        <w:tc>
          <w:tcPr>
            <w:tcW w:w="1497" w:type="dxa"/>
            <w:vMerge w:val="restart"/>
            <w:tcBorders>
              <w:top w:val="nil"/>
              <w:bottom w:val="single" w:sz="4" w:space="0" w:color="auto"/>
            </w:tcBorders>
            <w:shd w:val="clear" w:color="auto" w:fill="FFFFFF" w:themeFill="background1"/>
            <w:vAlign w:val="center"/>
          </w:tcPr>
          <w:p w14:paraId="6CF48F1C" w14:textId="77777777" w:rsidR="00794134" w:rsidRPr="004B73BF" w:rsidRDefault="00794134" w:rsidP="000E7FAB">
            <w:pPr>
              <w:pStyle w:val="Default"/>
              <w:jc w:val="both"/>
              <w:rPr>
                <w:rFonts w:ascii="Arial" w:eastAsia="MS Mincho" w:hAnsi="Arial" w:cs="Arial"/>
                <w:sz w:val="22"/>
                <w:szCs w:val="22"/>
              </w:rPr>
            </w:pPr>
            <w:r w:rsidRPr="004B73BF">
              <w:rPr>
                <w:rFonts w:ascii="Arial" w:eastAsia="MS Mincho" w:hAnsi="Arial" w:cs="Arial"/>
                <w:sz w:val="22"/>
                <w:szCs w:val="22"/>
              </w:rPr>
              <w:t>Población</w:t>
            </w:r>
          </w:p>
        </w:tc>
        <w:tc>
          <w:tcPr>
            <w:tcW w:w="1660" w:type="dxa"/>
            <w:tcBorders>
              <w:top w:val="nil"/>
              <w:bottom w:val="nil"/>
              <w:right w:val="nil"/>
            </w:tcBorders>
          </w:tcPr>
          <w:p w14:paraId="7D2318B5"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Menos de 2 500 habitantes</w:t>
            </w:r>
          </w:p>
        </w:tc>
        <w:tc>
          <w:tcPr>
            <w:tcW w:w="977" w:type="dxa"/>
            <w:tcBorders>
              <w:top w:val="nil"/>
              <w:left w:val="nil"/>
              <w:bottom w:val="nil"/>
              <w:right w:val="nil"/>
            </w:tcBorders>
          </w:tcPr>
          <w:p w14:paraId="4677DB8D"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b/>
                <w:bCs/>
                <w:sz w:val="22"/>
                <w:szCs w:val="22"/>
              </w:rPr>
              <w:t>25.4</w:t>
            </w:r>
          </w:p>
        </w:tc>
        <w:tc>
          <w:tcPr>
            <w:tcW w:w="1070" w:type="dxa"/>
            <w:tcBorders>
              <w:top w:val="nil"/>
              <w:left w:val="nil"/>
              <w:bottom w:val="nil"/>
              <w:right w:val="nil"/>
            </w:tcBorders>
          </w:tcPr>
          <w:p w14:paraId="7F2E9D8A"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14.6</w:t>
            </w:r>
          </w:p>
        </w:tc>
        <w:tc>
          <w:tcPr>
            <w:tcW w:w="977" w:type="dxa"/>
            <w:tcBorders>
              <w:top w:val="nil"/>
              <w:left w:val="nil"/>
              <w:bottom w:val="nil"/>
              <w:right w:val="nil"/>
            </w:tcBorders>
          </w:tcPr>
          <w:p w14:paraId="3A5EB7DC"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5A19DAAA">
                <v:shape id="Flecha abajo 18" o:spid="_x0000_s1144" type="#_x0000_t67" style="position:absolute;left:0;text-align:left;margin-left:25.15pt;margin-top:6.05pt;width:7.15pt;height:18.75pt;z-index:251625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" fillcolor="#c0504d" strokecolor="#f79646" strokeweight="3pt">
                  <v:shadow on="t" color="#622423" opacity=".5" offset="1pt"/>
                  <v:textbox style="layout-flow:vertical-ideographic"/>
                </v:shape>
              </w:pict>
            </w:r>
            <w:r w:rsidR="00794134" w:rsidRPr="004B73BF">
              <w:rPr>
                <w:rFonts w:ascii="Arial" w:eastAsia="MS Mincho" w:hAnsi="Arial" w:cs="Arial"/>
                <w:b/>
                <w:bCs/>
                <w:sz w:val="22"/>
                <w:szCs w:val="22"/>
              </w:rPr>
              <w:t>23.5</w:t>
            </w:r>
          </w:p>
        </w:tc>
        <w:tc>
          <w:tcPr>
            <w:tcW w:w="1070" w:type="dxa"/>
            <w:tcBorders>
              <w:top w:val="nil"/>
              <w:left w:val="nil"/>
              <w:bottom w:val="nil"/>
              <w:right w:val="nil"/>
            </w:tcBorders>
          </w:tcPr>
          <w:p w14:paraId="5EC04F28"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2CE68A78">
                <v:shape id="Flecha abajo 17" o:spid="_x0000_s1143" type="#_x0000_t67" style="position:absolute;left:0;text-align:left;margin-left:24.85pt;margin-top:6.05pt;width:7.15pt;height:18.75pt;z-index:251627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" fillcolor="#c0504d" strokecolor="#f79646" strokeweight="3pt">
                  <v:shadow on="t" color="#622423" opacity=".5" offset="1pt"/>
                  <v:textbox style="layout-flow:vertical-ideographic"/>
                </v:shape>
              </w:pict>
            </w:r>
            <w:r w:rsidR="00794134" w:rsidRPr="004B73BF">
              <w:rPr>
                <w:rFonts w:ascii="Arial" w:eastAsia="MS Mincho" w:hAnsi="Arial" w:cs="Arial"/>
                <w:sz w:val="22"/>
                <w:szCs w:val="22"/>
              </w:rPr>
              <w:t>13.9</w:t>
            </w:r>
          </w:p>
        </w:tc>
        <w:tc>
          <w:tcPr>
            <w:tcW w:w="977" w:type="dxa"/>
            <w:tcBorders>
              <w:top w:val="nil"/>
              <w:left w:val="nil"/>
              <w:bottom w:val="nil"/>
              <w:right w:val="nil"/>
            </w:tcBorders>
          </w:tcPr>
          <w:p w14:paraId="12A9A260"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235AE7DA">
                <v:shape id="Flecha abajo 16" o:spid="_x0000_s1142" type="#_x0000_t67" style="position:absolute;left:0;text-align:left;margin-left:23.05pt;margin-top:6.05pt;width:7.15pt;height:18.75pt;z-index:251628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" fillcolor="#c0504d" strokecolor="#f79646" strokeweight="3pt">
                  <v:shadow on="t" color="#622423" opacity=".5" offset="1pt"/>
                  <v:textbox style="layout-flow:vertical-ideographic"/>
                </v:shape>
              </w:pict>
            </w:r>
            <w:r w:rsidR="00794134" w:rsidRPr="004B73BF">
              <w:rPr>
                <w:rFonts w:ascii="Arial" w:eastAsia="MS Mincho" w:hAnsi="Arial" w:cs="Arial"/>
                <w:b/>
                <w:bCs/>
                <w:sz w:val="22"/>
                <w:szCs w:val="22"/>
              </w:rPr>
              <w:t>23.2</w:t>
            </w:r>
          </w:p>
        </w:tc>
        <w:tc>
          <w:tcPr>
            <w:tcW w:w="1070" w:type="dxa"/>
            <w:tcBorders>
              <w:top w:val="nil"/>
              <w:left w:val="nil"/>
              <w:bottom w:val="nil"/>
            </w:tcBorders>
          </w:tcPr>
          <w:p w14:paraId="10C7057C"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717D49E5">
                <v:shape id="Flecha arriba 15" o:spid="_x0000_s1141" type="#_x0000_t68" style="position:absolute;left:0;text-align:left;margin-left:27.05pt;margin-top:6.05pt;width:7.15pt;height:18.75pt;z-index:251636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" fillcolor="#c0504d" strokecolor="#00b050" strokeweight="3pt">
                  <v:shadow on="t" color="#622423" opacity=".5" offset="1pt"/>
                  <v:textbox style="layout-flow:vertical-ideographic"/>
                </v:shape>
              </w:pict>
            </w:r>
            <w:r w:rsidR="00794134" w:rsidRPr="004B73BF">
              <w:rPr>
                <w:rFonts w:ascii="Arial" w:eastAsia="MS Mincho" w:hAnsi="Arial" w:cs="Arial"/>
                <w:sz w:val="22"/>
                <w:szCs w:val="22"/>
              </w:rPr>
              <w:t>16.1</w:t>
            </w:r>
          </w:p>
        </w:tc>
      </w:tr>
      <w:tr w:rsidR="00794134" w:rsidRPr="004B73BF" w14:paraId="362073C2" w14:textId="77777777" w:rsidTr="004B73BF">
        <w:trPr>
          <w:jc w:val="center"/>
        </w:trPr>
        <w:tc>
          <w:tcPr>
            <w:tcW w:w="1497" w:type="dxa"/>
            <w:vMerge/>
            <w:tcBorders>
              <w:top w:val="nil"/>
              <w:bottom w:val="single" w:sz="4" w:space="0" w:color="auto"/>
            </w:tcBorders>
            <w:shd w:val="clear" w:color="auto" w:fill="FFFFFF" w:themeFill="background1"/>
          </w:tcPr>
          <w:p w14:paraId="70305AB4" w14:textId="77777777" w:rsidR="00794134" w:rsidRPr="004B73BF" w:rsidRDefault="00794134" w:rsidP="000E7FAB">
            <w:pPr>
              <w:pStyle w:val="Default"/>
              <w:jc w:val="both"/>
              <w:rPr>
                <w:rFonts w:ascii="Arial" w:eastAsia="MS Mincho" w:hAnsi="Arial" w:cs="Arial"/>
                <w:sz w:val="22"/>
                <w:szCs w:val="22"/>
              </w:rPr>
            </w:pPr>
          </w:p>
        </w:tc>
        <w:tc>
          <w:tcPr>
            <w:tcW w:w="1660" w:type="dxa"/>
            <w:tcBorders>
              <w:top w:val="nil"/>
              <w:bottom w:val="nil"/>
              <w:right w:val="nil"/>
            </w:tcBorders>
          </w:tcPr>
          <w:p w14:paraId="0A14968B"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2 500 a 14 999 habitantes</w:t>
            </w:r>
          </w:p>
        </w:tc>
        <w:tc>
          <w:tcPr>
            <w:tcW w:w="977" w:type="dxa"/>
            <w:tcBorders>
              <w:top w:val="nil"/>
              <w:left w:val="nil"/>
              <w:bottom w:val="nil"/>
              <w:right w:val="nil"/>
            </w:tcBorders>
          </w:tcPr>
          <w:p w14:paraId="52DFFC61"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b/>
                <w:bCs/>
                <w:sz w:val="22"/>
                <w:szCs w:val="22"/>
              </w:rPr>
              <w:t>13.6</w:t>
            </w:r>
          </w:p>
        </w:tc>
        <w:tc>
          <w:tcPr>
            <w:tcW w:w="1070" w:type="dxa"/>
            <w:tcBorders>
              <w:top w:val="nil"/>
              <w:left w:val="nil"/>
              <w:bottom w:val="nil"/>
              <w:right w:val="nil"/>
            </w:tcBorders>
          </w:tcPr>
          <w:p w14:paraId="75E203AE"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26</w:t>
            </w:r>
          </w:p>
        </w:tc>
        <w:tc>
          <w:tcPr>
            <w:tcW w:w="977" w:type="dxa"/>
            <w:tcBorders>
              <w:top w:val="nil"/>
              <w:left w:val="nil"/>
              <w:bottom w:val="nil"/>
              <w:right w:val="nil"/>
            </w:tcBorders>
          </w:tcPr>
          <w:p w14:paraId="7AB4205F"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6E88BCC4">
                <v:shape id="Flecha arriba 14" o:spid="_x0000_s1140" type="#_x0000_t68" style="position:absolute;left:0;text-align:left;margin-left:25.15pt;margin-top:5.55pt;width:7.15pt;height:18.75pt;z-index:251635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" fillcolor="#c0504d" strokecolor="#00b050" strokeweight="3pt">
                  <v:shadow on="t" color="#622423" opacity=".5" offset="1pt"/>
                  <v:textbox style="layout-flow:vertical-ideographic"/>
                </v:shape>
              </w:pict>
            </w:r>
            <w:r w:rsidR="00794134" w:rsidRPr="004B73BF">
              <w:rPr>
                <w:rFonts w:ascii="Arial" w:eastAsia="MS Mincho" w:hAnsi="Arial" w:cs="Arial"/>
                <w:b/>
                <w:bCs/>
                <w:sz w:val="22"/>
                <w:szCs w:val="22"/>
              </w:rPr>
              <w:t>13.7</w:t>
            </w:r>
          </w:p>
        </w:tc>
        <w:tc>
          <w:tcPr>
            <w:tcW w:w="1070" w:type="dxa"/>
            <w:tcBorders>
              <w:top w:val="nil"/>
              <w:left w:val="nil"/>
              <w:bottom w:val="nil"/>
              <w:right w:val="nil"/>
            </w:tcBorders>
          </w:tcPr>
          <w:p w14:paraId="6B4AC795"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0EBE9EAC">
                <v:shape id="Flecha abajo 13" o:spid="_x0000_s1139" type="#_x0000_t67" style="position:absolute;left:0;text-align:left;margin-left:27.15pt;margin-top:5.55pt;width:7.15pt;height:18.75pt;z-index:251631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" fillcolor="#c0504d" strokecolor="#f79646" strokeweight="3pt">
                  <v:shadow on="t" color="#622423" opacity=".5" offset="1pt"/>
                  <v:textbox style="layout-flow:vertical-ideographic"/>
                </v:shape>
              </w:pict>
            </w:r>
            <w:r w:rsidR="00794134" w:rsidRPr="004B73BF">
              <w:rPr>
                <w:rFonts w:ascii="Arial" w:eastAsia="MS Mincho" w:hAnsi="Arial" w:cs="Arial"/>
                <w:sz w:val="22"/>
                <w:szCs w:val="22"/>
              </w:rPr>
              <w:t>25.2</w:t>
            </w:r>
          </w:p>
        </w:tc>
        <w:tc>
          <w:tcPr>
            <w:tcW w:w="977" w:type="dxa"/>
            <w:tcBorders>
              <w:top w:val="nil"/>
              <w:left w:val="nil"/>
              <w:bottom w:val="nil"/>
              <w:right w:val="nil"/>
            </w:tcBorders>
          </w:tcPr>
          <w:p w14:paraId="2ED78EB3"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41D9DC83">
                <v:shape id="Flecha abajo 12" o:spid="_x0000_s1138" type="#_x0000_t67" style="position:absolute;left:0;text-align:left;margin-left:30.2pt;margin-top:5.55pt;width:7.15pt;height:18.75pt;z-index:251632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" fillcolor="#c0504d" strokecolor="#f79646" strokeweight="3pt">
                  <v:shadow on="t" color="#622423" opacity=".5" offset="1pt"/>
                  <v:textbox style="layout-flow:vertical-ideographic"/>
                </v:shape>
              </w:pict>
            </w:r>
            <w:r w:rsidR="00794134" w:rsidRPr="004B73BF">
              <w:rPr>
                <w:rFonts w:ascii="Arial" w:eastAsia="MS Mincho" w:hAnsi="Arial" w:cs="Arial"/>
                <w:b/>
                <w:bCs/>
                <w:sz w:val="22"/>
                <w:szCs w:val="22"/>
              </w:rPr>
              <w:t>14.3</w:t>
            </w:r>
          </w:p>
        </w:tc>
        <w:tc>
          <w:tcPr>
            <w:tcW w:w="1070" w:type="dxa"/>
            <w:tcBorders>
              <w:top w:val="nil"/>
              <w:left w:val="nil"/>
              <w:bottom w:val="nil"/>
            </w:tcBorders>
          </w:tcPr>
          <w:p w14:paraId="1E8A2E57"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5DED77FD">
                <v:shape id="Flecha arriba 11" o:spid="_x0000_s1137" type="#_x0000_t68" style="position:absolute;left:0;text-align:left;margin-left:22.2pt;margin-top:5.55pt;width:7.15pt;height:18.75pt;z-index:251634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" fillcolor="#c0504d" strokecolor="#00b050" strokeweight="3pt">
                  <v:shadow on="t" color="#622423" opacity=".5" offset="1pt"/>
                  <v:textbox style="layout-flow:vertical-ideographic"/>
                </v:shape>
              </w:pict>
            </w:r>
            <w:r w:rsidR="00794134" w:rsidRPr="004B73BF">
              <w:rPr>
                <w:rFonts w:ascii="Arial" w:eastAsia="MS Mincho" w:hAnsi="Arial" w:cs="Arial"/>
                <w:sz w:val="22"/>
                <w:szCs w:val="22"/>
              </w:rPr>
              <w:t>25.7</w:t>
            </w:r>
          </w:p>
        </w:tc>
      </w:tr>
      <w:tr w:rsidR="00794134" w:rsidRPr="004B73BF" w14:paraId="108A4EAA" w14:textId="77777777" w:rsidTr="004B73BF">
        <w:trPr>
          <w:jc w:val="center"/>
        </w:trPr>
        <w:tc>
          <w:tcPr>
            <w:tcW w:w="1497" w:type="dxa"/>
            <w:vMerge/>
            <w:tcBorders>
              <w:top w:val="nil"/>
              <w:bottom w:val="single" w:sz="4" w:space="0" w:color="auto"/>
            </w:tcBorders>
            <w:shd w:val="clear" w:color="auto" w:fill="FFFFFF" w:themeFill="background1"/>
          </w:tcPr>
          <w:p w14:paraId="16059D24" w14:textId="77777777" w:rsidR="00794134" w:rsidRPr="004B73BF" w:rsidRDefault="00794134" w:rsidP="000E7FAB">
            <w:pPr>
              <w:pStyle w:val="Default"/>
              <w:jc w:val="both"/>
              <w:rPr>
                <w:rFonts w:ascii="Arial" w:eastAsia="MS Mincho" w:hAnsi="Arial" w:cs="Arial"/>
                <w:sz w:val="22"/>
                <w:szCs w:val="22"/>
              </w:rPr>
            </w:pPr>
          </w:p>
        </w:tc>
        <w:tc>
          <w:tcPr>
            <w:tcW w:w="1660" w:type="dxa"/>
            <w:tcBorders>
              <w:top w:val="nil"/>
              <w:bottom w:val="single" w:sz="12" w:space="0" w:color="auto"/>
              <w:right w:val="nil"/>
            </w:tcBorders>
          </w:tcPr>
          <w:p w14:paraId="706A2260"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15 000 y más habitantes</w:t>
            </w:r>
          </w:p>
        </w:tc>
        <w:tc>
          <w:tcPr>
            <w:tcW w:w="977" w:type="dxa"/>
            <w:tcBorders>
              <w:top w:val="nil"/>
              <w:left w:val="nil"/>
              <w:bottom w:val="single" w:sz="12" w:space="0" w:color="auto"/>
              <w:right w:val="nil"/>
            </w:tcBorders>
          </w:tcPr>
          <w:p w14:paraId="32B5B4D6"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b/>
                <w:bCs/>
                <w:sz w:val="22"/>
                <w:szCs w:val="22"/>
              </w:rPr>
              <w:t>61</w:t>
            </w:r>
          </w:p>
        </w:tc>
        <w:tc>
          <w:tcPr>
            <w:tcW w:w="1070" w:type="dxa"/>
            <w:tcBorders>
              <w:top w:val="nil"/>
              <w:left w:val="nil"/>
              <w:bottom w:val="single" w:sz="12" w:space="0" w:color="auto"/>
              <w:right w:val="nil"/>
            </w:tcBorders>
          </w:tcPr>
          <w:p w14:paraId="7FE7483C" w14:textId="77777777" w:rsidR="00794134" w:rsidRPr="004B73BF" w:rsidRDefault="00794134" w:rsidP="000E7FAB">
            <w:pPr>
              <w:pStyle w:val="Default"/>
              <w:jc w:val="both"/>
              <w:rPr>
                <w:rFonts w:ascii="Arial" w:hAnsi="Arial" w:cs="Arial"/>
                <w:sz w:val="22"/>
                <w:szCs w:val="22"/>
              </w:rPr>
            </w:pPr>
            <w:r w:rsidRPr="004B73BF">
              <w:rPr>
                <w:rFonts w:ascii="Arial" w:eastAsia="MS Mincho" w:hAnsi="Arial" w:cs="Arial"/>
                <w:sz w:val="22"/>
                <w:szCs w:val="22"/>
              </w:rPr>
              <w:t>59.4</w:t>
            </w:r>
          </w:p>
        </w:tc>
        <w:tc>
          <w:tcPr>
            <w:tcW w:w="977" w:type="dxa"/>
            <w:tcBorders>
              <w:top w:val="nil"/>
              <w:left w:val="nil"/>
              <w:bottom w:val="single" w:sz="12" w:space="0" w:color="auto"/>
              <w:right w:val="nil"/>
            </w:tcBorders>
          </w:tcPr>
          <w:p w14:paraId="66CB2579"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7A20FC0C">
                <v:shape id="Flecha arriba 10" o:spid="_x0000_s1136" type="#_x0000_t68" style="position:absolute;left:0;text-align:left;margin-left:25.15pt;margin-top:3.55pt;width:7.15pt;height:18.75pt;z-index:251640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" fillcolor="#c0504d" strokecolor="#00b050" strokeweight="3pt">
                  <v:shadow on="t" color="#622423" opacity=".5" offset="1pt"/>
                  <v:textbox style="layout-flow:vertical-ideographic"/>
                </v:shape>
              </w:pict>
            </w:r>
            <w:r w:rsidR="00794134" w:rsidRPr="004B73BF">
              <w:rPr>
                <w:rFonts w:ascii="Arial" w:eastAsia="MS Mincho" w:hAnsi="Arial" w:cs="Arial"/>
                <w:b/>
                <w:bCs/>
                <w:sz w:val="22"/>
                <w:szCs w:val="22"/>
              </w:rPr>
              <w:t>62.8</w:t>
            </w:r>
          </w:p>
        </w:tc>
        <w:tc>
          <w:tcPr>
            <w:tcW w:w="1070" w:type="dxa"/>
            <w:tcBorders>
              <w:top w:val="nil"/>
              <w:left w:val="nil"/>
              <w:bottom w:val="single" w:sz="12" w:space="0" w:color="auto"/>
              <w:right w:val="nil"/>
            </w:tcBorders>
          </w:tcPr>
          <w:p w14:paraId="1A698094"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5E726213">
                <v:shape id="Flecha arriba 9" o:spid="_x0000_s1135" type="#_x0000_t68" style="position:absolute;left:0;text-align:left;margin-left:27.15pt;margin-top:3.55pt;width:7.15pt;height:18.75pt;z-index:251641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" fillcolor="#c0504d" strokecolor="#00b050" strokeweight="3pt">
                  <v:shadow on="t" color="#622423" opacity=".5" offset="1pt"/>
                  <v:textbox style="layout-flow:vertical-ideographic"/>
                </v:shape>
              </w:pict>
            </w:r>
            <w:r w:rsidR="00794134" w:rsidRPr="004B73BF">
              <w:rPr>
                <w:rFonts w:ascii="Arial" w:eastAsia="MS Mincho" w:hAnsi="Arial" w:cs="Arial"/>
                <w:sz w:val="22"/>
                <w:szCs w:val="22"/>
              </w:rPr>
              <w:t>60.9</w:t>
            </w:r>
          </w:p>
        </w:tc>
        <w:tc>
          <w:tcPr>
            <w:tcW w:w="977" w:type="dxa"/>
            <w:tcBorders>
              <w:top w:val="nil"/>
              <w:left w:val="nil"/>
              <w:bottom w:val="single" w:sz="12" w:space="0" w:color="auto"/>
              <w:right w:val="nil"/>
            </w:tcBorders>
          </w:tcPr>
          <w:p w14:paraId="5C767DA3" w14:textId="77777777" w:rsidR="00794134" w:rsidRPr="004B73BF" w:rsidRDefault="00917A09" w:rsidP="000E7FAB">
            <w:pPr>
              <w:pStyle w:val="Default"/>
              <w:jc w:val="both"/>
              <w:rPr>
                <w:rFonts w:ascii="Arial" w:hAnsi="Arial" w:cs="Arial"/>
                <w:sz w:val="22"/>
                <w:szCs w:val="22"/>
              </w:rPr>
            </w:pPr>
            <w:r>
              <w:rPr>
                <w:rFonts w:ascii="Arial" w:hAnsi="Arial" w:cs="Arial"/>
                <w:noProof/>
                <w:sz w:val="22"/>
                <w:szCs w:val="22"/>
              </w:rPr>
              <w:pict w14:anchorId="65296DB5">
                <v:shape id="Flecha abajo 8" o:spid="_x0000_s1134" type="#_x0000_t67" style="position:absolute;left:0;text-align:left;margin-left:23.05pt;margin-top:3.55pt;width:7.15pt;height:18.75pt;z-index:251630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" fillcolor="#c0504d" strokecolor="#f79646" strokeweight="3pt">
                  <v:shadow on="t" color="#622423" opacity=".5" offset="1pt"/>
                  <v:textbox style="layout-flow:vertical-ideographic"/>
                </v:shape>
              </w:pict>
            </w:r>
            <w:r w:rsidR="00794134" w:rsidRPr="004B73BF">
              <w:rPr>
                <w:rFonts w:ascii="Arial" w:eastAsia="MS Mincho" w:hAnsi="Arial" w:cs="Arial"/>
                <w:b/>
                <w:bCs/>
                <w:sz w:val="22"/>
                <w:szCs w:val="22"/>
              </w:rPr>
              <w:t>62.5</w:t>
            </w:r>
          </w:p>
        </w:tc>
        <w:tc>
          <w:tcPr>
            <w:tcW w:w="1070" w:type="dxa"/>
            <w:tcBorders>
              <w:top w:val="nil"/>
              <w:left w:val="nil"/>
              <w:bottom w:val="single" w:sz="12" w:space="0" w:color="auto"/>
            </w:tcBorders>
          </w:tcPr>
          <w:p w14:paraId="48BEC82E" w14:textId="77777777" w:rsidR="00794134" w:rsidRPr="004B73BF" w:rsidRDefault="00917A09" w:rsidP="000E7FAB">
            <w:pPr>
              <w:pStyle w:val="Default"/>
              <w:jc w:val="both"/>
              <w:rPr>
                <w:rFonts w:ascii="Arial" w:eastAsia="MS Mincho" w:hAnsi="Arial" w:cs="Arial"/>
                <w:sz w:val="22"/>
                <w:szCs w:val="22"/>
              </w:rPr>
            </w:pPr>
            <w:r>
              <w:rPr>
                <w:rFonts w:ascii="Arial" w:hAnsi="Arial" w:cs="Arial"/>
                <w:noProof/>
                <w:sz w:val="22"/>
                <w:szCs w:val="22"/>
              </w:rPr>
              <w:pict w14:anchorId="0162ADCC">
                <v:shape id="Flecha abajo 7" o:spid="_x0000_s1133" type="#_x0000_t67" style="position:absolute;left:0;text-align:left;margin-left:29.35pt;margin-top:3.55pt;width:7.15pt;height:18.75pt;z-index:251633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" fillcolor="#c0504d" strokecolor="#f79646" strokeweight="3pt">
                  <v:shadow on="t" color="#622423" opacity=".5" offset="1pt"/>
                  <v:textbox style="layout-flow:vertical-ideographic"/>
                </v:shape>
              </w:pict>
            </w:r>
            <w:r w:rsidR="00794134" w:rsidRPr="004B73BF">
              <w:rPr>
                <w:rFonts w:ascii="Arial" w:eastAsia="MS Mincho" w:hAnsi="Arial" w:cs="Arial"/>
                <w:sz w:val="22"/>
                <w:szCs w:val="22"/>
              </w:rPr>
              <w:t>58.2</w:t>
            </w:r>
          </w:p>
          <w:p w14:paraId="5A12711D" w14:textId="77777777" w:rsidR="00794134" w:rsidRPr="004B73BF" w:rsidRDefault="00794134" w:rsidP="000E7FAB">
            <w:pPr>
              <w:pStyle w:val="Default"/>
              <w:jc w:val="both"/>
              <w:rPr>
                <w:rFonts w:ascii="Arial" w:hAnsi="Arial" w:cs="Arial"/>
                <w:sz w:val="22"/>
                <w:szCs w:val="22"/>
              </w:rPr>
            </w:pPr>
          </w:p>
        </w:tc>
      </w:tr>
    </w:tbl>
    <w:p w14:paraId="24F87D2B" w14:textId="77777777" w:rsidR="00794134" w:rsidRPr="002501E6" w:rsidRDefault="00794134" w:rsidP="007620A0">
      <w:pPr>
        <w:spacing w:line="240" w:lineRule="auto"/>
        <w:jc w:val="both"/>
        <w:rPr>
          <w:rFonts w:cs="Arial"/>
          <w:sz w:val="22"/>
        </w:rPr>
      </w:pPr>
      <w:r w:rsidRPr="002501E6">
        <w:rPr>
          <w:rFonts w:cs="Arial"/>
          <w:sz w:val="22"/>
        </w:rPr>
        <w:lastRenderedPageBreak/>
        <w:t>Fuente: </w:t>
      </w:r>
      <w:r w:rsidRPr="002501E6">
        <w:rPr>
          <w:rFonts w:cs="Arial"/>
          <w:bCs/>
          <w:sz w:val="22"/>
        </w:rPr>
        <w:t>INEGI</w:t>
      </w:r>
      <w:r w:rsidRPr="002501E6">
        <w:rPr>
          <w:rFonts w:cs="Arial"/>
          <w:b/>
          <w:bCs/>
          <w:sz w:val="22"/>
        </w:rPr>
        <w:t>.</w:t>
      </w:r>
      <w:r w:rsidRPr="002501E6">
        <w:rPr>
          <w:rFonts w:cs="Arial"/>
          <w:sz w:val="22"/>
        </w:rPr>
        <w:t xml:space="preserve"> </w:t>
      </w:r>
      <w:r w:rsidRPr="002501E6">
        <w:rPr>
          <w:rFonts w:cs="Arial"/>
          <w:i/>
          <w:iCs/>
          <w:sz w:val="22"/>
        </w:rPr>
        <w:t xml:space="preserve">Censos de Población y Vivienda, 2000 y 2010. </w:t>
      </w:r>
      <w:r w:rsidRPr="002501E6">
        <w:rPr>
          <w:rFonts w:cs="Arial"/>
          <w:sz w:val="22"/>
        </w:rPr>
        <w:t>INEGI II Conteo de Población y Vivienda, 2005</w:t>
      </w:r>
      <w:r w:rsidR="00B03328" w:rsidRPr="002501E6">
        <w:rPr>
          <w:rFonts w:cs="Arial"/>
          <w:sz w:val="22"/>
        </w:rPr>
        <w:t>. T</w:t>
      </w:r>
      <w:r w:rsidRPr="002501E6">
        <w:rPr>
          <w:rFonts w:cs="Arial"/>
          <w:sz w:val="22"/>
        </w:rPr>
        <w:t>otal según tamaño de localidad para Morelos, 2000, 2005 y 2010</w:t>
      </w:r>
      <w:r w:rsidR="007620A0" w:rsidRPr="002501E6">
        <w:rPr>
          <w:rFonts w:cs="Arial"/>
          <w:sz w:val="22"/>
        </w:rPr>
        <w:t xml:space="preserve">. Nota: </w:t>
      </w:r>
      <w:r w:rsidRPr="002501E6">
        <w:rPr>
          <w:rFonts w:cs="Arial"/>
          <w:sz w:val="22"/>
        </w:rPr>
        <w:t>Debido al redondeo de las cifras, la suma de los decimales puede no coincidir con el 100.0%. Cifras correspondientes a las siguientes fechas censales: 14 de febrero (2000); 17 de octubre (2005); y 12 de junio (2010).</w:t>
      </w:r>
    </w:p>
    <w:p w14:paraId="6BE690F1" w14:textId="77777777" w:rsidR="00D95B51" w:rsidRDefault="00794134" w:rsidP="00E05B14">
      <w:pPr>
        <w:spacing w:before="240" w:line="360" w:lineRule="auto"/>
        <w:ind w:firstLine="284"/>
        <w:jc w:val="both"/>
        <w:rPr>
          <w:rFonts w:cs="Arial"/>
          <w:szCs w:val="24"/>
        </w:rPr>
      </w:pPr>
      <w:r w:rsidRPr="004D6D6D">
        <w:rPr>
          <w:rFonts w:cs="Arial"/>
          <w:szCs w:val="24"/>
        </w:rPr>
        <w:t>Debido a diversas características físicas así como de infraestructura y servicios, la zona conurbada de Cuernavaca representa un sitio idóneo para vivir o en su caso para la adquisición de un</w:t>
      </w:r>
      <w:r w:rsidR="00595471">
        <w:rPr>
          <w:rFonts w:cs="Arial"/>
          <w:szCs w:val="24"/>
        </w:rPr>
        <w:t xml:space="preserve"> bien como lo es la vivienda. </w:t>
      </w:r>
    </w:p>
    <w:p w14:paraId="075361D8" w14:textId="77777777" w:rsidR="00794134" w:rsidRDefault="00D95B51" w:rsidP="00E05B14">
      <w:pPr>
        <w:spacing w:before="240" w:line="360" w:lineRule="auto"/>
        <w:ind w:firstLine="284"/>
        <w:jc w:val="both"/>
        <w:rPr>
          <w:rFonts w:cs="Arial"/>
          <w:szCs w:val="24"/>
        </w:rPr>
      </w:pPr>
      <w:r>
        <w:rPr>
          <w:rFonts w:cs="Arial"/>
          <w:szCs w:val="24"/>
        </w:rPr>
        <w:t>Sin embargo, en el</w:t>
      </w:r>
      <w:r w:rsidR="00794134" w:rsidRPr="004D6D6D">
        <w:rPr>
          <w:rFonts w:cs="Arial"/>
          <w:szCs w:val="24"/>
        </w:rPr>
        <w:t xml:space="preserve"> caso de estudio </w:t>
      </w:r>
      <w:r w:rsidR="002501E6">
        <w:rPr>
          <w:rFonts w:cs="Arial"/>
          <w:szCs w:val="24"/>
        </w:rPr>
        <w:t xml:space="preserve">del Bosque Norponiente </w:t>
      </w:r>
      <w:r w:rsidR="00794134" w:rsidRPr="004D6D6D">
        <w:rPr>
          <w:rFonts w:cs="Arial"/>
          <w:szCs w:val="24"/>
        </w:rPr>
        <w:t>obedece a estas características</w:t>
      </w:r>
      <w:r w:rsidR="002501E6">
        <w:rPr>
          <w:rFonts w:cs="Arial"/>
          <w:szCs w:val="24"/>
        </w:rPr>
        <w:t>,</w:t>
      </w:r>
      <w:r w:rsidR="00794134" w:rsidRPr="004D6D6D">
        <w:rPr>
          <w:rFonts w:cs="Arial"/>
          <w:szCs w:val="24"/>
        </w:rPr>
        <w:t xml:space="preserve"> por lo que como se podrá observar en </w:t>
      </w:r>
      <w:r w:rsidR="00794134" w:rsidRPr="00D21945">
        <w:rPr>
          <w:rFonts w:cs="Arial"/>
          <w:szCs w:val="24"/>
        </w:rPr>
        <w:t>la tabla 1</w:t>
      </w:r>
      <w:r w:rsidR="00D21945" w:rsidRPr="00D21945">
        <w:rPr>
          <w:rFonts w:cs="Arial"/>
          <w:szCs w:val="24"/>
        </w:rPr>
        <w:t>7</w:t>
      </w:r>
      <w:r w:rsidR="00794134" w:rsidRPr="00D21945">
        <w:rPr>
          <w:rFonts w:cs="Arial"/>
          <w:szCs w:val="24"/>
        </w:rPr>
        <w:t xml:space="preserve"> el número total de viviendas es de </w:t>
      </w:r>
      <w:r w:rsidR="007A30AC" w:rsidRPr="00D21945">
        <w:rPr>
          <w:rFonts w:cs="Arial"/>
          <w:szCs w:val="24"/>
        </w:rPr>
        <w:t>310</w:t>
      </w:r>
      <w:r w:rsidR="00794134" w:rsidRPr="00D21945">
        <w:rPr>
          <w:rFonts w:cs="Arial"/>
          <w:szCs w:val="24"/>
        </w:rPr>
        <w:t xml:space="preserve"> en la</w:t>
      </w:r>
      <w:r w:rsidR="007A30AC" w:rsidRPr="00D21945">
        <w:rPr>
          <w:rFonts w:cs="Arial"/>
          <w:szCs w:val="24"/>
        </w:rPr>
        <w:t xml:space="preserve"> zona lo que corresponde a un 80.3</w:t>
      </w:r>
      <w:r w:rsidR="00794134" w:rsidRPr="00D21945">
        <w:rPr>
          <w:rFonts w:cs="Arial"/>
          <w:szCs w:val="24"/>
        </w:rPr>
        <w:t>% de viviendas</w:t>
      </w:r>
      <w:r w:rsidR="007A30AC" w:rsidRPr="00D21945">
        <w:rPr>
          <w:rFonts w:cs="Arial"/>
          <w:szCs w:val="24"/>
        </w:rPr>
        <w:t xml:space="preserve"> particulares</w:t>
      </w:r>
      <w:r w:rsidR="00794134" w:rsidRPr="00D21945">
        <w:rPr>
          <w:rFonts w:cs="Arial"/>
          <w:szCs w:val="24"/>
        </w:rPr>
        <w:t xml:space="preserve"> habitadas, 13</w:t>
      </w:r>
      <w:r w:rsidR="007A30AC" w:rsidRPr="00D21945">
        <w:rPr>
          <w:rFonts w:cs="Arial"/>
          <w:szCs w:val="24"/>
        </w:rPr>
        <w:t>.2</w:t>
      </w:r>
      <w:r w:rsidR="00794134" w:rsidRPr="00D21945">
        <w:rPr>
          <w:rFonts w:cs="Arial"/>
          <w:szCs w:val="24"/>
        </w:rPr>
        <w:t>% de vivi</w:t>
      </w:r>
      <w:r w:rsidR="007A30AC" w:rsidRPr="00D21945">
        <w:rPr>
          <w:rFonts w:cs="Arial"/>
          <w:szCs w:val="24"/>
        </w:rPr>
        <w:t>endas deshabitadas y un 5.8</w:t>
      </w:r>
      <w:r w:rsidR="00794134" w:rsidRPr="00D21945">
        <w:rPr>
          <w:rFonts w:cs="Arial"/>
          <w:szCs w:val="24"/>
        </w:rPr>
        <w:t>% de uso temporal</w:t>
      </w:r>
      <w:r w:rsidR="007A30AC" w:rsidRPr="00D21945">
        <w:rPr>
          <w:rFonts w:cs="Arial"/>
          <w:szCs w:val="24"/>
        </w:rPr>
        <w:t>.</w:t>
      </w:r>
      <w:r w:rsidR="00794134" w:rsidRPr="00D21945">
        <w:rPr>
          <w:rFonts w:cs="Arial"/>
          <w:szCs w:val="24"/>
        </w:rPr>
        <w:t xml:space="preserve"> </w:t>
      </w:r>
      <w:r w:rsidR="007A30AC" w:rsidRPr="00D21945">
        <w:rPr>
          <w:rFonts w:cs="Arial"/>
          <w:szCs w:val="24"/>
        </w:rPr>
        <w:t>L</w:t>
      </w:r>
      <w:r w:rsidR="00794134" w:rsidRPr="00D21945">
        <w:rPr>
          <w:rFonts w:cs="Arial"/>
          <w:szCs w:val="24"/>
        </w:rPr>
        <w:t>as viviendas requieren de servicios y generan residuos, independiente</w:t>
      </w:r>
      <w:r w:rsidR="00794134" w:rsidRPr="004D6D6D">
        <w:rPr>
          <w:rFonts w:cs="Arial"/>
          <w:szCs w:val="24"/>
        </w:rPr>
        <w:t xml:space="preserve"> del número de ocupantes y el tiempo de ocupación</w:t>
      </w:r>
      <w:r w:rsidR="002501E6">
        <w:rPr>
          <w:rFonts w:cs="Arial"/>
          <w:szCs w:val="24"/>
        </w:rPr>
        <w:t>.</w:t>
      </w:r>
    </w:p>
    <w:p w14:paraId="24DD4B5A" w14:textId="77777777" w:rsidR="00782B91" w:rsidRPr="002501E6" w:rsidRDefault="00794134" w:rsidP="002F6656">
      <w:pPr>
        <w:pStyle w:val="Tabla"/>
        <w:rPr>
          <w:sz w:val="22"/>
          <w:szCs w:val="22"/>
          <w:lang w:val="es-ES"/>
        </w:rPr>
      </w:pPr>
      <w:r w:rsidRPr="002501E6">
        <w:rPr>
          <w:sz w:val="22"/>
          <w:szCs w:val="22"/>
        </w:rPr>
        <w:t xml:space="preserve">Tabla </w:t>
      </w:r>
      <w:r w:rsidR="00AB19FA">
        <w:rPr>
          <w:sz w:val="22"/>
          <w:szCs w:val="22"/>
        </w:rPr>
        <w:t>17</w:t>
      </w:r>
      <w:r w:rsidR="006F4BA9" w:rsidRPr="002501E6">
        <w:rPr>
          <w:sz w:val="22"/>
          <w:szCs w:val="22"/>
        </w:rPr>
        <w:t>. Viviendas en el área del Bosque N</w:t>
      </w:r>
      <w:r w:rsidRPr="002501E6">
        <w:rPr>
          <w:sz w:val="22"/>
          <w:szCs w:val="22"/>
        </w:rPr>
        <w:t>orponiente.</w:t>
      </w:r>
    </w:p>
    <w:p w14:paraId="58A071CB" w14:textId="77777777" w:rsidR="00E05B14" w:rsidRPr="004D6D6D" w:rsidRDefault="00E05B14" w:rsidP="00595471">
      <w:pPr>
        <w:spacing w:after="0" w:line="240" w:lineRule="auto"/>
        <w:jc w:val="both"/>
        <w:rPr>
          <w:rFonts w:cs="Arial"/>
          <w:szCs w:val="24"/>
          <w:lang w:val="es-ES"/>
        </w:rPr>
      </w:pPr>
    </w:p>
    <w:tbl>
      <w:tblPr>
        <w:tblW w:w="6368" w:type="dxa"/>
        <w:jc w:val="center"/>
        <w:tblBorders>
          <w:top w:val="single" w:sz="12" w:space="0" w:color="auto"/>
          <w:bottom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746"/>
        <w:gridCol w:w="1622"/>
      </w:tblGrid>
      <w:tr w:rsidR="00DB5EE6" w:rsidRPr="00DE1594" w14:paraId="0CDCBE8F" w14:textId="77777777" w:rsidTr="00DB5EE6">
        <w:trPr>
          <w:trHeight w:val="300"/>
          <w:jc w:val="center"/>
        </w:trPr>
        <w:tc>
          <w:tcPr>
            <w:tcW w:w="4746" w:type="dxa"/>
            <w:tcBorders>
              <w:bottom w:val="single" w:sz="4" w:space="0" w:color="auto"/>
            </w:tcBorders>
            <w:shd w:val="clear" w:color="auto" w:fill="auto"/>
            <w:noWrap/>
            <w:vAlign w:val="bottom"/>
          </w:tcPr>
          <w:p w14:paraId="1E3A5822" w14:textId="77777777" w:rsidR="00DB5EE6" w:rsidRPr="00DE1594" w:rsidRDefault="00DB5EE6" w:rsidP="00E05B14">
            <w:pPr>
              <w:spacing w:after="0" w:line="240" w:lineRule="auto"/>
              <w:jc w:val="both"/>
              <w:rPr>
                <w:rFonts w:cs="Arial"/>
                <w:b/>
                <w:i/>
                <w:sz w:val="22"/>
                <w:lang w:val="es-ES"/>
              </w:rPr>
            </w:pPr>
            <w:r w:rsidRPr="00DE1594">
              <w:rPr>
                <w:rFonts w:cs="Arial"/>
                <w:b/>
                <w:i/>
                <w:sz w:val="22"/>
                <w:lang w:val="es-ES"/>
              </w:rPr>
              <w:t>Concepto de referencia</w:t>
            </w:r>
          </w:p>
        </w:tc>
        <w:tc>
          <w:tcPr>
            <w:tcW w:w="1622" w:type="dxa"/>
            <w:tcBorders>
              <w:top w:val="single" w:sz="12" w:space="0" w:color="auto"/>
              <w:bottom w:val="single" w:sz="4" w:space="0" w:color="auto"/>
              <w:right w:val="nil"/>
            </w:tcBorders>
            <w:shd w:val="clear" w:color="auto" w:fill="auto"/>
            <w:noWrap/>
            <w:vAlign w:val="bottom"/>
          </w:tcPr>
          <w:p w14:paraId="3F53CC98" w14:textId="77777777" w:rsidR="00DB5EE6" w:rsidRPr="00DE1594" w:rsidRDefault="00DB5EE6" w:rsidP="00DB5EE6">
            <w:pPr>
              <w:spacing w:after="0" w:line="240" w:lineRule="auto"/>
              <w:jc w:val="center"/>
              <w:rPr>
                <w:rFonts w:cs="Arial"/>
                <w:b/>
                <w:i/>
                <w:sz w:val="22"/>
                <w:lang w:val="es-ES"/>
              </w:rPr>
            </w:pPr>
            <w:r w:rsidRPr="00DE1594">
              <w:rPr>
                <w:rFonts w:cs="Arial"/>
                <w:b/>
                <w:i/>
                <w:sz w:val="22"/>
                <w:lang w:val="es-ES"/>
              </w:rPr>
              <w:t>Total</w:t>
            </w:r>
          </w:p>
        </w:tc>
      </w:tr>
      <w:tr w:rsidR="00DB5EE6" w:rsidRPr="00DE1594" w14:paraId="5383E8F3" w14:textId="77777777" w:rsidTr="00DB5EE6">
        <w:trPr>
          <w:trHeight w:val="300"/>
          <w:jc w:val="center"/>
        </w:trPr>
        <w:tc>
          <w:tcPr>
            <w:tcW w:w="4746" w:type="dxa"/>
            <w:tcBorders>
              <w:top w:val="single" w:sz="4" w:space="0" w:color="auto"/>
              <w:bottom w:val="nil"/>
            </w:tcBorders>
            <w:noWrap/>
            <w:vAlign w:val="bottom"/>
          </w:tcPr>
          <w:p w14:paraId="0B87378A" w14:textId="77777777" w:rsidR="00DB5EE6" w:rsidRPr="00DE1594" w:rsidRDefault="00DB5EE6" w:rsidP="00B03328">
            <w:pPr>
              <w:spacing w:after="0" w:line="240" w:lineRule="auto"/>
              <w:jc w:val="both"/>
              <w:rPr>
                <w:rFonts w:cs="Arial"/>
                <w:sz w:val="22"/>
                <w:lang w:val="es-ES"/>
              </w:rPr>
            </w:pPr>
            <w:r w:rsidRPr="00DE1594">
              <w:rPr>
                <w:rFonts w:cs="Arial"/>
                <w:sz w:val="22"/>
                <w:lang w:val="es-ES"/>
              </w:rPr>
              <w:t>Viviendas habitadas*</w:t>
            </w:r>
          </w:p>
        </w:tc>
        <w:tc>
          <w:tcPr>
            <w:tcW w:w="1622" w:type="dxa"/>
            <w:tcBorders>
              <w:top w:val="single" w:sz="4" w:space="0" w:color="auto"/>
              <w:bottom w:val="nil"/>
              <w:right w:val="nil"/>
            </w:tcBorders>
            <w:noWrap/>
            <w:vAlign w:val="bottom"/>
          </w:tcPr>
          <w:p w14:paraId="5D6A5677" w14:textId="77777777" w:rsidR="00DB5EE6" w:rsidRPr="00DE1594" w:rsidRDefault="001E67DD" w:rsidP="00DB5EE6">
            <w:pPr>
              <w:spacing w:after="0" w:line="240" w:lineRule="auto"/>
              <w:jc w:val="center"/>
              <w:rPr>
                <w:rFonts w:cs="Arial"/>
                <w:sz w:val="22"/>
                <w:lang w:val="es-ES"/>
              </w:rPr>
            </w:pPr>
            <w:r>
              <w:rPr>
                <w:rFonts w:cs="Arial"/>
                <w:sz w:val="22"/>
                <w:lang w:val="es-ES"/>
              </w:rPr>
              <w:t>310</w:t>
            </w:r>
          </w:p>
        </w:tc>
      </w:tr>
      <w:tr w:rsidR="00DB5EE6" w:rsidRPr="00DE1594" w14:paraId="1167B1CD" w14:textId="77777777" w:rsidTr="00DB5EE6">
        <w:trPr>
          <w:trHeight w:val="300"/>
          <w:jc w:val="center"/>
        </w:trPr>
        <w:tc>
          <w:tcPr>
            <w:tcW w:w="4746" w:type="dxa"/>
            <w:tcBorders>
              <w:top w:val="nil"/>
              <w:bottom w:val="nil"/>
            </w:tcBorders>
            <w:noWrap/>
            <w:vAlign w:val="bottom"/>
          </w:tcPr>
          <w:p w14:paraId="068C8454" w14:textId="77777777" w:rsidR="00DB5EE6" w:rsidRPr="00DE1594" w:rsidRDefault="00DB5EE6" w:rsidP="00B03328">
            <w:pPr>
              <w:spacing w:after="0" w:line="240" w:lineRule="auto"/>
              <w:jc w:val="both"/>
              <w:rPr>
                <w:rFonts w:cs="Arial"/>
                <w:sz w:val="22"/>
                <w:lang w:val="es-ES"/>
              </w:rPr>
            </w:pPr>
            <w:r w:rsidRPr="00DE1594">
              <w:rPr>
                <w:rFonts w:cs="Arial"/>
                <w:sz w:val="22"/>
                <w:lang w:val="es-ES"/>
              </w:rPr>
              <w:t>Viviendas particulares deshabitadas*</w:t>
            </w:r>
          </w:p>
        </w:tc>
        <w:tc>
          <w:tcPr>
            <w:tcW w:w="1622" w:type="dxa"/>
            <w:tcBorders>
              <w:top w:val="nil"/>
              <w:bottom w:val="nil"/>
              <w:right w:val="nil"/>
            </w:tcBorders>
            <w:noWrap/>
            <w:vAlign w:val="bottom"/>
          </w:tcPr>
          <w:p w14:paraId="57BD3A05" w14:textId="77777777" w:rsidR="00DB5EE6" w:rsidRPr="00DE1594" w:rsidRDefault="00DB5EE6" w:rsidP="00DB5EE6">
            <w:pPr>
              <w:spacing w:after="0" w:line="240" w:lineRule="auto"/>
              <w:jc w:val="center"/>
              <w:rPr>
                <w:rFonts w:cs="Arial"/>
                <w:sz w:val="22"/>
                <w:lang w:val="es-ES"/>
              </w:rPr>
            </w:pPr>
            <w:r>
              <w:rPr>
                <w:rFonts w:cs="Arial"/>
                <w:sz w:val="22"/>
                <w:lang w:val="es-ES"/>
              </w:rPr>
              <w:t>41</w:t>
            </w:r>
          </w:p>
        </w:tc>
      </w:tr>
      <w:tr w:rsidR="00DB5EE6" w:rsidRPr="00DE1594" w14:paraId="15388683" w14:textId="77777777" w:rsidTr="00DB5EE6">
        <w:trPr>
          <w:trHeight w:val="300"/>
          <w:jc w:val="center"/>
        </w:trPr>
        <w:tc>
          <w:tcPr>
            <w:tcW w:w="4746" w:type="dxa"/>
            <w:tcBorders>
              <w:top w:val="nil"/>
              <w:bottom w:val="nil"/>
            </w:tcBorders>
            <w:vAlign w:val="bottom"/>
          </w:tcPr>
          <w:p w14:paraId="521CD319" w14:textId="77777777" w:rsidR="00DB5EE6" w:rsidRPr="00DE1594" w:rsidRDefault="00DB5EE6" w:rsidP="00B03328">
            <w:pPr>
              <w:spacing w:after="0" w:line="240" w:lineRule="auto"/>
              <w:jc w:val="both"/>
              <w:rPr>
                <w:rFonts w:cs="Arial"/>
                <w:sz w:val="22"/>
                <w:lang w:val="es-ES"/>
              </w:rPr>
            </w:pPr>
            <w:r w:rsidRPr="00DE1594">
              <w:rPr>
                <w:rFonts w:cs="Arial"/>
                <w:sz w:val="22"/>
                <w:lang w:val="es-ES"/>
              </w:rPr>
              <w:t>Viviendas particulares de uso temporal</w:t>
            </w:r>
          </w:p>
        </w:tc>
        <w:tc>
          <w:tcPr>
            <w:tcW w:w="1622" w:type="dxa"/>
            <w:tcBorders>
              <w:top w:val="nil"/>
              <w:bottom w:val="nil"/>
              <w:right w:val="nil"/>
            </w:tcBorders>
            <w:noWrap/>
            <w:vAlign w:val="bottom"/>
          </w:tcPr>
          <w:p w14:paraId="36DB46D1" w14:textId="77777777" w:rsidR="00DB5EE6" w:rsidRPr="00DE1594" w:rsidRDefault="00DB5EE6" w:rsidP="00DB5EE6">
            <w:pPr>
              <w:spacing w:after="0" w:line="240" w:lineRule="auto"/>
              <w:jc w:val="center"/>
              <w:rPr>
                <w:rFonts w:cs="Arial"/>
                <w:sz w:val="22"/>
                <w:lang w:val="es-ES"/>
              </w:rPr>
            </w:pPr>
            <w:r>
              <w:rPr>
                <w:rFonts w:cs="Arial"/>
                <w:sz w:val="22"/>
                <w:lang w:val="es-ES"/>
              </w:rPr>
              <w:t>18</w:t>
            </w:r>
          </w:p>
        </w:tc>
      </w:tr>
      <w:tr w:rsidR="00DB5EE6" w:rsidRPr="00DE1594" w14:paraId="1558D852" w14:textId="77777777" w:rsidTr="00DB5EE6">
        <w:trPr>
          <w:trHeight w:val="300"/>
          <w:jc w:val="center"/>
        </w:trPr>
        <w:tc>
          <w:tcPr>
            <w:tcW w:w="4746" w:type="dxa"/>
            <w:tcBorders>
              <w:top w:val="nil"/>
              <w:bottom w:val="single" w:sz="12" w:space="0" w:color="auto"/>
            </w:tcBorders>
            <w:noWrap/>
            <w:vAlign w:val="bottom"/>
          </w:tcPr>
          <w:p w14:paraId="348D071D" w14:textId="77777777" w:rsidR="00DB5EE6" w:rsidRPr="00DE1594" w:rsidRDefault="00DB5EE6" w:rsidP="00B03328">
            <w:pPr>
              <w:spacing w:after="0" w:line="240" w:lineRule="auto"/>
              <w:jc w:val="both"/>
              <w:rPr>
                <w:rFonts w:cs="Arial"/>
                <w:sz w:val="22"/>
                <w:lang w:val="es-ES"/>
              </w:rPr>
            </w:pPr>
            <w:r w:rsidRPr="00DE1594">
              <w:rPr>
                <w:rFonts w:cs="Arial"/>
                <w:sz w:val="22"/>
                <w:lang w:val="es-ES"/>
              </w:rPr>
              <w:t>Viviendas</w:t>
            </w:r>
            <w:r>
              <w:rPr>
                <w:rFonts w:cs="Arial"/>
                <w:sz w:val="22"/>
                <w:lang w:val="es-ES"/>
              </w:rPr>
              <w:t xml:space="preserve"> particulares habitadas</w:t>
            </w:r>
          </w:p>
        </w:tc>
        <w:tc>
          <w:tcPr>
            <w:tcW w:w="1622" w:type="dxa"/>
            <w:tcBorders>
              <w:top w:val="nil"/>
              <w:bottom w:val="single" w:sz="12" w:space="0" w:color="auto"/>
              <w:right w:val="nil"/>
            </w:tcBorders>
            <w:noWrap/>
            <w:vAlign w:val="bottom"/>
          </w:tcPr>
          <w:p w14:paraId="2156ADDE" w14:textId="77777777" w:rsidR="00DB5EE6" w:rsidRPr="00DE1594" w:rsidRDefault="00DB5EE6" w:rsidP="00DB5EE6">
            <w:pPr>
              <w:spacing w:after="0" w:line="240" w:lineRule="auto"/>
              <w:jc w:val="center"/>
              <w:rPr>
                <w:rFonts w:cs="Arial"/>
                <w:sz w:val="22"/>
                <w:lang w:val="es-ES"/>
              </w:rPr>
            </w:pPr>
            <w:r>
              <w:rPr>
                <w:rFonts w:cs="Arial"/>
                <w:sz w:val="22"/>
                <w:lang w:val="es-ES"/>
              </w:rPr>
              <w:t>249</w:t>
            </w:r>
          </w:p>
        </w:tc>
      </w:tr>
    </w:tbl>
    <w:p w14:paraId="0C6F7DE3" w14:textId="77777777" w:rsidR="002F6656" w:rsidRPr="002501E6" w:rsidRDefault="002F6656" w:rsidP="002501E6">
      <w:pPr>
        <w:pStyle w:val="Ttulo3"/>
        <w:numPr>
          <w:ilvl w:val="0"/>
          <w:numId w:val="0"/>
        </w:numPr>
        <w:spacing w:line="240" w:lineRule="auto"/>
        <w:ind w:left="851"/>
        <w:rPr>
          <w:sz w:val="22"/>
          <w:szCs w:val="22"/>
        </w:rPr>
      </w:pPr>
      <w:bookmarkStart w:id="106" w:name="_Toc372639976"/>
      <w:r w:rsidRPr="002501E6">
        <w:rPr>
          <w:sz w:val="22"/>
          <w:szCs w:val="22"/>
        </w:rPr>
        <w:t xml:space="preserve">Fuente: Censo de Población INEGI 2010. </w:t>
      </w:r>
    </w:p>
    <w:p w14:paraId="2C3D1481" w14:textId="77777777" w:rsidR="00DE1594" w:rsidRPr="002501E6" w:rsidRDefault="00DE1594" w:rsidP="002501E6">
      <w:pPr>
        <w:pStyle w:val="Ttulo3"/>
        <w:numPr>
          <w:ilvl w:val="0"/>
          <w:numId w:val="0"/>
        </w:numPr>
        <w:spacing w:line="240" w:lineRule="auto"/>
        <w:ind w:left="851"/>
        <w:rPr>
          <w:sz w:val="22"/>
          <w:szCs w:val="22"/>
          <w:lang w:val="es-ES"/>
        </w:rPr>
      </w:pPr>
      <w:r w:rsidRPr="002501E6">
        <w:rPr>
          <w:sz w:val="22"/>
          <w:szCs w:val="22"/>
          <w:lang w:val="es-ES"/>
        </w:rPr>
        <w:t>*Existe una diferencia ya que hay ageb´s donde no se tiene dato.</w:t>
      </w:r>
    </w:p>
    <w:p w14:paraId="3E4864B1" w14:textId="77777777" w:rsidR="00DE1594" w:rsidRPr="00DE1594" w:rsidRDefault="00DE1594" w:rsidP="00DE1594">
      <w:pPr>
        <w:rPr>
          <w:lang w:val="es-ES" w:eastAsia="es-ES"/>
        </w:rPr>
      </w:pPr>
    </w:p>
    <w:p w14:paraId="7A4BAD3E" w14:textId="77777777" w:rsidR="00DE1594" w:rsidRPr="002501E6" w:rsidRDefault="00C2186F" w:rsidP="00DE1594">
      <w:pPr>
        <w:pStyle w:val="Ttulo3"/>
        <w:numPr>
          <w:ilvl w:val="0"/>
          <w:numId w:val="0"/>
        </w:numPr>
        <w:ind w:left="851"/>
        <w:rPr>
          <w:rFonts w:cs="Arial"/>
          <w:sz w:val="22"/>
          <w:szCs w:val="22"/>
        </w:rPr>
      </w:pPr>
      <w:r>
        <w:rPr>
          <w:rFonts w:cs="Arial"/>
          <w:sz w:val="22"/>
          <w:szCs w:val="22"/>
        </w:rPr>
        <w:lastRenderedPageBreak/>
        <w:t>Grafica 09</w:t>
      </w:r>
      <w:r w:rsidR="006F4BA9" w:rsidRPr="002501E6">
        <w:rPr>
          <w:rFonts w:cs="Arial"/>
          <w:sz w:val="22"/>
          <w:szCs w:val="22"/>
        </w:rPr>
        <w:t>. Viviendas en el área del B</w:t>
      </w:r>
      <w:r w:rsidR="00DE1594" w:rsidRPr="002501E6">
        <w:rPr>
          <w:rFonts w:cs="Arial"/>
          <w:sz w:val="22"/>
          <w:szCs w:val="22"/>
        </w:rPr>
        <w:t>osque</w:t>
      </w:r>
      <w:r w:rsidR="006F4BA9" w:rsidRPr="002501E6">
        <w:rPr>
          <w:rFonts w:cs="Arial"/>
          <w:sz w:val="22"/>
          <w:szCs w:val="22"/>
        </w:rPr>
        <w:t xml:space="preserve"> N</w:t>
      </w:r>
      <w:r w:rsidR="00DE1594" w:rsidRPr="002501E6">
        <w:rPr>
          <w:rFonts w:cs="Arial"/>
          <w:sz w:val="22"/>
          <w:szCs w:val="22"/>
        </w:rPr>
        <w:t xml:space="preserve">orponiente. </w:t>
      </w:r>
      <w:bookmarkEnd w:id="106"/>
    </w:p>
    <w:p w14:paraId="444226A6" w14:textId="77777777" w:rsidR="00794134" w:rsidRPr="004D6D6D" w:rsidRDefault="001E67DD" w:rsidP="003E6952">
      <w:pPr>
        <w:spacing w:before="240" w:line="360" w:lineRule="auto"/>
        <w:jc w:val="center"/>
        <w:rPr>
          <w:rFonts w:cs="Arial"/>
          <w:szCs w:val="24"/>
          <w:lang w:val="es-ES"/>
        </w:rPr>
      </w:pPr>
      <w:r w:rsidRPr="001E67DD">
        <w:rPr>
          <w:rFonts w:cs="Arial"/>
          <w:noProof/>
          <w:szCs w:val="24"/>
          <w:lang w:eastAsia="es-MX"/>
        </w:rPr>
        <w:drawing>
          <wp:inline distT="0" distB="0" distL="0" distR="0" wp14:anchorId="41B213F2" wp14:editId="09D17AEB">
            <wp:extent cx="4333875" cy="2438400"/>
            <wp:effectExtent l="19050" t="0" r="9525" b="0"/>
            <wp:docPr id="4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8D18359" w14:textId="77777777" w:rsidR="00B03328" w:rsidRPr="002501E6" w:rsidRDefault="00FD389F" w:rsidP="00B03328">
      <w:pPr>
        <w:rPr>
          <w:rFonts w:cs="Arial"/>
          <w:sz w:val="22"/>
          <w:lang w:eastAsia="es-ES"/>
        </w:rPr>
      </w:pPr>
      <w:r w:rsidRPr="002501E6">
        <w:rPr>
          <w:rFonts w:cs="Arial"/>
          <w:sz w:val="22"/>
        </w:rPr>
        <w:tab/>
        <w:t>Fuente: Censo de Población INEGI 2010.</w:t>
      </w:r>
    </w:p>
    <w:p w14:paraId="58A8CD64" w14:textId="77777777" w:rsidR="003E0FC7" w:rsidRDefault="003E0FC7" w:rsidP="00EC61A6">
      <w:pPr>
        <w:spacing w:line="360" w:lineRule="auto"/>
        <w:ind w:firstLine="708"/>
        <w:rPr>
          <w:rFonts w:cs="Arial"/>
          <w:b/>
          <w:szCs w:val="24"/>
        </w:rPr>
      </w:pPr>
    </w:p>
    <w:p w14:paraId="5EDC49EC" w14:textId="77777777" w:rsidR="00EC61A6" w:rsidRPr="004D6D6D" w:rsidRDefault="00EC61A6" w:rsidP="00EC61A6">
      <w:pPr>
        <w:spacing w:line="360" w:lineRule="auto"/>
        <w:ind w:firstLine="708"/>
        <w:rPr>
          <w:rFonts w:cs="Arial"/>
          <w:b/>
          <w:szCs w:val="24"/>
        </w:rPr>
      </w:pPr>
      <w:r w:rsidRPr="004D6D6D">
        <w:rPr>
          <w:rFonts w:cs="Arial"/>
          <w:b/>
          <w:szCs w:val="24"/>
        </w:rPr>
        <w:t>Viviendas particulares habitadas por tipo de piso</w:t>
      </w:r>
    </w:p>
    <w:p w14:paraId="440CBF59" w14:textId="77777777" w:rsidR="00D95B51" w:rsidRDefault="00EC61A6" w:rsidP="00EC61A6">
      <w:pPr>
        <w:spacing w:line="360" w:lineRule="auto"/>
        <w:jc w:val="both"/>
        <w:rPr>
          <w:rFonts w:cs="Arial"/>
          <w:szCs w:val="24"/>
          <w:lang w:val="es-ES"/>
        </w:rPr>
      </w:pPr>
      <w:r w:rsidRPr="004D6D6D">
        <w:rPr>
          <w:rFonts w:cs="Arial"/>
          <w:szCs w:val="24"/>
          <w:lang w:val="es-ES"/>
        </w:rPr>
        <w:t xml:space="preserve">El tipo de infraestructura y servicios con los que se cuenta en la vivienda, en muchos casos es un indicador del nivel socioeconómico de la población sea rural o urbana, para la zona de estudio las viviendas habitadas con piso de tierra es un porcentaje </w:t>
      </w:r>
      <w:r w:rsidR="003E0FC7">
        <w:rPr>
          <w:rFonts w:cs="Arial"/>
          <w:szCs w:val="24"/>
          <w:lang w:val="es-ES"/>
        </w:rPr>
        <w:t>de 29.4</w:t>
      </w:r>
      <w:r w:rsidRPr="004D6D6D">
        <w:rPr>
          <w:rFonts w:cs="Arial"/>
          <w:szCs w:val="24"/>
          <w:lang w:val="es-ES"/>
        </w:rPr>
        <w:t xml:space="preserve">% </w:t>
      </w:r>
      <w:r w:rsidRPr="00AB7DF9">
        <w:rPr>
          <w:rFonts w:cs="Arial"/>
          <w:szCs w:val="24"/>
          <w:lang w:val="es-ES"/>
        </w:rPr>
        <w:t>(</w:t>
      </w:r>
      <w:r w:rsidR="00C2186F" w:rsidRPr="00AB7DF9">
        <w:rPr>
          <w:rFonts w:cs="Arial"/>
          <w:szCs w:val="24"/>
          <w:lang w:val="es-ES"/>
        </w:rPr>
        <w:t>tabla 1</w:t>
      </w:r>
      <w:r w:rsidR="00D21945">
        <w:rPr>
          <w:rFonts w:cs="Arial"/>
          <w:szCs w:val="24"/>
          <w:lang w:val="es-ES"/>
        </w:rPr>
        <w:t>8</w:t>
      </w:r>
      <w:r w:rsidRPr="00AB7DF9">
        <w:rPr>
          <w:rFonts w:cs="Arial"/>
          <w:szCs w:val="24"/>
          <w:lang w:val="es-ES"/>
        </w:rPr>
        <w:t xml:space="preserve">), comparado con el </w:t>
      </w:r>
      <w:r w:rsidR="003E0FC7" w:rsidRPr="00AB7DF9">
        <w:rPr>
          <w:rFonts w:cs="Arial"/>
          <w:szCs w:val="24"/>
          <w:lang w:val="es-ES"/>
        </w:rPr>
        <w:t>70.6</w:t>
      </w:r>
      <w:r w:rsidR="00D95B51" w:rsidRPr="00AB7DF9">
        <w:rPr>
          <w:rFonts w:cs="Arial"/>
          <w:szCs w:val="24"/>
          <w:lang w:val="es-ES"/>
        </w:rPr>
        <w:t>% de viviendas restantes.</w:t>
      </w:r>
      <w:r w:rsidR="00D95B51">
        <w:rPr>
          <w:rFonts w:cs="Arial"/>
          <w:szCs w:val="24"/>
          <w:lang w:val="es-ES"/>
        </w:rPr>
        <w:t xml:space="preserve"> </w:t>
      </w:r>
    </w:p>
    <w:p w14:paraId="3815804A" w14:textId="77777777" w:rsidR="00EC61A6" w:rsidRDefault="00EC61A6" w:rsidP="003E0FC7">
      <w:pPr>
        <w:spacing w:line="360" w:lineRule="auto"/>
        <w:ind w:firstLine="426"/>
        <w:jc w:val="both"/>
        <w:rPr>
          <w:rFonts w:cs="Arial"/>
          <w:szCs w:val="24"/>
          <w:lang w:val="es-ES"/>
        </w:rPr>
      </w:pPr>
      <w:r w:rsidRPr="004D6D6D">
        <w:rPr>
          <w:rFonts w:cs="Arial"/>
          <w:szCs w:val="24"/>
          <w:lang w:val="es-ES"/>
        </w:rPr>
        <w:t>De otra parte, las políticas de piso firme han llevado a que los indicadores de piso de tierra disminuyan, pues el estar en el programa lo ubica en otra categoría, aunque solo sea un cuarto con piso de cemento. Sin embargo, el imaginario del piso de tierra, así como el uso del adobe, como indicador de pobreza es un discurso dominante de los desarrollistas que ya está muy interiorizado en la población, por lo cual el uso de la arcilla ha disminuido entre los sectores de clases medias, medias y bajas.</w:t>
      </w:r>
    </w:p>
    <w:p w14:paraId="2BE7713F" w14:textId="77777777" w:rsidR="00D95B51" w:rsidRDefault="00D95B51" w:rsidP="002F6656">
      <w:pPr>
        <w:pStyle w:val="Tabla"/>
        <w:rPr>
          <w:sz w:val="22"/>
          <w:szCs w:val="22"/>
          <w:lang w:val="es-ES"/>
        </w:rPr>
      </w:pPr>
      <w:bookmarkStart w:id="107" w:name="_Toc372639977"/>
    </w:p>
    <w:p w14:paraId="68F059F9" w14:textId="77777777" w:rsidR="00012546" w:rsidRDefault="00012546" w:rsidP="00012546">
      <w:pPr>
        <w:rPr>
          <w:lang w:val="es-ES" w:eastAsia="ar-SA"/>
        </w:rPr>
      </w:pPr>
    </w:p>
    <w:p w14:paraId="67B8885C" w14:textId="77777777" w:rsidR="00664CC3" w:rsidRDefault="00664CC3" w:rsidP="002F6656">
      <w:pPr>
        <w:pStyle w:val="Tabla"/>
        <w:rPr>
          <w:sz w:val="22"/>
          <w:szCs w:val="22"/>
          <w:lang w:val="es-ES"/>
        </w:rPr>
      </w:pPr>
    </w:p>
    <w:p w14:paraId="2D5428A2" w14:textId="77777777" w:rsidR="00E05B14" w:rsidRPr="003E0FC7" w:rsidRDefault="00794134" w:rsidP="002F6656">
      <w:pPr>
        <w:pStyle w:val="Tabla"/>
        <w:rPr>
          <w:sz w:val="22"/>
          <w:szCs w:val="22"/>
        </w:rPr>
      </w:pPr>
      <w:r w:rsidRPr="003E0FC7">
        <w:rPr>
          <w:sz w:val="22"/>
          <w:szCs w:val="22"/>
          <w:lang w:val="es-ES"/>
        </w:rPr>
        <w:lastRenderedPageBreak/>
        <w:t xml:space="preserve">Tabla </w:t>
      </w:r>
      <w:r w:rsidR="00595471" w:rsidRPr="003E0FC7">
        <w:rPr>
          <w:sz w:val="22"/>
          <w:szCs w:val="22"/>
          <w:lang w:val="es-ES"/>
        </w:rPr>
        <w:t>1</w:t>
      </w:r>
      <w:r w:rsidR="00AB19FA">
        <w:rPr>
          <w:sz w:val="22"/>
          <w:szCs w:val="22"/>
          <w:lang w:val="es-ES"/>
        </w:rPr>
        <w:t>8</w:t>
      </w:r>
      <w:r w:rsidR="00EE04E3" w:rsidRPr="003E0FC7">
        <w:rPr>
          <w:sz w:val="22"/>
          <w:szCs w:val="22"/>
          <w:lang w:val="es-ES"/>
        </w:rPr>
        <w:t xml:space="preserve">. </w:t>
      </w:r>
      <w:r w:rsidRPr="003E0FC7">
        <w:rPr>
          <w:sz w:val="22"/>
          <w:szCs w:val="22"/>
          <w:lang w:val="es-ES"/>
        </w:rPr>
        <w:t>Tipo de piso de las viviendas particulares habitadas.</w:t>
      </w:r>
      <w:bookmarkEnd w:id="107"/>
    </w:p>
    <w:tbl>
      <w:tblPr>
        <w:tblW w:w="7932" w:type="dxa"/>
        <w:jc w:val="center"/>
        <w:tblBorders>
          <w:top w:val="single" w:sz="12" w:space="0" w:color="auto"/>
          <w:bottom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5239"/>
        <w:gridCol w:w="1559"/>
        <w:gridCol w:w="1134"/>
      </w:tblGrid>
      <w:tr w:rsidR="00794134" w:rsidRPr="00DE1594" w14:paraId="6AA33E0B" w14:textId="77777777" w:rsidTr="00DE1594">
        <w:trPr>
          <w:trHeight w:val="300"/>
          <w:jc w:val="center"/>
        </w:trPr>
        <w:tc>
          <w:tcPr>
            <w:tcW w:w="5239" w:type="dxa"/>
            <w:tcBorders>
              <w:bottom w:val="single" w:sz="4" w:space="0" w:color="auto"/>
            </w:tcBorders>
            <w:shd w:val="clear" w:color="auto" w:fill="auto"/>
            <w:noWrap/>
            <w:vAlign w:val="bottom"/>
          </w:tcPr>
          <w:p w14:paraId="10A7A852" w14:textId="77777777" w:rsidR="00794134" w:rsidRPr="00DE1594" w:rsidRDefault="00E05B14" w:rsidP="00B03328">
            <w:pPr>
              <w:spacing w:after="0" w:line="240" w:lineRule="auto"/>
              <w:jc w:val="both"/>
              <w:rPr>
                <w:rFonts w:cs="Arial"/>
                <w:b/>
                <w:i/>
                <w:sz w:val="22"/>
                <w:lang w:val="es-ES"/>
              </w:rPr>
            </w:pPr>
            <w:r w:rsidRPr="00DE1594">
              <w:rPr>
                <w:rFonts w:cs="Arial"/>
                <w:b/>
                <w:i/>
                <w:sz w:val="22"/>
                <w:lang w:val="es-ES"/>
              </w:rPr>
              <w:t>Concepto de r</w:t>
            </w:r>
            <w:r w:rsidR="00794134" w:rsidRPr="00DE1594">
              <w:rPr>
                <w:rFonts w:cs="Arial"/>
                <w:b/>
                <w:i/>
                <w:sz w:val="22"/>
                <w:lang w:val="es-ES"/>
              </w:rPr>
              <w:t>eferencia</w:t>
            </w:r>
          </w:p>
        </w:tc>
        <w:tc>
          <w:tcPr>
            <w:tcW w:w="1559" w:type="dxa"/>
            <w:tcBorders>
              <w:top w:val="single" w:sz="12" w:space="0" w:color="auto"/>
              <w:bottom w:val="single" w:sz="4" w:space="0" w:color="auto"/>
              <w:right w:val="nil"/>
            </w:tcBorders>
            <w:shd w:val="clear" w:color="auto" w:fill="auto"/>
            <w:noWrap/>
            <w:vAlign w:val="bottom"/>
          </w:tcPr>
          <w:p w14:paraId="0AF1009F" w14:textId="77777777" w:rsidR="00794134" w:rsidRPr="00DE1594" w:rsidRDefault="00794134" w:rsidP="00B03328">
            <w:pPr>
              <w:spacing w:after="0" w:line="240" w:lineRule="auto"/>
              <w:jc w:val="both"/>
              <w:rPr>
                <w:rFonts w:cs="Arial"/>
                <w:b/>
                <w:i/>
                <w:sz w:val="22"/>
                <w:lang w:val="es-ES"/>
              </w:rPr>
            </w:pPr>
            <w:r w:rsidRPr="00DE1594">
              <w:rPr>
                <w:rFonts w:cs="Arial"/>
                <w:b/>
                <w:i/>
                <w:sz w:val="22"/>
                <w:lang w:val="es-ES"/>
              </w:rPr>
              <w:t>Viviendas Particulares</w:t>
            </w:r>
          </w:p>
        </w:tc>
        <w:tc>
          <w:tcPr>
            <w:tcW w:w="1134" w:type="dxa"/>
            <w:tcBorders>
              <w:top w:val="single" w:sz="12" w:space="0" w:color="auto"/>
              <w:left w:val="nil"/>
              <w:bottom w:val="single" w:sz="4" w:space="0" w:color="auto"/>
            </w:tcBorders>
            <w:shd w:val="clear" w:color="auto" w:fill="auto"/>
            <w:noWrap/>
            <w:vAlign w:val="bottom"/>
          </w:tcPr>
          <w:p w14:paraId="5AB19B64" w14:textId="77777777" w:rsidR="00794134" w:rsidRPr="00DE1594" w:rsidRDefault="00794134" w:rsidP="00DE1594">
            <w:pPr>
              <w:spacing w:after="0" w:line="240" w:lineRule="auto"/>
              <w:jc w:val="center"/>
              <w:rPr>
                <w:rFonts w:cs="Arial"/>
                <w:b/>
                <w:i/>
                <w:sz w:val="22"/>
                <w:lang w:val="es-ES"/>
              </w:rPr>
            </w:pPr>
            <w:r w:rsidRPr="00DE1594">
              <w:rPr>
                <w:rFonts w:cs="Arial"/>
                <w:b/>
                <w:i/>
                <w:sz w:val="22"/>
                <w:lang w:val="es-ES"/>
              </w:rPr>
              <w:t>%</w:t>
            </w:r>
          </w:p>
        </w:tc>
      </w:tr>
      <w:tr w:rsidR="00794134" w:rsidRPr="00DE1594" w14:paraId="2EF14250" w14:textId="77777777" w:rsidTr="00DE1594">
        <w:trPr>
          <w:trHeight w:val="300"/>
          <w:jc w:val="center"/>
        </w:trPr>
        <w:tc>
          <w:tcPr>
            <w:tcW w:w="5239" w:type="dxa"/>
            <w:tcBorders>
              <w:top w:val="single" w:sz="4" w:space="0" w:color="auto"/>
              <w:bottom w:val="nil"/>
            </w:tcBorders>
            <w:noWrap/>
            <w:vAlign w:val="bottom"/>
          </w:tcPr>
          <w:p w14:paraId="1390095C" w14:textId="77777777" w:rsidR="00794134" w:rsidRPr="00DE1594" w:rsidRDefault="00794134" w:rsidP="00B03328">
            <w:pPr>
              <w:spacing w:after="0" w:line="240" w:lineRule="auto"/>
              <w:jc w:val="both"/>
              <w:rPr>
                <w:rFonts w:cs="Arial"/>
                <w:sz w:val="22"/>
                <w:lang w:val="es-ES"/>
              </w:rPr>
            </w:pPr>
            <w:r w:rsidRPr="00DE1594">
              <w:rPr>
                <w:rFonts w:cs="Arial"/>
                <w:sz w:val="22"/>
                <w:lang w:val="es-ES"/>
              </w:rPr>
              <w:t>Viviendas particulares habitadas con piso de material diferente de tierra*</w:t>
            </w:r>
          </w:p>
        </w:tc>
        <w:tc>
          <w:tcPr>
            <w:tcW w:w="1559" w:type="dxa"/>
            <w:tcBorders>
              <w:top w:val="single" w:sz="4" w:space="0" w:color="auto"/>
              <w:bottom w:val="nil"/>
              <w:right w:val="nil"/>
            </w:tcBorders>
            <w:noWrap/>
            <w:vAlign w:val="bottom"/>
          </w:tcPr>
          <w:p w14:paraId="17C3CE57" w14:textId="77777777" w:rsidR="00794134" w:rsidRPr="00DE1594" w:rsidRDefault="003E0FC7" w:rsidP="003E0FC7">
            <w:pPr>
              <w:spacing w:after="0" w:line="240" w:lineRule="auto"/>
              <w:jc w:val="center"/>
              <w:rPr>
                <w:rFonts w:cs="Arial"/>
                <w:sz w:val="22"/>
                <w:lang w:val="es-ES"/>
              </w:rPr>
            </w:pPr>
            <w:r>
              <w:rPr>
                <w:rFonts w:cs="Arial"/>
                <w:sz w:val="22"/>
                <w:lang w:val="es-ES"/>
              </w:rPr>
              <w:t>176</w:t>
            </w:r>
          </w:p>
        </w:tc>
        <w:tc>
          <w:tcPr>
            <w:tcW w:w="1134" w:type="dxa"/>
            <w:tcBorders>
              <w:top w:val="single" w:sz="4" w:space="0" w:color="auto"/>
              <w:left w:val="nil"/>
              <w:bottom w:val="nil"/>
            </w:tcBorders>
            <w:noWrap/>
            <w:vAlign w:val="bottom"/>
          </w:tcPr>
          <w:p w14:paraId="4DCF90C2" w14:textId="77777777" w:rsidR="00794134" w:rsidRPr="00DE1594" w:rsidRDefault="003E0FC7" w:rsidP="003E0FC7">
            <w:pPr>
              <w:spacing w:after="0" w:line="240" w:lineRule="auto"/>
              <w:jc w:val="center"/>
              <w:rPr>
                <w:rFonts w:cs="Arial"/>
                <w:sz w:val="22"/>
                <w:lang w:val="es-ES"/>
              </w:rPr>
            </w:pPr>
            <w:r>
              <w:rPr>
                <w:rFonts w:cs="Arial"/>
                <w:sz w:val="22"/>
                <w:lang w:val="es-ES"/>
              </w:rPr>
              <w:t>70.6</w:t>
            </w:r>
          </w:p>
        </w:tc>
      </w:tr>
      <w:tr w:rsidR="00794134" w:rsidRPr="00DE1594" w14:paraId="5F715137" w14:textId="77777777" w:rsidTr="00DE1594">
        <w:trPr>
          <w:trHeight w:val="300"/>
          <w:jc w:val="center"/>
        </w:trPr>
        <w:tc>
          <w:tcPr>
            <w:tcW w:w="5239" w:type="dxa"/>
            <w:tcBorders>
              <w:top w:val="nil"/>
              <w:bottom w:val="nil"/>
            </w:tcBorders>
            <w:noWrap/>
            <w:vAlign w:val="bottom"/>
          </w:tcPr>
          <w:p w14:paraId="7889B6C0" w14:textId="77777777" w:rsidR="00794134" w:rsidRPr="00DE1594" w:rsidRDefault="00794134" w:rsidP="00B03328">
            <w:pPr>
              <w:spacing w:after="0" w:line="240" w:lineRule="auto"/>
              <w:jc w:val="both"/>
              <w:rPr>
                <w:rFonts w:cs="Arial"/>
                <w:sz w:val="22"/>
                <w:lang w:val="es-ES"/>
              </w:rPr>
            </w:pPr>
            <w:r w:rsidRPr="00DE1594">
              <w:rPr>
                <w:rFonts w:cs="Arial"/>
                <w:sz w:val="22"/>
                <w:lang w:val="es-ES"/>
              </w:rPr>
              <w:t>Viviendas particulares habitadas con piso de tierra</w:t>
            </w:r>
          </w:p>
        </w:tc>
        <w:tc>
          <w:tcPr>
            <w:tcW w:w="1559" w:type="dxa"/>
            <w:tcBorders>
              <w:top w:val="nil"/>
              <w:bottom w:val="nil"/>
              <w:right w:val="nil"/>
            </w:tcBorders>
            <w:noWrap/>
            <w:vAlign w:val="bottom"/>
          </w:tcPr>
          <w:p w14:paraId="5634CCB9" w14:textId="77777777" w:rsidR="00794134" w:rsidRPr="00DE1594" w:rsidRDefault="003E0FC7" w:rsidP="003E0FC7">
            <w:pPr>
              <w:spacing w:after="0" w:line="240" w:lineRule="auto"/>
              <w:jc w:val="center"/>
              <w:rPr>
                <w:rFonts w:cs="Arial"/>
                <w:sz w:val="22"/>
                <w:lang w:val="es-ES"/>
              </w:rPr>
            </w:pPr>
            <w:r>
              <w:rPr>
                <w:rFonts w:cs="Arial"/>
                <w:sz w:val="22"/>
                <w:lang w:val="es-ES"/>
              </w:rPr>
              <w:t>73</w:t>
            </w:r>
          </w:p>
        </w:tc>
        <w:tc>
          <w:tcPr>
            <w:tcW w:w="1134" w:type="dxa"/>
            <w:tcBorders>
              <w:top w:val="nil"/>
              <w:left w:val="nil"/>
              <w:bottom w:val="nil"/>
            </w:tcBorders>
            <w:noWrap/>
            <w:vAlign w:val="bottom"/>
          </w:tcPr>
          <w:p w14:paraId="429EC17B" w14:textId="77777777" w:rsidR="00794134" w:rsidRPr="00DE1594" w:rsidRDefault="003E0FC7" w:rsidP="003E0FC7">
            <w:pPr>
              <w:spacing w:after="0" w:line="240" w:lineRule="auto"/>
              <w:jc w:val="center"/>
              <w:rPr>
                <w:rFonts w:cs="Arial"/>
                <w:sz w:val="22"/>
                <w:lang w:val="es-ES"/>
              </w:rPr>
            </w:pPr>
            <w:r>
              <w:rPr>
                <w:rFonts w:cs="Arial"/>
                <w:sz w:val="22"/>
                <w:lang w:val="es-ES"/>
              </w:rPr>
              <w:t>29.4</w:t>
            </w:r>
          </w:p>
        </w:tc>
      </w:tr>
      <w:tr w:rsidR="00794134" w:rsidRPr="00DE1594" w14:paraId="2B3D1E1A" w14:textId="77777777" w:rsidTr="00DE1594">
        <w:trPr>
          <w:trHeight w:val="300"/>
          <w:jc w:val="center"/>
        </w:trPr>
        <w:tc>
          <w:tcPr>
            <w:tcW w:w="5239" w:type="dxa"/>
            <w:tcBorders>
              <w:top w:val="nil"/>
              <w:bottom w:val="single" w:sz="12" w:space="0" w:color="auto"/>
            </w:tcBorders>
            <w:noWrap/>
            <w:vAlign w:val="bottom"/>
          </w:tcPr>
          <w:p w14:paraId="19459A67" w14:textId="77777777" w:rsidR="00794134" w:rsidRPr="00DE1594" w:rsidRDefault="00794134" w:rsidP="00B03328">
            <w:pPr>
              <w:spacing w:after="0" w:line="240" w:lineRule="auto"/>
              <w:jc w:val="both"/>
              <w:rPr>
                <w:rFonts w:cs="Arial"/>
                <w:sz w:val="22"/>
                <w:lang w:val="es-ES"/>
              </w:rPr>
            </w:pPr>
            <w:r w:rsidRPr="00DE1594">
              <w:rPr>
                <w:rFonts w:cs="Arial"/>
                <w:sz w:val="22"/>
                <w:lang w:val="es-ES"/>
              </w:rPr>
              <w:t>Total de viviendas</w:t>
            </w:r>
            <w:r w:rsidR="00EA3E12">
              <w:rPr>
                <w:rFonts w:cs="Arial"/>
                <w:sz w:val="22"/>
                <w:lang w:val="es-ES"/>
              </w:rPr>
              <w:t xml:space="preserve"> particulares habitadas</w:t>
            </w:r>
          </w:p>
        </w:tc>
        <w:tc>
          <w:tcPr>
            <w:tcW w:w="1559" w:type="dxa"/>
            <w:tcBorders>
              <w:top w:val="nil"/>
              <w:bottom w:val="single" w:sz="12" w:space="0" w:color="auto"/>
              <w:right w:val="nil"/>
            </w:tcBorders>
            <w:noWrap/>
            <w:vAlign w:val="bottom"/>
          </w:tcPr>
          <w:p w14:paraId="1E4118B8" w14:textId="77777777" w:rsidR="00794134" w:rsidRPr="00DE1594" w:rsidRDefault="003E0FC7" w:rsidP="003E0FC7">
            <w:pPr>
              <w:spacing w:after="0" w:line="240" w:lineRule="auto"/>
              <w:jc w:val="center"/>
              <w:rPr>
                <w:rFonts w:cs="Arial"/>
                <w:sz w:val="22"/>
                <w:lang w:val="es-ES"/>
              </w:rPr>
            </w:pPr>
            <w:r>
              <w:rPr>
                <w:rFonts w:cs="Arial"/>
                <w:sz w:val="22"/>
                <w:lang w:val="es-ES"/>
              </w:rPr>
              <w:t>249</w:t>
            </w:r>
          </w:p>
        </w:tc>
        <w:tc>
          <w:tcPr>
            <w:tcW w:w="1134" w:type="dxa"/>
            <w:tcBorders>
              <w:top w:val="nil"/>
              <w:left w:val="nil"/>
              <w:bottom w:val="single" w:sz="12" w:space="0" w:color="auto"/>
            </w:tcBorders>
            <w:noWrap/>
            <w:vAlign w:val="bottom"/>
          </w:tcPr>
          <w:p w14:paraId="425E0045" w14:textId="77777777" w:rsidR="00794134" w:rsidRPr="00DE1594" w:rsidRDefault="003E0FC7" w:rsidP="003E0FC7">
            <w:pPr>
              <w:spacing w:after="0" w:line="240" w:lineRule="auto"/>
              <w:jc w:val="center"/>
              <w:rPr>
                <w:rFonts w:cs="Arial"/>
                <w:sz w:val="22"/>
                <w:lang w:val="es-ES"/>
              </w:rPr>
            </w:pPr>
            <w:r>
              <w:rPr>
                <w:rFonts w:cs="Arial"/>
                <w:sz w:val="22"/>
                <w:lang w:val="es-ES"/>
              </w:rPr>
              <w:t>100</w:t>
            </w:r>
          </w:p>
        </w:tc>
      </w:tr>
    </w:tbl>
    <w:p w14:paraId="62B88669" w14:textId="77777777" w:rsidR="00FD389F" w:rsidRPr="003E0FC7" w:rsidRDefault="00FD389F" w:rsidP="002F6656">
      <w:pPr>
        <w:spacing w:after="0" w:line="240" w:lineRule="auto"/>
        <w:jc w:val="center"/>
        <w:rPr>
          <w:sz w:val="22"/>
        </w:rPr>
      </w:pPr>
      <w:r w:rsidRPr="003E0FC7">
        <w:rPr>
          <w:sz w:val="22"/>
        </w:rPr>
        <w:t>Fuente: Censo de Población. INEGI. 2010</w:t>
      </w:r>
    </w:p>
    <w:p w14:paraId="5C096879" w14:textId="77777777" w:rsidR="00794134" w:rsidRPr="00FD389F" w:rsidRDefault="00794134" w:rsidP="00B03328">
      <w:pPr>
        <w:spacing w:after="0" w:line="240" w:lineRule="auto"/>
        <w:jc w:val="both"/>
        <w:rPr>
          <w:rFonts w:cs="Arial"/>
          <w:sz w:val="22"/>
          <w:lang w:val="es-ES"/>
        </w:rPr>
      </w:pPr>
      <w:r w:rsidRPr="00FD389F">
        <w:rPr>
          <w:rFonts w:cs="Arial"/>
          <w:sz w:val="22"/>
          <w:lang w:val="es-ES"/>
        </w:rPr>
        <w:t>*Piso de material: viviendas particulares con piso de cemento o firme, madera, mosaico u otro material.</w:t>
      </w:r>
    </w:p>
    <w:p w14:paraId="6FF9CD3C" w14:textId="77777777" w:rsidR="003E0FC7" w:rsidRDefault="003E0FC7" w:rsidP="00FD389F">
      <w:pPr>
        <w:pStyle w:val="Ttulo3"/>
        <w:numPr>
          <w:ilvl w:val="0"/>
          <w:numId w:val="0"/>
        </w:numPr>
        <w:spacing w:line="240" w:lineRule="auto"/>
        <w:ind w:left="1276"/>
        <w:rPr>
          <w:rFonts w:cs="Arial"/>
          <w:sz w:val="22"/>
          <w:szCs w:val="22"/>
          <w:lang w:val="es-ES"/>
        </w:rPr>
      </w:pPr>
      <w:bookmarkStart w:id="108" w:name="_Toc372639978"/>
    </w:p>
    <w:p w14:paraId="5D436A7C" w14:textId="77777777" w:rsidR="003E0FC7" w:rsidRDefault="003E0FC7" w:rsidP="00FD389F">
      <w:pPr>
        <w:pStyle w:val="Ttulo3"/>
        <w:numPr>
          <w:ilvl w:val="0"/>
          <w:numId w:val="0"/>
        </w:numPr>
        <w:spacing w:line="240" w:lineRule="auto"/>
        <w:ind w:left="1276"/>
        <w:rPr>
          <w:rFonts w:cs="Arial"/>
          <w:sz w:val="22"/>
          <w:szCs w:val="22"/>
          <w:lang w:val="es-ES"/>
        </w:rPr>
      </w:pPr>
    </w:p>
    <w:p w14:paraId="7E590244" w14:textId="77777777" w:rsidR="00FD389F" w:rsidRPr="003E0FC7" w:rsidRDefault="00C2186F" w:rsidP="00FD389F">
      <w:pPr>
        <w:pStyle w:val="Ttulo3"/>
        <w:numPr>
          <w:ilvl w:val="0"/>
          <w:numId w:val="0"/>
        </w:numPr>
        <w:spacing w:line="240" w:lineRule="auto"/>
        <w:ind w:left="1276"/>
        <w:rPr>
          <w:rFonts w:cs="Arial"/>
          <w:sz w:val="22"/>
          <w:szCs w:val="22"/>
        </w:rPr>
      </w:pPr>
      <w:r>
        <w:rPr>
          <w:rFonts w:cs="Arial"/>
          <w:sz w:val="22"/>
          <w:szCs w:val="22"/>
          <w:lang w:val="es-ES"/>
        </w:rPr>
        <w:t>Grafica 10</w:t>
      </w:r>
      <w:r w:rsidR="00FD389F" w:rsidRPr="003E0FC7">
        <w:rPr>
          <w:rFonts w:cs="Arial"/>
          <w:sz w:val="22"/>
          <w:szCs w:val="22"/>
          <w:lang w:val="es-ES"/>
        </w:rPr>
        <w:t>. Tipo de piso en</w:t>
      </w:r>
      <w:r w:rsidR="003E0FC7">
        <w:rPr>
          <w:rFonts w:cs="Arial"/>
          <w:sz w:val="22"/>
          <w:szCs w:val="22"/>
          <w:lang w:val="es-ES"/>
        </w:rPr>
        <w:t xml:space="preserve"> las viviendas habitadas en el Bosque N</w:t>
      </w:r>
      <w:r w:rsidR="00FD389F" w:rsidRPr="003E0FC7">
        <w:rPr>
          <w:rFonts w:cs="Arial"/>
          <w:sz w:val="22"/>
          <w:szCs w:val="22"/>
          <w:lang w:val="es-ES"/>
        </w:rPr>
        <w:t>orponiente</w:t>
      </w:r>
      <w:r w:rsidR="00FD389F" w:rsidRPr="003E0FC7">
        <w:rPr>
          <w:rFonts w:cs="Arial"/>
          <w:sz w:val="22"/>
          <w:szCs w:val="22"/>
        </w:rPr>
        <w:t xml:space="preserve">. </w:t>
      </w:r>
      <w:bookmarkEnd w:id="108"/>
    </w:p>
    <w:p w14:paraId="37B8E822" w14:textId="77777777" w:rsidR="00794134" w:rsidRPr="004D6D6D" w:rsidRDefault="003E0FC7" w:rsidP="003E6952">
      <w:pPr>
        <w:spacing w:before="240" w:line="360" w:lineRule="auto"/>
        <w:jc w:val="center"/>
        <w:rPr>
          <w:rFonts w:cs="Arial"/>
          <w:b/>
          <w:szCs w:val="24"/>
          <w:lang w:val="es-ES"/>
        </w:rPr>
      </w:pPr>
      <w:r w:rsidRPr="003E0FC7">
        <w:rPr>
          <w:rFonts w:cs="Arial"/>
          <w:b/>
          <w:noProof/>
          <w:szCs w:val="24"/>
          <w:lang w:eastAsia="es-MX"/>
        </w:rPr>
        <w:drawing>
          <wp:inline distT="0" distB="0" distL="0" distR="0" wp14:anchorId="001E9DA4" wp14:editId="44654DDB">
            <wp:extent cx="4572000" cy="2743200"/>
            <wp:effectExtent l="19050" t="0" r="19050" b="0"/>
            <wp:docPr id="87"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BAE3CE3" w14:textId="77777777" w:rsidR="00FD389F" w:rsidRPr="003E0FC7" w:rsidRDefault="00FD389F" w:rsidP="00FD389F">
      <w:pPr>
        <w:pStyle w:val="Ttulo3"/>
        <w:numPr>
          <w:ilvl w:val="0"/>
          <w:numId w:val="0"/>
        </w:numPr>
        <w:spacing w:line="240" w:lineRule="auto"/>
        <w:ind w:left="1276"/>
        <w:rPr>
          <w:rFonts w:cs="Arial"/>
          <w:sz w:val="22"/>
          <w:szCs w:val="22"/>
        </w:rPr>
      </w:pPr>
      <w:r w:rsidRPr="003E0FC7">
        <w:rPr>
          <w:rFonts w:cs="Arial"/>
          <w:sz w:val="22"/>
          <w:szCs w:val="22"/>
        </w:rPr>
        <w:t>Fuente: Censo de Población INEGI 2010.</w:t>
      </w:r>
    </w:p>
    <w:p w14:paraId="7662B6D0" w14:textId="77777777" w:rsidR="007620A0" w:rsidRPr="007620A0" w:rsidRDefault="007620A0" w:rsidP="007620A0">
      <w:pPr>
        <w:rPr>
          <w:lang w:eastAsia="es-ES"/>
        </w:rPr>
      </w:pPr>
    </w:p>
    <w:p w14:paraId="440C4E69" w14:textId="77777777" w:rsidR="00EC61A6" w:rsidRPr="004D6D6D" w:rsidRDefault="00EC61A6" w:rsidP="00EC61A6">
      <w:pPr>
        <w:spacing w:before="240" w:line="360" w:lineRule="auto"/>
        <w:ind w:firstLine="708"/>
        <w:jc w:val="both"/>
        <w:rPr>
          <w:rFonts w:cs="Arial"/>
          <w:b/>
          <w:szCs w:val="24"/>
        </w:rPr>
      </w:pPr>
      <w:r w:rsidRPr="004D6D6D">
        <w:rPr>
          <w:rFonts w:cs="Arial"/>
          <w:b/>
          <w:szCs w:val="24"/>
        </w:rPr>
        <w:t xml:space="preserve">Servicios </w:t>
      </w:r>
    </w:p>
    <w:p w14:paraId="2728EDEF" w14:textId="77777777" w:rsidR="00EC61A6" w:rsidRPr="004D6D6D" w:rsidRDefault="00EC61A6" w:rsidP="00EC61A6">
      <w:pPr>
        <w:spacing w:before="240" w:line="360" w:lineRule="auto"/>
        <w:jc w:val="both"/>
        <w:rPr>
          <w:rFonts w:cs="Arial"/>
          <w:szCs w:val="24"/>
        </w:rPr>
      </w:pPr>
      <w:r w:rsidRPr="004D6D6D">
        <w:rPr>
          <w:rFonts w:cs="Arial"/>
          <w:szCs w:val="24"/>
        </w:rPr>
        <w:t xml:space="preserve">Las viviendas con luz eléctrica en el área del </w:t>
      </w:r>
      <w:r w:rsidR="004F0AA1">
        <w:rPr>
          <w:rFonts w:cs="Arial"/>
          <w:szCs w:val="24"/>
        </w:rPr>
        <w:t>Bosque Norponiente</w:t>
      </w:r>
      <w:r w:rsidRPr="004D6D6D">
        <w:rPr>
          <w:rFonts w:cs="Arial"/>
          <w:szCs w:val="24"/>
        </w:rPr>
        <w:t xml:space="preserve"> </w:t>
      </w:r>
      <w:r w:rsidR="00994617">
        <w:rPr>
          <w:rFonts w:cs="Arial"/>
          <w:szCs w:val="24"/>
        </w:rPr>
        <w:t>es de 99.1%</w:t>
      </w:r>
      <w:r w:rsidR="00D65671">
        <w:rPr>
          <w:rFonts w:cs="Arial"/>
          <w:szCs w:val="24"/>
        </w:rPr>
        <w:t xml:space="preserve">, lo que representa casi el 100%. </w:t>
      </w:r>
      <w:r w:rsidR="00D65671" w:rsidRPr="00D21945">
        <w:rPr>
          <w:rFonts w:cs="Arial"/>
          <w:szCs w:val="24"/>
        </w:rPr>
        <w:t>Ver t</w:t>
      </w:r>
      <w:r w:rsidR="00C2186F" w:rsidRPr="00D21945">
        <w:rPr>
          <w:rFonts w:cs="Arial"/>
          <w:szCs w:val="24"/>
        </w:rPr>
        <w:t xml:space="preserve">abla </w:t>
      </w:r>
      <w:r w:rsidR="00D21945" w:rsidRPr="00D21945">
        <w:rPr>
          <w:rFonts w:cs="Arial"/>
          <w:szCs w:val="24"/>
        </w:rPr>
        <w:t>19</w:t>
      </w:r>
      <w:r w:rsidRPr="00D21945">
        <w:rPr>
          <w:rFonts w:cs="Arial"/>
          <w:szCs w:val="24"/>
        </w:rPr>
        <w:t xml:space="preserve">. </w:t>
      </w:r>
      <w:r w:rsidR="00D65671" w:rsidRPr="00D21945">
        <w:rPr>
          <w:rFonts w:cs="Arial"/>
          <w:szCs w:val="24"/>
        </w:rPr>
        <w:t>Las viviendas particulares habitadas que disponen de red de agua potable es del 88%, ver t</w:t>
      </w:r>
      <w:r w:rsidRPr="00D21945">
        <w:rPr>
          <w:rFonts w:cs="Arial"/>
          <w:szCs w:val="24"/>
        </w:rPr>
        <w:t xml:space="preserve">abla </w:t>
      </w:r>
      <w:r w:rsidR="00D21945" w:rsidRPr="00D21945">
        <w:rPr>
          <w:rFonts w:cs="Arial"/>
          <w:szCs w:val="24"/>
        </w:rPr>
        <w:t>20</w:t>
      </w:r>
      <w:r w:rsidRPr="00D21945">
        <w:rPr>
          <w:rFonts w:cs="Arial"/>
          <w:szCs w:val="24"/>
        </w:rPr>
        <w:t>.</w:t>
      </w:r>
      <w:r w:rsidR="00D65671" w:rsidRPr="00D21945">
        <w:rPr>
          <w:rFonts w:cs="Arial"/>
          <w:szCs w:val="24"/>
        </w:rPr>
        <w:t xml:space="preserve"> En cuanto al drenaje únicamente el 75.5% de las viviendas particulares habitadas están conectadas a la red pública, fosa séptica o barranca. Ver </w:t>
      </w:r>
      <w:r w:rsidR="00C2186F" w:rsidRPr="00D21945">
        <w:rPr>
          <w:rFonts w:cs="Arial"/>
          <w:szCs w:val="24"/>
        </w:rPr>
        <w:t>tabla 2</w:t>
      </w:r>
      <w:r w:rsidR="00D21945" w:rsidRPr="00D21945">
        <w:rPr>
          <w:rFonts w:cs="Arial"/>
          <w:szCs w:val="24"/>
        </w:rPr>
        <w:t>1</w:t>
      </w:r>
      <w:r w:rsidR="00D65671" w:rsidRPr="00D21945">
        <w:rPr>
          <w:rFonts w:cs="Arial"/>
          <w:szCs w:val="24"/>
        </w:rPr>
        <w:t>.</w:t>
      </w:r>
    </w:p>
    <w:p w14:paraId="683CB0DB" w14:textId="77777777" w:rsidR="00EC61A6" w:rsidRPr="00EA3E12" w:rsidRDefault="00EC61A6" w:rsidP="00EC61A6">
      <w:pPr>
        <w:pStyle w:val="Tabla"/>
        <w:ind w:left="567"/>
        <w:jc w:val="left"/>
        <w:rPr>
          <w:sz w:val="22"/>
          <w:szCs w:val="22"/>
        </w:rPr>
      </w:pPr>
      <w:r w:rsidRPr="00EA3E12">
        <w:rPr>
          <w:sz w:val="22"/>
          <w:szCs w:val="22"/>
        </w:rPr>
        <w:lastRenderedPageBreak/>
        <w:t xml:space="preserve">Tabla </w:t>
      </w:r>
      <w:r w:rsidR="002B1799" w:rsidRPr="00EA3E12">
        <w:rPr>
          <w:sz w:val="22"/>
          <w:szCs w:val="22"/>
        </w:rPr>
        <w:t>1</w:t>
      </w:r>
      <w:r w:rsidR="00AB19FA">
        <w:rPr>
          <w:sz w:val="22"/>
          <w:szCs w:val="22"/>
        </w:rPr>
        <w:t>9</w:t>
      </w:r>
      <w:r w:rsidRPr="00EA3E12">
        <w:rPr>
          <w:sz w:val="22"/>
          <w:szCs w:val="22"/>
        </w:rPr>
        <w:t xml:space="preserve">. Viviendas que disponen y no del servicio de luz eléctrica. </w:t>
      </w:r>
    </w:p>
    <w:tbl>
      <w:tblPr>
        <w:tblW w:w="0" w:type="auto"/>
        <w:jc w:val="center"/>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3858"/>
        <w:gridCol w:w="1984"/>
        <w:gridCol w:w="1418"/>
      </w:tblGrid>
      <w:tr w:rsidR="00EC61A6" w:rsidRPr="0065482B" w14:paraId="673C089C" w14:textId="77777777" w:rsidTr="009E0308">
        <w:trPr>
          <w:trHeight w:val="300"/>
          <w:jc w:val="center"/>
        </w:trPr>
        <w:tc>
          <w:tcPr>
            <w:tcW w:w="3858" w:type="dxa"/>
            <w:tcBorders>
              <w:bottom w:val="single" w:sz="4" w:space="0" w:color="auto"/>
            </w:tcBorders>
            <w:shd w:val="clear" w:color="auto" w:fill="auto"/>
            <w:noWrap/>
          </w:tcPr>
          <w:p w14:paraId="7B59A2E3" w14:textId="77777777" w:rsidR="00EC61A6" w:rsidRPr="0065482B" w:rsidRDefault="00EC61A6" w:rsidP="009E0308">
            <w:pPr>
              <w:spacing w:after="0" w:line="240" w:lineRule="auto"/>
              <w:jc w:val="both"/>
              <w:rPr>
                <w:rFonts w:eastAsia="MS Mincho" w:cs="Arial"/>
                <w:b/>
                <w:i/>
                <w:sz w:val="22"/>
              </w:rPr>
            </w:pPr>
            <w:r w:rsidRPr="0065482B">
              <w:rPr>
                <w:rFonts w:eastAsia="MS Mincho" w:cs="Arial"/>
                <w:b/>
                <w:i/>
                <w:sz w:val="22"/>
              </w:rPr>
              <w:t>Concepto de referencia</w:t>
            </w:r>
          </w:p>
        </w:tc>
        <w:tc>
          <w:tcPr>
            <w:tcW w:w="1984" w:type="dxa"/>
            <w:tcBorders>
              <w:top w:val="single" w:sz="12" w:space="0" w:color="auto"/>
              <w:bottom w:val="single" w:sz="4" w:space="0" w:color="auto"/>
              <w:right w:val="nil"/>
            </w:tcBorders>
            <w:shd w:val="clear" w:color="auto" w:fill="auto"/>
            <w:noWrap/>
          </w:tcPr>
          <w:p w14:paraId="38CADCCB" w14:textId="77777777" w:rsidR="00EC61A6" w:rsidRPr="0065482B" w:rsidRDefault="00EC61A6" w:rsidP="009E0308">
            <w:pPr>
              <w:spacing w:after="0" w:line="240" w:lineRule="auto"/>
              <w:jc w:val="center"/>
              <w:rPr>
                <w:rFonts w:eastAsia="MS Mincho" w:cs="Arial"/>
                <w:b/>
                <w:i/>
                <w:sz w:val="22"/>
              </w:rPr>
            </w:pPr>
            <w:r w:rsidRPr="0065482B">
              <w:rPr>
                <w:rFonts w:eastAsia="MS Mincho" w:cs="Arial"/>
                <w:b/>
                <w:i/>
                <w:sz w:val="22"/>
              </w:rPr>
              <w:t>N° de viviendas</w:t>
            </w:r>
          </w:p>
        </w:tc>
        <w:tc>
          <w:tcPr>
            <w:tcW w:w="1418" w:type="dxa"/>
            <w:tcBorders>
              <w:top w:val="single" w:sz="12" w:space="0" w:color="auto"/>
              <w:left w:val="nil"/>
              <w:bottom w:val="single" w:sz="4" w:space="0" w:color="auto"/>
            </w:tcBorders>
            <w:shd w:val="clear" w:color="auto" w:fill="auto"/>
            <w:noWrap/>
          </w:tcPr>
          <w:p w14:paraId="59853B2D" w14:textId="77777777" w:rsidR="00EC61A6" w:rsidRPr="0065482B" w:rsidRDefault="00EC61A6" w:rsidP="009E0308">
            <w:pPr>
              <w:spacing w:after="0" w:line="240" w:lineRule="auto"/>
              <w:jc w:val="center"/>
              <w:rPr>
                <w:rFonts w:eastAsia="MS Mincho" w:cs="Arial"/>
                <w:b/>
                <w:i/>
                <w:sz w:val="22"/>
              </w:rPr>
            </w:pPr>
            <w:r w:rsidRPr="0065482B">
              <w:rPr>
                <w:rFonts w:eastAsia="MS Mincho" w:cs="Arial"/>
                <w:b/>
                <w:i/>
                <w:sz w:val="22"/>
              </w:rPr>
              <w:t>%</w:t>
            </w:r>
          </w:p>
        </w:tc>
      </w:tr>
      <w:tr w:rsidR="00EC61A6" w:rsidRPr="0065482B" w14:paraId="0B2A78E6" w14:textId="77777777" w:rsidTr="009E0308">
        <w:trPr>
          <w:trHeight w:val="300"/>
          <w:jc w:val="center"/>
        </w:trPr>
        <w:tc>
          <w:tcPr>
            <w:tcW w:w="3858" w:type="dxa"/>
            <w:tcBorders>
              <w:top w:val="single" w:sz="4" w:space="0" w:color="auto"/>
              <w:bottom w:val="nil"/>
            </w:tcBorders>
            <w:noWrap/>
          </w:tcPr>
          <w:p w14:paraId="05232BA8" w14:textId="77777777" w:rsidR="00EC61A6" w:rsidRPr="0065482B" w:rsidRDefault="00EC61A6" w:rsidP="009E0308">
            <w:pPr>
              <w:spacing w:after="0" w:line="240" w:lineRule="auto"/>
              <w:jc w:val="both"/>
              <w:rPr>
                <w:rFonts w:eastAsia="MS Mincho" w:cs="Arial"/>
                <w:sz w:val="22"/>
              </w:rPr>
            </w:pPr>
            <w:r w:rsidRPr="0065482B">
              <w:rPr>
                <w:rFonts w:eastAsia="MS Mincho" w:cs="Arial"/>
                <w:sz w:val="22"/>
              </w:rPr>
              <w:t>Viviendas particulares habitadas que disponen de luz eléctrica</w:t>
            </w:r>
          </w:p>
        </w:tc>
        <w:tc>
          <w:tcPr>
            <w:tcW w:w="1984" w:type="dxa"/>
            <w:tcBorders>
              <w:top w:val="single" w:sz="4" w:space="0" w:color="auto"/>
              <w:bottom w:val="nil"/>
              <w:right w:val="nil"/>
            </w:tcBorders>
            <w:noWrap/>
          </w:tcPr>
          <w:p w14:paraId="314E7D7C" w14:textId="77777777" w:rsidR="00EC61A6" w:rsidRPr="0065482B" w:rsidRDefault="003E0FC7" w:rsidP="009E0308">
            <w:pPr>
              <w:spacing w:after="0" w:line="240" w:lineRule="auto"/>
              <w:jc w:val="center"/>
              <w:rPr>
                <w:rFonts w:eastAsia="MS Mincho" w:cs="Arial"/>
                <w:sz w:val="22"/>
              </w:rPr>
            </w:pPr>
            <w:r>
              <w:rPr>
                <w:rFonts w:eastAsia="MS Mincho" w:cs="Arial"/>
                <w:sz w:val="22"/>
              </w:rPr>
              <w:t>247</w:t>
            </w:r>
          </w:p>
        </w:tc>
        <w:tc>
          <w:tcPr>
            <w:tcW w:w="1418" w:type="dxa"/>
            <w:tcBorders>
              <w:top w:val="single" w:sz="4" w:space="0" w:color="auto"/>
              <w:left w:val="nil"/>
              <w:bottom w:val="nil"/>
            </w:tcBorders>
            <w:noWrap/>
          </w:tcPr>
          <w:p w14:paraId="2B30D364" w14:textId="77777777" w:rsidR="00EC61A6" w:rsidRPr="0065482B" w:rsidRDefault="00EA3E12" w:rsidP="009E0308">
            <w:pPr>
              <w:spacing w:after="0" w:line="240" w:lineRule="auto"/>
              <w:jc w:val="center"/>
              <w:rPr>
                <w:rFonts w:eastAsia="MS Mincho" w:cs="Arial"/>
                <w:sz w:val="22"/>
              </w:rPr>
            </w:pPr>
            <w:r>
              <w:rPr>
                <w:rFonts w:eastAsia="MS Mincho" w:cs="Arial"/>
                <w:sz w:val="22"/>
              </w:rPr>
              <w:t>99.1</w:t>
            </w:r>
          </w:p>
        </w:tc>
      </w:tr>
      <w:tr w:rsidR="00EC61A6" w:rsidRPr="0065482B" w14:paraId="1F70D7C6" w14:textId="77777777" w:rsidTr="00EA3E12">
        <w:trPr>
          <w:trHeight w:val="300"/>
          <w:jc w:val="center"/>
        </w:trPr>
        <w:tc>
          <w:tcPr>
            <w:tcW w:w="3858" w:type="dxa"/>
            <w:tcBorders>
              <w:top w:val="nil"/>
              <w:bottom w:val="nil"/>
            </w:tcBorders>
            <w:noWrap/>
          </w:tcPr>
          <w:p w14:paraId="776CD3A9" w14:textId="77777777" w:rsidR="00EC61A6" w:rsidRPr="0065482B" w:rsidRDefault="00EC61A6" w:rsidP="009E0308">
            <w:pPr>
              <w:spacing w:after="0" w:line="240" w:lineRule="auto"/>
              <w:jc w:val="both"/>
              <w:rPr>
                <w:rFonts w:eastAsia="MS Mincho" w:cs="Arial"/>
                <w:sz w:val="22"/>
              </w:rPr>
            </w:pPr>
            <w:r w:rsidRPr="0065482B">
              <w:rPr>
                <w:rFonts w:eastAsia="MS Mincho" w:cs="Arial"/>
                <w:sz w:val="22"/>
              </w:rPr>
              <w:t>Viviendas particulares habitadas que no disponen de luz eléctrica</w:t>
            </w:r>
          </w:p>
        </w:tc>
        <w:tc>
          <w:tcPr>
            <w:tcW w:w="1984" w:type="dxa"/>
            <w:tcBorders>
              <w:top w:val="nil"/>
              <w:bottom w:val="nil"/>
              <w:right w:val="nil"/>
            </w:tcBorders>
            <w:noWrap/>
          </w:tcPr>
          <w:p w14:paraId="2500FEDF" w14:textId="77777777" w:rsidR="00EC61A6" w:rsidRPr="0065482B" w:rsidRDefault="00EA3E12" w:rsidP="009E0308">
            <w:pPr>
              <w:spacing w:after="0" w:line="240" w:lineRule="auto"/>
              <w:jc w:val="center"/>
              <w:rPr>
                <w:rFonts w:eastAsia="MS Mincho" w:cs="Arial"/>
                <w:sz w:val="22"/>
              </w:rPr>
            </w:pPr>
            <w:r>
              <w:rPr>
                <w:rFonts w:eastAsia="MS Mincho" w:cs="Arial"/>
                <w:sz w:val="22"/>
              </w:rPr>
              <w:t>2</w:t>
            </w:r>
          </w:p>
        </w:tc>
        <w:tc>
          <w:tcPr>
            <w:tcW w:w="1418" w:type="dxa"/>
            <w:tcBorders>
              <w:top w:val="nil"/>
              <w:left w:val="nil"/>
              <w:bottom w:val="nil"/>
            </w:tcBorders>
            <w:noWrap/>
          </w:tcPr>
          <w:p w14:paraId="323E69E2" w14:textId="77777777" w:rsidR="00EC61A6" w:rsidRPr="0065482B" w:rsidRDefault="00EA3E12" w:rsidP="009E0308">
            <w:pPr>
              <w:spacing w:after="0" w:line="240" w:lineRule="auto"/>
              <w:jc w:val="center"/>
              <w:rPr>
                <w:rFonts w:eastAsia="MS Mincho" w:cs="Arial"/>
                <w:sz w:val="22"/>
              </w:rPr>
            </w:pPr>
            <w:r>
              <w:rPr>
                <w:rFonts w:eastAsia="MS Mincho" w:cs="Arial"/>
                <w:sz w:val="22"/>
              </w:rPr>
              <w:t>0.9</w:t>
            </w:r>
          </w:p>
        </w:tc>
      </w:tr>
      <w:tr w:rsidR="00EA3E12" w:rsidRPr="0065482B" w14:paraId="19A399FE" w14:textId="77777777" w:rsidTr="009E0308">
        <w:trPr>
          <w:trHeight w:val="300"/>
          <w:jc w:val="center"/>
        </w:trPr>
        <w:tc>
          <w:tcPr>
            <w:tcW w:w="3858" w:type="dxa"/>
            <w:tcBorders>
              <w:top w:val="nil"/>
              <w:bottom w:val="single" w:sz="12" w:space="0" w:color="auto"/>
            </w:tcBorders>
            <w:noWrap/>
          </w:tcPr>
          <w:p w14:paraId="47128425" w14:textId="77777777" w:rsidR="00EA3E12" w:rsidRPr="0065482B" w:rsidRDefault="00EA3E12" w:rsidP="009E0308">
            <w:pPr>
              <w:spacing w:after="0" w:line="240" w:lineRule="auto"/>
              <w:jc w:val="both"/>
              <w:rPr>
                <w:rFonts w:eastAsia="MS Mincho" w:cs="Arial"/>
                <w:sz w:val="22"/>
              </w:rPr>
            </w:pPr>
            <w:r>
              <w:rPr>
                <w:rFonts w:eastAsia="MS Mincho" w:cs="Arial"/>
                <w:sz w:val="22"/>
              </w:rPr>
              <w:t>Total de viviendas particulares habitadas</w:t>
            </w:r>
          </w:p>
        </w:tc>
        <w:tc>
          <w:tcPr>
            <w:tcW w:w="1984" w:type="dxa"/>
            <w:tcBorders>
              <w:top w:val="nil"/>
              <w:bottom w:val="single" w:sz="12" w:space="0" w:color="auto"/>
              <w:right w:val="nil"/>
            </w:tcBorders>
            <w:noWrap/>
          </w:tcPr>
          <w:p w14:paraId="2C6468A4" w14:textId="77777777" w:rsidR="00EA3E12" w:rsidRPr="00EA3E12" w:rsidRDefault="00EA3E12" w:rsidP="009E0308">
            <w:pPr>
              <w:spacing w:after="0" w:line="240" w:lineRule="auto"/>
              <w:jc w:val="center"/>
              <w:rPr>
                <w:rFonts w:eastAsia="MS Mincho" w:cs="Arial"/>
                <w:b/>
                <w:sz w:val="22"/>
              </w:rPr>
            </w:pPr>
            <w:r w:rsidRPr="00EA3E12">
              <w:rPr>
                <w:rFonts w:eastAsia="MS Mincho" w:cs="Arial"/>
                <w:b/>
                <w:sz w:val="22"/>
              </w:rPr>
              <w:t>249</w:t>
            </w:r>
          </w:p>
        </w:tc>
        <w:tc>
          <w:tcPr>
            <w:tcW w:w="1418" w:type="dxa"/>
            <w:tcBorders>
              <w:top w:val="nil"/>
              <w:left w:val="nil"/>
              <w:bottom w:val="single" w:sz="12" w:space="0" w:color="auto"/>
            </w:tcBorders>
            <w:noWrap/>
          </w:tcPr>
          <w:p w14:paraId="230F3652" w14:textId="77777777" w:rsidR="00EA3E12" w:rsidRPr="00EA3E12" w:rsidRDefault="00EA3E12" w:rsidP="009E0308">
            <w:pPr>
              <w:spacing w:after="0" w:line="240" w:lineRule="auto"/>
              <w:jc w:val="center"/>
              <w:rPr>
                <w:rFonts w:eastAsia="MS Mincho" w:cs="Arial"/>
                <w:b/>
                <w:sz w:val="22"/>
              </w:rPr>
            </w:pPr>
            <w:r w:rsidRPr="00EA3E12">
              <w:rPr>
                <w:rFonts w:eastAsia="MS Mincho" w:cs="Arial"/>
                <w:b/>
                <w:sz w:val="22"/>
              </w:rPr>
              <w:t>100</w:t>
            </w:r>
          </w:p>
        </w:tc>
      </w:tr>
    </w:tbl>
    <w:p w14:paraId="34577393" w14:textId="77777777" w:rsidR="00EC61A6" w:rsidRPr="00EA3E12" w:rsidRDefault="00EC61A6" w:rsidP="002F6656">
      <w:pPr>
        <w:jc w:val="center"/>
        <w:rPr>
          <w:sz w:val="22"/>
        </w:rPr>
      </w:pPr>
      <w:r w:rsidRPr="00EA3E12">
        <w:rPr>
          <w:sz w:val="22"/>
        </w:rPr>
        <w:t>Fuente: Censo de Población. INEGI. 2010</w:t>
      </w:r>
    </w:p>
    <w:p w14:paraId="19F9A120" w14:textId="77777777" w:rsidR="00EC61A6" w:rsidRPr="00EA3E12" w:rsidRDefault="00EC61A6" w:rsidP="00EC61A6">
      <w:pPr>
        <w:ind w:left="567"/>
        <w:rPr>
          <w:sz w:val="22"/>
        </w:rPr>
      </w:pPr>
      <w:r w:rsidRPr="00EA3E12">
        <w:rPr>
          <w:sz w:val="22"/>
        </w:rPr>
        <w:t xml:space="preserve">Tabla </w:t>
      </w:r>
      <w:r w:rsidR="00012546">
        <w:rPr>
          <w:sz w:val="22"/>
        </w:rPr>
        <w:t>20</w:t>
      </w:r>
      <w:r w:rsidRPr="00EA3E12">
        <w:rPr>
          <w:sz w:val="22"/>
        </w:rPr>
        <w:t>. Viviendas que disponen del servicio de agua potable.</w:t>
      </w:r>
    </w:p>
    <w:tbl>
      <w:tblPr>
        <w:tblW w:w="0" w:type="auto"/>
        <w:jc w:val="center"/>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3716"/>
        <w:gridCol w:w="1843"/>
        <w:gridCol w:w="1276"/>
      </w:tblGrid>
      <w:tr w:rsidR="00EC61A6" w:rsidRPr="0065482B" w14:paraId="48E7AF43" w14:textId="77777777" w:rsidTr="009E0308">
        <w:trPr>
          <w:trHeight w:val="300"/>
          <w:jc w:val="center"/>
        </w:trPr>
        <w:tc>
          <w:tcPr>
            <w:tcW w:w="3716" w:type="dxa"/>
            <w:tcBorders>
              <w:bottom w:val="single" w:sz="4" w:space="0" w:color="auto"/>
            </w:tcBorders>
            <w:shd w:val="clear" w:color="auto" w:fill="auto"/>
            <w:noWrap/>
            <w:vAlign w:val="center"/>
          </w:tcPr>
          <w:p w14:paraId="18A7107C" w14:textId="77777777" w:rsidR="00EC61A6" w:rsidRPr="0065482B" w:rsidRDefault="00EC61A6" w:rsidP="009E0308">
            <w:pPr>
              <w:spacing w:after="0" w:line="240" w:lineRule="auto"/>
              <w:jc w:val="both"/>
              <w:rPr>
                <w:rFonts w:eastAsia="MS Mincho" w:cs="Arial"/>
                <w:b/>
                <w:i/>
                <w:sz w:val="22"/>
              </w:rPr>
            </w:pPr>
            <w:r w:rsidRPr="0065482B">
              <w:rPr>
                <w:rFonts w:eastAsia="MS Mincho" w:cs="Arial"/>
                <w:b/>
                <w:i/>
                <w:sz w:val="22"/>
              </w:rPr>
              <w:t>Concepto de referencia</w:t>
            </w:r>
          </w:p>
        </w:tc>
        <w:tc>
          <w:tcPr>
            <w:tcW w:w="1843" w:type="dxa"/>
            <w:tcBorders>
              <w:top w:val="single" w:sz="12" w:space="0" w:color="auto"/>
              <w:bottom w:val="single" w:sz="4" w:space="0" w:color="auto"/>
              <w:right w:val="nil"/>
            </w:tcBorders>
            <w:shd w:val="clear" w:color="auto" w:fill="auto"/>
            <w:noWrap/>
            <w:vAlign w:val="center"/>
          </w:tcPr>
          <w:p w14:paraId="5C301FF0" w14:textId="77777777" w:rsidR="00EC61A6" w:rsidRPr="0065482B" w:rsidRDefault="00EC61A6" w:rsidP="009E0308">
            <w:pPr>
              <w:spacing w:after="0" w:line="240" w:lineRule="auto"/>
              <w:jc w:val="center"/>
              <w:rPr>
                <w:rFonts w:eastAsia="MS Mincho" w:cs="Arial"/>
                <w:b/>
                <w:i/>
                <w:sz w:val="22"/>
              </w:rPr>
            </w:pPr>
            <w:r w:rsidRPr="0065482B">
              <w:rPr>
                <w:rFonts w:eastAsia="MS Mincho" w:cs="Arial"/>
                <w:b/>
                <w:i/>
                <w:sz w:val="22"/>
              </w:rPr>
              <w:t>N° de viviendas</w:t>
            </w:r>
          </w:p>
        </w:tc>
        <w:tc>
          <w:tcPr>
            <w:tcW w:w="1276" w:type="dxa"/>
            <w:tcBorders>
              <w:top w:val="single" w:sz="12" w:space="0" w:color="auto"/>
              <w:left w:val="nil"/>
              <w:bottom w:val="single" w:sz="4" w:space="0" w:color="auto"/>
            </w:tcBorders>
            <w:shd w:val="clear" w:color="auto" w:fill="auto"/>
            <w:noWrap/>
            <w:vAlign w:val="center"/>
          </w:tcPr>
          <w:p w14:paraId="3D46318C" w14:textId="77777777" w:rsidR="00EC61A6" w:rsidRPr="0065482B" w:rsidRDefault="00EC61A6" w:rsidP="009E0308">
            <w:pPr>
              <w:spacing w:after="0" w:line="240" w:lineRule="auto"/>
              <w:jc w:val="center"/>
              <w:rPr>
                <w:rFonts w:eastAsia="MS Mincho" w:cs="Arial"/>
                <w:b/>
                <w:i/>
                <w:sz w:val="22"/>
              </w:rPr>
            </w:pPr>
            <w:r w:rsidRPr="0065482B">
              <w:rPr>
                <w:rFonts w:eastAsia="MS Mincho" w:cs="Arial"/>
                <w:b/>
                <w:i/>
                <w:sz w:val="22"/>
              </w:rPr>
              <w:t>%</w:t>
            </w:r>
          </w:p>
        </w:tc>
      </w:tr>
      <w:tr w:rsidR="00EC61A6" w:rsidRPr="0065482B" w14:paraId="5F1C5C5D" w14:textId="77777777" w:rsidTr="009E0308">
        <w:trPr>
          <w:trHeight w:val="247"/>
          <w:jc w:val="center"/>
        </w:trPr>
        <w:tc>
          <w:tcPr>
            <w:tcW w:w="3716" w:type="dxa"/>
            <w:tcBorders>
              <w:top w:val="single" w:sz="4" w:space="0" w:color="auto"/>
              <w:bottom w:val="nil"/>
            </w:tcBorders>
            <w:noWrap/>
            <w:vAlign w:val="center"/>
          </w:tcPr>
          <w:p w14:paraId="7B3B6A4A" w14:textId="77777777" w:rsidR="00EC61A6" w:rsidRPr="0065482B" w:rsidRDefault="00EC61A6" w:rsidP="009E0308">
            <w:pPr>
              <w:spacing w:after="0" w:line="240" w:lineRule="auto"/>
              <w:jc w:val="both"/>
              <w:rPr>
                <w:rFonts w:eastAsia="MS Mincho" w:cs="Arial"/>
                <w:sz w:val="22"/>
              </w:rPr>
            </w:pPr>
            <w:r w:rsidRPr="0065482B">
              <w:rPr>
                <w:rFonts w:eastAsia="MS Mincho" w:cs="Arial"/>
                <w:sz w:val="22"/>
              </w:rPr>
              <w:t>Viviendas particulares habitadas que disponen de agua entubada</w:t>
            </w:r>
          </w:p>
        </w:tc>
        <w:tc>
          <w:tcPr>
            <w:tcW w:w="1843" w:type="dxa"/>
            <w:tcBorders>
              <w:top w:val="single" w:sz="4" w:space="0" w:color="auto"/>
              <w:bottom w:val="nil"/>
              <w:right w:val="nil"/>
            </w:tcBorders>
            <w:noWrap/>
            <w:vAlign w:val="center"/>
          </w:tcPr>
          <w:p w14:paraId="316987A1" w14:textId="77777777" w:rsidR="00EC61A6" w:rsidRPr="0065482B" w:rsidRDefault="00EA3E12" w:rsidP="009E0308">
            <w:pPr>
              <w:spacing w:after="0" w:line="240" w:lineRule="auto"/>
              <w:jc w:val="center"/>
              <w:rPr>
                <w:rFonts w:eastAsia="MS Mincho" w:cs="Arial"/>
                <w:sz w:val="22"/>
              </w:rPr>
            </w:pPr>
            <w:r>
              <w:rPr>
                <w:rFonts w:eastAsia="MS Mincho" w:cs="Arial"/>
                <w:sz w:val="22"/>
              </w:rPr>
              <w:t>219</w:t>
            </w:r>
          </w:p>
        </w:tc>
        <w:tc>
          <w:tcPr>
            <w:tcW w:w="1276" w:type="dxa"/>
            <w:tcBorders>
              <w:top w:val="single" w:sz="4" w:space="0" w:color="auto"/>
              <w:left w:val="nil"/>
              <w:bottom w:val="nil"/>
            </w:tcBorders>
            <w:noWrap/>
            <w:vAlign w:val="center"/>
          </w:tcPr>
          <w:p w14:paraId="3884F0F3" w14:textId="77777777" w:rsidR="00EC61A6" w:rsidRPr="0065482B" w:rsidRDefault="00EA3E12" w:rsidP="009E0308">
            <w:pPr>
              <w:spacing w:after="0" w:line="240" w:lineRule="auto"/>
              <w:jc w:val="center"/>
              <w:rPr>
                <w:rFonts w:eastAsia="MS Mincho" w:cs="Arial"/>
                <w:sz w:val="22"/>
              </w:rPr>
            </w:pPr>
            <w:r>
              <w:rPr>
                <w:rFonts w:eastAsia="MS Mincho" w:cs="Arial"/>
                <w:sz w:val="22"/>
              </w:rPr>
              <w:t>88.0</w:t>
            </w:r>
          </w:p>
        </w:tc>
      </w:tr>
      <w:tr w:rsidR="00EC61A6" w:rsidRPr="0065482B" w14:paraId="66DC7D37" w14:textId="77777777" w:rsidTr="00EA3E12">
        <w:trPr>
          <w:trHeight w:val="283"/>
          <w:jc w:val="center"/>
        </w:trPr>
        <w:tc>
          <w:tcPr>
            <w:tcW w:w="3716" w:type="dxa"/>
            <w:tcBorders>
              <w:top w:val="nil"/>
              <w:bottom w:val="nil"/>
            </w:tcBorders>
            <w:noWrap/>
            <w:vAlign w:val="center"/>
          </w:tcPr>
          <w:p w14:paraId="5E103D91" w14:textId="77777777" w:rsidR="00EC61A6" w:rsidRPr="0065482B" w:rsidRDefault="00EC61A6" w:rsidP="009E0308">
            <w:pPr>
              <w:spacing w:after="0" w:line="240" w:lineRule="auto"/>
              <w:jc w:val="both"/>
              <w:rPr>
                <w:rFonts w:eastAsia="MS Mincho" w:cs="Arial"/>
                <w:sz w:val="22"/>
              </w:rPr>
            </w:pPr>
            <w:r w:rsidRPr="0065482B">
              <w:rPr>
                <w:rFonts w:eastAsia="MS Mincho" w:cs="Arial"/>
                <w:sz w:val="22"/>
              </w:rPr>
              <w:t>Viviendas particulares habitadas que no disponen de agua entubada</w:t>
            </w:r>
          </w:p>
        </w:tc>
        <w:tc>
          <w:tcPr>
            <w:tcW w:w="1843" w:type="dxa"/>
            <w:tcBorders>
              <w:top w:val="nil"/>
              <w:bottom w:val="nil"/>
              <w:right w:val="nil"/>
            </w:tcBorders>
            <w:noWrap/>
            <w:vAlign w:val="center"/>
          </w:tcPr>
          <w:p w14:paraId="3016BF17" w14:textId="77777777" w:rsidR="00EC61A6" w:rsidRPr="0065482B" w:rsidRDefault="00EA3E12" w:rsidP="009E0308">
            <w:pPr>
              <w:spacing w:after="0" w:line="240" w:lineRule="auto"/>
              <w:jc w:val="center"/>
              <w:rPr>
                <w:rFonts w:eastAsia="MS Mincho" w:cs="Arial"/>
                <w:sz w:val="22"/>
              </w:rPr>
            </w:pPr>
            <w:r>
              <w:rPr>
                <w:rFonts w:eastAsia="MS Mincho" w:cs="Arial"/>
                <w:sz w:val="22"/>
              </w:rPr>
              <w:t>28</w:t>
            </w:r>
          </w:p>
        </w:tc>
        <w:tc>
          <w:tcPr>
            <w:tcW w:w="1276" w:type="dxa"/>
            <w:tcBorders>
              <w:top w:val="nil"/>
              <w:left w:val="nil"/>
              <w:bottom w:val="nil"/>
            </w:tcBorders>
            <w:noWrap/>
            <w:vAlign w:val="center"/>
          </w:tcPr>
          <w:p w14:paraId="73AD9FE8" w14:textId="77777777" w:rsidR="00EC61A6" w:rsidRPr="0065482B" w:rsidRDefault="00EA3E12" w:rsidP="009E0308">
            <w:pPr>
              <w:spacing w:after="0" w:line="240" w:lineRule="auto"/>
              <w:jc w:val="center"/>
              <w:rPr>
                <w:rFonts w:eastAsia="MS Mincho" w:cs="Arial"/>
                <w:sz w:val="22"/>
              </w:rPr>
            </w:pPr>
            <w:r>
              <w:rPr>
                <w:rFonts w:eastAsia="MS Mincho" w:cs="Arial"/>
                <w:sz w:val="22"/>
              </w:rPr>
              <w:t>12.0</w:t>
            </w:r>
          </w:p>
        </w:tc>
      </w:tr>
      <w:tr w:rsidR="00EA3E12" w:rsidRPr="0065482B" w14:paraId="1CE72DCA" w14:textId="77777777" w:rsidTr="009E0308">
        <w:trPr>
          <w:trHeight w:val="283"/>
          <w:jc w:val="center"/>
        </w:trPr>
        <w:tc>
          <w:tcPr>
            <w:tcW w:w="3716" w:type="dxa"/>
            <w:tcBorders>
              <w:top w:val="nil"/>
              <w:bottom w:val="single" w:sz="12" w:space="0" w:color="auto"/>
            </w:tcBorders>
            <w:noWrap/>
            <w:vAlign w:val="center"/>
          </w:tcPr>
          <w:p w14:paraId="33BCA396" w14:textId="77777777" w:rsidR="00EA3E12" w:rsidRPr="0065482B" w:rsidRDefault="00EA3E12" w:rsidP="009E0308">
            <w:pPr>
              <w:spacing w:after="0" w:line="240" w:lineRule="auto"/>
              <w:jc w:val="both"/>
              <w:rPr>
                <w:rFonts w:eastAsia="MS Mincho" w:cs="Arial"/>
                <w:sz w:val="22"/>
              </w:rPr>
            </w:pPr>
            <w:r>
              <w:rPr>
                <w:rFonts w:eastAsia="MS Mincho" w:cs="Arial"/>
                <w:sz w:val="22"/>
              </w:rPr>
              <w:t>Total de viviendas particulares habitadas</w:t>
            </w:r>
          </w:p>
        </w:tc>
        <w:tc>
          <w:tcPr>
            <w:tcW w:w="1843" w:type="dxa"/>
            <w:tcBorders>
              <w:top w:val="nil"/>
              <w:bottom w:val="single" w:sz="12" w:space="0" w:color="auto"/>
              <w:right w:val="nil"/>
            </w:tcBorders>
            <w:noWrap/>
            <w:vAlign w:val="center"/>
          </w:tcPr>
          <w:p w14:paraId="66DC8DF4" w14:textId="77777777" w:rsidR="00EA3E12" w:rsidRDefault="00EA3E12" w:rsidP="009E0308">
            <w:pPr>
              <w:spacing w:after="0" w:line="240" w:lineRule="auto"/>
              <w:jc w:val="center"/>
              <w:rPr>
                <w:rFonts w:eastAsia="MS Mincho" w:cs="Arial"/>
                <w:sz w:val="22"/>
              </w:rPr>
            </w:pPr>
            <w:r>
              <w:rPr>
                <w:rFonts w:eastAsia="MS Mincho" w:cs="Arial"/>
                <w:sz w:val="22"/>
              </w:rPr>
              <w:t>249</w:t>
            </w:r>
          </w:p>
        </w:tc>
        <w:tc>
          <w:tcPr>
            <w:tcW w:w="1276" w:type="dxa"/>
            <w:tcBorders>
              <w:top w:val="nil"/>
              <w:left w:val="nil"/>
              <w:bottom w:val="single" w:sz="12" w:space="0" w:color="auto"/>
            </w:tcBorders>
            <w:noWrap/>
            <w:vAlign w:val="center"/>
          </w:tcPr>
          <w:p w14:paraId="363EA906" w14:textId="77777777" w:rsidR="00EA3E12" w:rsidRPr="0065482B" w:rsidRDefault="00EA3E12" w:rsidP="009E0308">
            <w:pPr>
              <w:spacing w:after="0" w:line="240" w:lineRule="auto"/>
              <w:jc w:val="center"/>
              <w:rPr>
                <w:rFonts w:eastAsia="MS Mincho" w:cs="Arial"/>
                <w:sz w:val="22"/>
              </w:rPr>
            </w:pPr>
            <w:r>
              <w:rPr>
                <w:rFonts w:eastAsia="MS Mincho" w:cs="Arial"/>
                <w:sz w:val="22"/>
              </w:rPr>
              <w:t>100</w:t>
            </w:r>
          </w:p>
        </w:tc>
      </w:tr>
    </w:tbl>
    <w:p w14:paraId="6BD4535B" w14:textId="77777777" w:rsidR="00EC61A6" w:rsidRPr="00EA3E12" w:rsidRDefault="00EC61A6" w:rsidP="002F6656">
      <w:pPr>
        <w:jc w:val="center"/>
        <w:rPr>
          <w:sz w:val="22"/>
        </w:rPr>
      </w:pPr>
      <w:r w:rsidRPr="00EA3E12">
        <w:rPr>
          <w:sz w:val="22"/>
        </w:rPr>
        <w:t>Fuente: Censo de Población. INEGI. 2010.</w:t>
      </w:r>
    </w:p>
    <w:p w14:paraId="4B8EB402" w14:textId="77777777" w:rsidR="00EC61A6" w:rsidRPr="00EA3E12" w:rsidRDefault="00EC61A6" w:rsidP="00EC61A6">
      <w:pPr>
        <w:ind w:left="567"/>
        <w:rPr>
          <w:sz w:val="22"/>
        </w:rPr>
      </w:pPr>
      <w:r w:rsidRPr="00EA3E12">
        <w:rPr>
          <w:sz w:val="22"/>
        </w:rPr>
        <w:t xml:space="preserve">Tabla </w:t>
      </w:r>
      <w:r w:rsidR="00012546">
        <w:rPr>
          <w:sz w:val="22"/>
        </w:rPr>
        <w:t>21</w:t>
      </w:r>
      <w:r w:rsidRPr="00EA3E12">
        <w:rPr>
          <w:sz w:val="22"/>
        </w:rPr>
        <w:t xml:space="preserve">. Viviendas que disponen de drenaje. </w:t>
      </w:r>
    </w:p>
    <w:tbl>
      <w:tblPr>
        <w:tblW w:w="0" w:type="auto"/>
        <w:jc w:val="center"/>
        <w:tblBorders>
          <w:top w:val="single" w:sz="12" w:space="0" w:color="auto"/>
          <w:bottom w:val="single" w:sz="12" w:space="0" w:color="auto"/>
          <w:insideH w:val="single" w:sz="8" w:space="0" w:color="auto"/>
          <w:insideV w:val="single" w:sz="8" w:space="0" w:color="auto"/>
        </w:tblBorders>
        <w:tblLook w:val="00A0" w:firstRow="1" w:lastRow="0" w:firstColumn="1" w:lastColumn="0" w:noHBand="0" w:noVBand="0"/>
      </w:tblPr>
      <w:tblGrid>
        <w:gridCol w:w="3557"/>
        <w:gridCol w:w="1843"/>
        <w:gridCol w:w="1276"/>
      </w:tblGrid>
      <w:tr w:rsidR="00EC61A6" w:rsidRPr="0065482B" w14:paraId="4B272836" w14:textId="77777777" w:rsidTr="009E0308">
        <w:trPr>
          <w:trHeight w:val="300"/>
          <w:jc w:val="center"/>
        </w:trPr>
        <w:tc>
          <w:tcPr>
            <w:tcW w:w="3557" w:type="dxa"/>
            <w:tcBorders>
              <w:bottom w:val="single" w:sz="8" w:space="0" w:color="auto"/>
            </w:tcBorders>
            <w:shd w:val="clear" w:color="auto" w:fill="auto"/>
            <w:noWrap/>
            <w:vAlign w:val="center"/>
          </w:tcPr>
          <w:p w14:paraId="3C9C8492" w14:textId="77777777" w:rsidR="00EC61A6" w:rsidRPr="0065482B" w:rsidRDefault="00EC61A6" w:rsidP="009E0308">
            <w:pPr>
              <w:spacing w:after="0" w:line="240" w:lineRule="auto"/>
              <w:jc w:val="both"/>
              <w:rPr>
                <w:rFonts w:eastAsia="MS Mincho" w:cs="Arial"/>
                <w:b/>
                <w:i/>
                <w:sz w:val="22"/>
              </w:rPr>
            </w:pPr>
            <w:r w:rsidRPr="0065482B">
              <w:rPr>
                <w:rFonts w:eastAsia="MS Mincho" w:cs="Arial"/>
                <w:b/>
                <w:i/>
                <w:sz w:val="22"/>
              </w:rPr>
              <w:t>Concepto de referencia</w:t>
            </w:r>
          </w:p>
        </w:tc>
        <w:tc>
          <w:tcPr>
            <w:tcW w:w="1843" w:type="dxa"/>
            <w:tcBorders>
              <w:top w:val="single" w:sz="12" w:space="0" w:color="auto"/>
              <w:bottom w:val="single" w:sz="8" w:space="0" w:color="auto"/>
              <w:right w:val="nil"/>
            </w:tcBorders>
            <w:shd w:val="clear" w:color="auto" w:fill="auto"/>
            <w:noWrap/>
            <w:vAlign w:val="center"/>
          </w:tcPr>
          <w:p w14:paraId="5B96B8B1" w14:textId="77777777" w:rsidR="00EC61A6" w:rsidRPr="0065482B" w:rsidRDefault="00EC61A6" w:rsidP="009E0308">
            <w:pPr>
              <w:spacing w:after="0" w:line="240" w:lineRule="auto"/>
              <w:jc w:val="center"/>
              <w:rPr>
                <w:rFonts w:eastAsia="MS Mincho" w:cs="Arial"/>
                <w:b/>
                <w:i/>
                <w:sz w:val="22"/>
              </w:rPr>
            </w:pPr>
            <w:r w:rsidRPr="0065482B">
              <w:rPr>
                <w:rFonts w:eastAsia="MS Mincho" w:cs="Arial"/>
                <w:b/>
                <w:i/>
                <w:sz w:val="22"/>
              </w:rPr>
              <w:t>N° de viviendas</w:t>
            </w:r>
          </w:p>
        </w:tc>
        <w:tc>
          <w:tcPr>
            <w:tcW w:w="1276" w:type="dxa"/>
            <w:tcBorders>
              <w:top w:val="single" w:sz="12" w:space="0" w:color="auto"/>
              <w:left w:val="nil"/>
              <w:bottom w:val="single" w:sz="8" w:space="0" w:color="auto"/>
            </w:tcBorders>
            <w:shd w:val="clear" w:color="auto" w:fill="auto"/>
            <w:noWrap/>
            <w:vAlign w:val="center"/>
          </w:tcPr>
          <w:p w14:paraId="40384E78" w14:textId="77777777" w:rsidR="00EC61A6" w:rsidRPr="0065482B" w:rsidRDefault="00EC61A6" w:rsidP="009E0308">
            <w:pPr>
              <w:spacing w:after="0" w:line="240" w:lineRule="auto"/>
              <w:jc w:val="center"/>
              <w:rPr>
                <w:rFonts w:eastAsia="MS Mincho" w:cs="Arial"/>
                <w:b/>
                <w:i/>
                <w:sz w:val="22"/>
              </w:rPr>
            </w:pPr>
            <w:r w:rsidRPr="0065482B">
              <w:rPr>
                <w:rFonts w:eastAsia="MS Mincho" w:cs="Arial"/>
                <w:b/>
                <w:i/>
                <w:sz w:val="22"/>
              </w:rPr>
              <w:t>%</w:t>
            </w:r>
          </w:p>
        </w:tc>
      </w:tr>
      <w:tr w:rsidR="00EC61A6" w:rsidRPr="0065482B" w14:paraId="2E244074" w14:textId="77777777" w:rsidTr="009E0308">
        <w:trPr>
          <w:trHeight w:val="300"/>
          <w:jc w:val="center"/>
        </w:trPr>
        <w:tc>
          <w:tcPr>
            <w:tcW w:w="3557" w:type="dxa"/>
            <w:tcBorders>
              <w:top w:val="single" w:sz="8" w:space="0" w:color="auto"/>
              <w:bottom w:val="nil"/>
            </w:tcBorders>
            <w:shd w:val="clear" w:color="auto" w:fill="auto"/>
            <w:noWrap/>
          </w:tcPr>
          <w:p w14:paraId="383E788F" w14:textId="77777777" w:rsidR="00EC61A6" w:rsidRPr="0065482B" w:rsidRDefault="00EC61A6" w:rsidP="009E0308">
            <w:pPr>
              <w:spacing w:after="0" w:line="240" w:lineRule="auto"/>
              <w:jc w:val="both"/>
              <w:rPr>
                <w:rFonts w:eastAsia="MS Mincho" w:cs="Arial"/>
                <w:sz w:val="22"/>
              </w:rPr>
            </w:pPr>
            <w:r w:rsidRPr="0065482B">
              <w:rPr>
                <w:rFonts w:eastAsia="MS Mincho" w:cs="Arial"/>
                <w:sz w:val="22"/>
              </w:rPr>
              <w:t>Viviendas particulares habitadas que disponen de drenaje*</w:t>
            </w:r>
          </w:p>
        </w:tc>
        <w:tc>
          <w:tcPr>
            <w:tcW w:w="1843" w:type="dxa"/>
            <w:tcBorders>
              <w:top w:val="single" w:sz="8" w:space="0" w:color="auto"/>
              <w:bottom w:val="nil"/>
              <w:right w:val="nil"/>
            </w:tcBorders>
            <w:shd w:val="clear" w:color="auto" w:fill="auto"/>
            <w:noWrap/>
          </w:tcPr>
          <w:p w14:paraId="4FA3D0BA" w14:textId="77777777" w:rsidR="00EC61A6" w:rsidRPr="0065482B" w:rsidRDefault="00EA3E12" w:rsidP="009E0308">
            <w:pPr>
              <w:spacing w:after="0" w:line="240" w:lineRule="auto"/>
              <w:jc w:val="center"/>
              <w:rPr>
                <w:rFonts w:eastAsia="MS Mincho" w:cs="Arial"/>
                <w:sz w:val="22"/>
              </w:rPr>
            </w:pPr>
            <w:r>
              <w:rPr>
                <w:rFonts w:eastAsia="MS Mincho" w:cs="Arial"/>
                <w:sz w:val="22"/>
              </w:rPr>
              <w:t>187</w:t>
            </w:r>
          </w:p>
        </w:tc>
        <w:tc>
          <w:tcPr>
            <w:tcW w:w="1276" w:type="dxa"/>
            <w:tcBorders>
              <w:top w:val="single" w:sz="8" w:space="0" w:color="auto"/>
              <w:left w:val="nil"/>
              <w:bottom w:val="nil"/>
            </w:tcBorders>
            <w:shd w:val="clear" w:color="auto" w:fill="auto"/>
            <w:noWrap/>
          </w:tcPr>
          <w:p w14:paraId="5A8B540C" w14:textId="77777777" w:rsidR="00EC61A6" w:rsidRPr="0065482B" w:rsidRDefault="00EA3E12" w:rsidP="009E0308">
            <w:pPr>
              <w:spacing w:after="0" w:line="240" w:lineRule="auto"/>
              <w:jc w:val="center"/>
              <w:rPr>
                <w:rFonts w:eastAsia="MS Mincho" w:cs="Arial"/>
                <w:sz w:val="22"/>
              </w:rPr>
            </w:pPr>
            <w:r>
              <w:rPr>
                <w:rFonts w:eastAsia="MS Mincho" w:cs="Arial"/>
                <w:sz w:val="22"/>
              </w:rPr>
              <w:t>75.5</w:t>
            </w:r>
          </w:p>
        </w:tc>
      </w:tr>
      <w:tr w:rsidR="00EC61A6" w:rsidRPr="0065482B" w14:paraId="314F23ED" w14:textId="77777777" w:rsidTr="00EA3E12">
        <w:trPr>
          <w:trHeight w:val="300"/>
          <w:jc w:val="center"/>
        </w:trPr>
        <w:tc>
          <w:tcPr>
            <w:tcW w:w="3557" w:type="dxa"/>
            <w:tcBorders>
              <w:top w:val="nil"/>
              <w:bottom w:val="nil"/>
            </w:tcBorders>
            <w:shd w:val="clear" w:color="auto" w:fill="auto"/>
            <w:noWrap/>
          </w:tcPr>
          <w:p w14:paraId="3FC971CA" w14:textId="77777777" w:rsidR="00EC61A6" w:rsidRPr="0065482B" w:rsidRDefault="00EC61A6" w:rsidP="009E0308">
            <w:pPr>
              <w:spacing w:after="0" w:line="240" w:lineRule="auto"/>
              <w:jc w:val="both"/>
              <w:rPr>
                <w:rFonts w:eastAsia="MS Mincho" w:cs="Arial"/>
                <w:sz w:val="22"/>
              </w:rPr>
            </w:pPr>
            <w:r w:rsidRPr="0065482B">
              <w:rPr>
                <w:rFonts w:eastAsia="MS Mincho" w:cs="Arial"/>
                <w:sz w:val="22"/>
              </w:rPr>
              <w:t>Viviendas particulares habitadas que no disponen de drenaje</w:t>
            </w:r>
          </w:p>
        </w:tc>
        <w:tc>
          <w:tcPr>
            <w:tcW w:w="1843" w:type="dxa"/>
            <w:tcBorders>
              <w:top w:val="nil"/>
              <w:bottom w:val="nil"/>
              <w:right w:val="nil"/>
            </w:tcBorders>
            <w:shd w:val="clear" w:color="auto" w:fill="auto"/>
            <w:noWrap/>
          </w:tcPr>
          <w:p w14:paraId="2E1F2F72" w14:textId="77777777" w:rsidR="00EC61A6" w:rsidRPr="0065482B" w:rsidRDefault="00EA3E12" w:rsidP="009E0308">
            <w:pPr>
              <w:spacing w:after="0" w:line="240" w:lineRule="auto"/>
              <w:jc w:val="center"/>
              <w:rPr>
                <w:rFonts w:eastAsia="MS Mincho" w:cs="Arial"/>
                <w:sz w:val="22"/>
              </w:rPr>
            </w:pPr>
            <w:r>
              <w:rPr>
                <w:rFonts w:eastAsia="MS Mincho" w:cs="Arial"/>
                <w:sz w:val="22"/>
              </w:rPr>
              <w:t>61</w:t>
            </w:r>
          </w:p>
        </w:tc>
        <w:tc>
          <w:tcPr>
            <w:tcW w:w="1276" w:type="dxa"/>
            <w:tcBorders>
              <w:top w:val="nil"/>
              <w:left w:val="nil"/>
              <w:bottom w:val="nil"/>
            </w:tcBorders>
            <w:shd w:val="clear" w:color="auto" w:fill="auto"/>
            <w:noWrap/>
          </w:tcPr>
          <w:p w14:paraId="7D6BF2D0" w14:textId="77777777" w:rsidR="00EC61A6" w:rsidRPr="0065482B" w:rsidRDefault="00EA3E12" w:rsidP="009E0308">
            <w:pPr>
              <w:spacing w:after="0" w:line="240" w:lineRule="auto"/>
              <w:jc w:val="center"/>
              <w:rPr>
                <w:rFonts w:eastAsia="MS Mincho" w:cs="Arial"/>
                <w:sz w:val="22"/>
              </w:rPr>
            </w:pPr>
            <w:r>
              <w:rPr>
                <w:rFonts w:eastAsia="MS Mincho" w:cs="Arial"/>
                <w:sz w:val="22"/>
              </w:rPr>
              <w:t>24.5</w:t>
            </w:r>
          </w:p>
        </w:tc>
      </w:tr>
      <w:tr w:rsidR="00EA3E12" w:rsidRPr="0065482B" w14:paraId="12E5F088" w14:textId="77777777" w:rsidTr="004F0AA1">
        <w:trPr>
          <w:trHeight w:val="300"/>
          <w:jc w:val="center"/>
        </w:trPr>
        <w:tc>
          <w:tcPr>
            <w:tcW w:w="3557" w:type="dxa"/>
            <w:tcBorders>
              <w:top w:val="nil"/>
              <w:bottom w:val="single" w:sz="12" w:space="0" w:color="auto"/>
            </w:tcBorders>
            <w:shd w:val="clear" w:color="auto" w:fill="auto"/>
            <w:noWrap/>
            <w:vAlign w:val="center"/>
          </w:tcPr>
          <w:p w14:paraId="4422196F" w14:textId="77777777" w:rsidR="00EA3E12" w:rsidRPr="0065482B" w:rsidRDefault="00EA3E12" w:rsidP="004F0AA1">
            <w:pPr>
              <w:spacing w:after="0" w:line="240" w:lineRule="auto"/>
              <w:jc w:val="both"/>
              <w:rPr>
                <w:rFonts w:eastAsia="MS Mincho" w:cs="Arial"/>
                <w:sz w:val="22"/>
              </w:rPr>
            </w:pPr>
            <w:r>
              <w:rPr>
                <w:rFonts w:eastAsia="MS Mincho" w:cs="Arial"/>
                <w:sz w:val="22"/>
              </w:rPr>
              <w:t>Total de viviendas particulares habitadas</w:t>
            </w:r>
          </w:p>
        </w:tc>
        <w:tc>
          <w:tcPr>
            <w:tcW w:w="1843" w:type="dxa"/>
            <w:tcBorders>
              <w:top w:val="nil"/>
              <w:bottom w:val="single" w:sz="12" w:space="0" w:color="auto"/>
              <w:right w:val="nil"/>
            </w:tcBorders>
            <w:shd w:val="clear" w:color="auto" w:fill="auto"/>
            <w:noWrap/>
            <w:vAlign w:val="center"/>
          </w:tcPr>
          <w:p w14:paraId="6B368519" w14:textId="77777777" w:rsidR="00EA3E12" w:rsidRDefault="00EA3E12" w:rsidP="004F0AA1">
            <w:pPr>
              <w:spacing w:after="0" w:line="240" w:lineRule="auto"/>
              <w:jc w:val="center"/>
              <w:rPr>
                <w:rFonts w:eastAsia="MS Mincho" w:cs="Arial"/>
                <w:sz w:val="22"/>
              </w:rPr>
            </w:pPr>
            <w:r>
              <w:rPr>
                <w:rFonts w:eastAsia="MS Mincho" w:cs="Arial"/>
                <w:sz w:val="22"/>
              </w:rPr>
              <w:t>249</w:t>
            </w:r>
          </w:p>
        </w:tc>
        <w:tc>
          <w:tcPr>
            <w:tcW w:w="1276" w:type="dxa"/>
            <w:tcBorders>
              <w:top w:val="nil"/>
              <w:left w:val="nil"/>
              <w:bottom w:val="single" w:sz="12" w:space="0" w:color="auto"/>
            </w:tcBorders>
            <w:shd w:val="clear" w:color="auto" w:fill="auto"/>
            <w:noWrap/>
            <w:vAlign w:val="center"/>
          </w:tcPr>
          <w:p w14:paraId="259CFEC1" w14:textId="77777777" w:rsidR="00EA3E12" w:rsidRPr="0065482B" w:rsidRDefault="00EA3E12" w:rsidP="004F0AA1">
            <w:pPr>
              <w:spacing w:after="0" w:line="240" w:lineRule="auto"/>
              <w:jc w:val="center"/>
              <w:rPr>
                <w:rFonts w:eastAsia="MS Mincho" w:cs="Arial"/>
                <w:sz w:val="22"/>
              </w:rPr>
            </w:pPr>
            <w:r>
              <w:rPr>
                <w:rFonts w:eastAsia="MS Mincho" w:cs="Arial"/>
                <w:sz w:val="22"/>
              </w:rPr>
              <w:t>100</w:t>
            </w:r>
          </w:p>
        </w:tc>
      </w:tr>
    </w:tbl>
    <w:p w14:paraId="1A4950A6" w14:textId="77777777" w:rsidR="00EC61A6" w:rsidRPr="00EA3E12" w:rsidRDefault="00EC61A6" w:rsidP="002F6656">
      <w:pPr>
        <w:spacing w:before="240" w:line="240" w:lineRule="auto"/>
        <w:jc w:val="center"/>
        <w:rPr>
          <w:sz w:val="22"/>
        </w:rPr>
      </w:pPr>
      <w:r w:rsidRPr="00EA3E12">
        <w:rPr>
          <w:sz w:val="22"/>
        </w:rPr>
        <w:t>Fuente: Censo de Población INEGI 2010.</w:t>
      </w:r>
    </w:p>
    <w:p w14:paraId="09A7AF79" w14:textId="77777777" w:rsidR="00EC61A6" w:rsidRPr="0065482B" w:rsidRDefault="00EC61A6" w:rsidP="00EC61A6">
      <w:pPr>
        <w:spacing w:before="240" w:line="240" w:lineRule="auto"/>
        <w:jc w:val="both"/>
        <w:rPr>
          <w:rFonts w:cs="Arial"/>
          <w:sz w:val="20"/>
          <w:szCs w:val="20"/>
        </w:rPr>
      </w:pPr>
      <w:r w:rsidRPr="0065482B">
        <w:rPr>
          <w:rFonts w:cs="Arial"/>
          <w:sz w:val="20"/>
          <w:szCs w:val="20"/>
        </w:rPr>
        <w:t xml:space="preserve">*NOTA: Viviendas particulares habitadas que tienen drenaje conectado a la red pública, fosa séptica, barranca, grieta, río, lago o mar </w:t>
      </w:r>
    </w:p>
    <w:p w14:paraId="01036D28" w14:textId="77777777" w:rsidR="00D65671" w:rsidRDefault="00EC61A6" w:rsidP="00EC61A6">
      <w:pPr>
        <w:spacing w:before="240" w:line="360" w:lineRule="auto"/>
        <w:ind w:firstLine="284"/>
        <w:jc w:val="both"/>
        <w:rPr>
          <w:rFonts w:cs="Arial"/>
          <w:szCs w:val="24"/>
        </w:rPr>
      </w:pPr>
      <w:r w:rsidRPr="004D6D6D">
        <w:rPr>
          <w:rFonts w:cs="Arial"/>
          <w:szCs w:val="24"/>
        </w:rPr>
        <w:t xml:space="preserve">Este dato proporcionado por el INEGI, contrasta con los recorridos de campo, pues la gente tiene instalada en su casa una red de drenaje, pero no está articulada a un sistema, que por el contrario envía directamente el agua a la barranca o a las plantas tratadoras de colonias o fraccionamientos. De hecho el principal problema reportado en los recorridos son los drenajes domésticos a las barrancas. </w:t>
      </w:r>
    </w:p>
    <w:p w14:paraId="7B7F53D8" w14:textId="77777777" w:rsidR="00D65671" w:rsidRPr="00D65671" w:rsidRDefault="00D65671" w:rsidP="00102825">
      <w:pPr>
        <w:pStyle w:val="Prrafodelista"/>
        <w:numPr>
          <w:ilvl w:val="0"/>
          <w:numId w:val="51"/>
        </w:numPr>
        <w:spacing w:before="240" w:line="360" w:lineRule="auto"/>
        <w:jc w:val="both"/>
        <w:rPr>
          <w:rFonts w:cs="Arial"/>
          <w:b/>
          <w:szCs w:val="24"/>
        </w:rPr>
      </w:pPr>
      <w:r w:rsidRPr="00D65671">
        <w:rPr>
          <w:rFonts w:cs="Arial"/>
          <w:b/>
          <w:szCs w:val="24"/>
        </w:rPr>
        <w:lastRenderedPageBreak/>
        <w:t>Población derechohabiente</w:t>
      </w:r>
    </w:p>
    <w:p w14:paraId="5EC08E23" w14:textId="77777777" w:rsidR="00EC61A6" w:rsidRPr="004D6D6D" w:rsidRDefault="00EC61A6" w:rsidP="00EC61A6">
      <w:pPr>
        <w:spacing w:before="240" w:line="360" w:lineRule="auto"/>
        <w:ind w:firstLine="284"/>
        <w:jc w:val="both"/>
        <w:rPr>
          <w:rFonts w:cs="Arial"/>
          <w:szCs w:val="24"/>
        </w:rPr>
      </w:pPr>
      <w:r w:rsidRPr="004D6D6D">
        <w:rPr>
          <w:rFonts w:cs="Arial"/>
          <w:szCs w:val="24"/>
        </w:rPr>
        <w:t>La población</w:t>
      </w:r>
      <w:r w:rsidR="00D65671">
        <w:rPr>
          <w:rFonts w:cs="Arial"/>
          <w:szCs w:val="24"/>
        </w:rPr>
        <w:t xml:space="preserve"> derechohabiente </w:t>
      </w:r>
      <w:r w:rsidRPr="004D6D6D">
        <w:rPr>
          <w:rFonts w:cs="Arial"/>
          <w:szCs w:val="24"/>
        </w:rPr>
        <w:t xml:space="preserve">a </w:t>
      </w:r>
      <w:r w:rsidR="00D65671">
        <w:rPr>
          <w:rFonts w:cs="Arial"/>
          <w:szCs w:val="24"/>
        </w:rPr>
        <w:t xml:space="preserve">algún </w:t>
      </w:r>
      <w:r w:rsidR="007E30C2">
        <w:rPr>
          <w:rFonts w:cs="Arial"/>
          <w:szCs w:val="24"/>
        </w:rPr>
        <w:t xml:space="preserve">seguro </w:t>
      </w:r>
      <w:r w:rsidR="00D65671">
        <w:rPr>
          <w:rFonts w:cs="Arial"/>
          <w:szCs w:val="24"/>
        </w:rPr>
        <w:t xml:space="preserve">social, </w:t>
      </w:r>
      <w:r w:rsidRPr="004D6D6D">
        <w:rPr>
          <w:rFonts w:cs="Arial"/>
          <w:szCs w:val="24"/>
        </w:rPr>
        <w:t xml:space="preserve">es un poco más de la mitad </w:t>
      </w:r>
      <w:r w:rsidR="00D65671">
        <w:rPr>
          <w:rFonts w:cs="Arial"/>
          <w:szCs w:val="24"/>
        </w:rPr>
        <w:t xml:space="preserve">con el 66.0%, mientras que el 34.0% de la población no tiene servicio médico. </w:t>
      </w:r>
      <w:r w:rsidR="00C2186F">
        <w:rPr>
          <w:rFonts w:cs="Arial"/>
          <w:szCs w:val="24"/>
        </w:rPr>
        <w:t>Ver la siguiente tabla.</w:t>
      </w:r>
    </w:p>
    <w:p w14:paraId="1C19C615" w14:textId="77777777" w:rsidR="00EC61A6" w:rsidRPr="00EA3E12" w:rsidRDefault="00EC61A6" w:rsidP="00EC61A6">
      <w:pPr>
        <w:pStyle w:val="Tabla"/>
        <w:rPr>
          <w:sz w:val="22"/>
          <w:szCs w:val="22"/>
        </w:rPr>
      </w:pPr>
      <w:r w:rsidRPr="00EA3E12">
        <w:rPr>
          <w:sz w:val="22"/>
          <w:szCs w:val="22"/>
        </w:rPr>
        <w:t>Tabla 2</w:t>
      </w:r>
      <w:r w:rsidR="00012546">
        <w:rPr>
          <w:sz w:val="22"/>
          <w:szCs w:val="22"/>
        </w:rPr>
        <w:t>2</w:t>
      </w:r>
      <w:r w:rsidRPr="00EA3E12">
        <w:rPr>
          <w:sz w:val="22"/>
          <w:szCs w:val="22"/>
        </w:rPr>
        <w:t xml:space="preserve">. Habitantes con derecho a servicio de salud pública. </w:t>
      </w:r>
    </w:p>
    <w:tbl>
      <w:tblPr>
        <w:tblW w:w="0" w:type="auto"/>
        <w:jc w:val="center"/>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4195"/>
        <w:gridCol w:w="1843"/>
        <w:gridCol w:w="1134"/>
      </w:tblGrid>
      <w:tr w:rsidR="00EC61A6" w:rsidRPr="0065482B" w14:paraId="708F1C7D" w14:textId="77777777" w:rsidTr="009E0308">
        <w:trPr>
          <w:trHeight w:val="300"/>
          <w:jc w:val="center"/>
        </w:trPr>
        <w:tc>
          <w:tcPr>
            <w:tcW w:w="4195" w:type="dxa"/>
            <w:tcBorders>
              <w:bottom w:val="single" w:sz="4" w:space="0" w:color="auto"/>
            </w:tcBorders>
            <w:shd w:val="clear" w:color="auto" w:fill="auto"/>
            <w:noWrap/>
            <w:vAlign w:val="center"/>
          </w:tcPr>
          <w:p w14:paraId="23D0E6A7" w14:textId="77777777" w:rsidR="00EC61A6" w:rsidRPr="0065482B" w:rsidRDefault="00EC61A6" w:rsidP="009E0308">
            <w:pPr>
              <w:spacing w:after="0" w:line="276" w:lineRule="auto"/>
              <w:rPr>
                <w:rFonts w:cs="Arial"/>
                <w:b/>
                <w:i/>
                <w:sz w:val="22"/>
              </w:rPr>
            </w:pPr>
            <w:r w:rsidRPr="0065482B">
              <w:rPr>
                <w:rFonts w:cs="Arial"/>
                <w:b/>
                <w:i/>
                <w:sz w:val="22"/>
              </w:rPr>
              <w:t>Concepto de referencia</w:t>
            </w:r>
          </w:p>
        </w:tc>
        <w:tc>
          <w:tcPr>
            <w:tcW w:w="1843" w:type="dxa"/>
            <w:tcBorders>
              <w:top w:val="single" w:sz="12" w:space="0" w:color="auto"/>
              <w:bottom w:val="single" w:sz="4" w:space="0" w:color="auto"/>
              <w:right w:val="nil"/>
            </w:tcBorders>
            <w:shd w:val="clear" w:color="auto" w:fill="auto"/>
            <w:noWrap/>
            <w:vAlign w:val="center"/>
          </w:tcPr>
          <w:p w14:paraId="202D5209" w14:textId="77777777" w:rsidR="00EC61A6" w:rsidRPr="0065482B" w:rsidRDefault="00EC61A6" w:rsidP="009E0308">
            <w:pPr>
              <w:spacing w:after="0" w:line="276" w:lineRule="auto"/>
              <w:rPr>
                <w:rFonts w:cs="Arial"/>
                <w:b/>
                <w:i/>
                <w:sz w:val="22"/>
              </w:rPr>
            </w:pPr>
            <w:r w:rsidRPr="0065482B">
              <w:rPr>
                <w:rFonts w:cs="Arial"/>
                <w:b/>
                <w:i/>
                <w:sz w:val="22"/>
              </w:rPr>
              <w:t>N° habitantes</w:t>
            </w:r>
          </w:p>
        </w:tc>
        <w:tc>
          <w:tcPr>
            <w:tcW w:w="1134" w:type="dxa"/>
            <w:tcBorders>
              <w:top w:val="single" w:sz="12" w:space="0" w:color="auto"/>
              <w:left w:val="nil"/>
              <w:bottom w:val="single" w:sz="4" w:space="0" w:color="auto"/>
            </w:tcBorders>
            <w:shd w:val="clear" w:color="auto" w:fill="auto"/>
            <w:noWrap/>
            <w:vAlign w:val="center"/>
          </w:tcPr>
          <w:p w14:paraId="05B0F40C" w14:textId="77777777" w:rsidR="00EC61A6" w:rsidRPr="0065482B" w:rsidRDefault="00EC61A6" w:rsidP="009E0308">
            <w:pPr>
              <w:spacing w:after="0" w:line="276" w:lineRule="auto"/>
              <w:rPr>
                <w:rFonts w:cs="Arial"/>
                <w:b/>
                <w:i/>
                <w:sz w:val="22"/>
              </w:rPr>
            </w:pPr>
            <w:r w:rsidRPr="0065482B">
              <w:rPr>
                <w:rFonts w:cs="Arial"/>
                <w:b/>
                <w:i/>
                <w:sz w:val="22"/>
              </w:rPr>
              <w:t>%</w:t>
            </w:r>
          </w:p>
        </w:tc>
      </w:tr>
      <w:tr w:rsidR="00EC61A6" w:rsidRPr="0065482B" w14:paraId="08C93840" w14:textId="77777777" w:rsidTr="009E0308">
        <w:trPr>
          <w:trHeight w:val="300"/>
          <w:jc w:val="center"/>
        </w:trPr>
        <w:tc>
          <w:tcPr>
            <w:tcW w:w="4195" w:type="dxa"/>
            <w:tcBorders>
              <w:top w:val="single" w:sz="4" w:space="0" w:color="auto"/>
              <w:bottom w:val="nil"/>
            </w:tcBorders>
            <w:noWrap/>
            <w:vAlign w:val="center"/>
          </w:tcPr>
          <w:p w14:paraId="3D44E717" w14:textId="77777777" w:rsidR="00EC61A6" w:rsidRPr="0065482B" w:rsidRDefault="00EC61A6" w:rsidP="009E0308">
            <w:pPr>
              <w:spacing w:after="0" w:line="276" w:lineRule="auto"/>
              <w:rPr>
                <w:rFonts w:cs="Arial"/>
                <w:sz w:val="22"/>
              </w:rPr>
            </w:pPr>
            <w:r w:rsidRPr="0065482B">
              <w:rPr>
                <w:rFonts w:cs="Arial"/>
                <w:sz w:val="22"/>
              </w:rPr>
              <w:t>Población derechohabiente de servicios de salud</w:t>
            </w:r>
          </w:p>
        </w:tc>
        <w:tc>
          <w:tcPr>
            <w:tcW w:w="1843" w:type="dxa"/>
            <w:tcBorders>
              <w:top w:val="single" w:sz="4" w:space="0" w:color="auto"/>
              <w:bottom w:val="nil"/>
              <w:right w:val="nil"/>
            </w:tcBorders>
            <w:noWrap/>
            <w:vAlign w:val="center"/>
          </w:tcPr>
          <w:p w14:paraId="1762249D" w14:textId="77777777" w:rsidR="00EC61A6" w:rsidRPr="0065482B" w:rsidRDefault="007F4159" w:rsidP="007F4159">
            <w:pPr>
              <w:spacing w:after="0" w:line="276" w:lineRule="auto"/>
              <w:jc w:val="center"/>
              <w:rPr>
                <w:rFonts w:cs="Arial"/>
                <w:sz w:val="22"/>
              </w:rPr>
            </w:pPr>
            <w:r>
              <w:rPr>
                <w:rFonts w:cs="Arial"/>
                <w:sz w:val="22"/>
              </w:rPr>
              <w:t>710</w:t>
            </w:r>
          </w:p>
        </w:tc>
        <w:tc>
          <w:tcPr>
            <w:tcW w:w="1134" w:type="dxa"/>
            <w:tcBorders>
              <w:top w:val="single" w:sz="4" w:space="0" w:color="auto"/>
              <w:left w:val="nil"/>
              <w:bottom w:val="nil"/>
            </w:tcBorders>
            <w:noWrap/>
            <w:vAlign w:val="center"/>
          </w:tcPr>
          <w:p w14:paraId="2B236AE9" w14:textId="77777777" w:rsidR="00EC61A6" w:rsidRPr="0065482B" w:rsidRDefault="007F4159" w:rsidP="007F4159">
            <w:pPr>
              <w:spacing w:after="0" w:line="276" w:lineRule="auto"/>
              <w:jc w:val="center"/>
              <w:rPr>
                <w:rFonts w:cs="Arial"/>
                <w:sz w:val="22"/>
              </w:rPr>
            </w:pPr>
            <w:r>
              <w:rPr>
                <w:rFonts w:cs="Arial"/>
                <w:sz w:val="22"/>
              </w:rPr>
              <w:t>66.0</w:t>
            </w:r>
          </w:p>
        </w:tc>
      </w:tr>
      <w:tr w:rsidR="00EC61A6" w:rsidRPr="0065482B" w14:paraId="0A22E5FA" w14:textId="77777777" w:rsidTr="009E0308">
        <w:trPr>
          <w:trHeight w:val="300"/>
          <w:jc w:val="center"/>
        </w:trPr>
        <w:tc>
          <w:tcPr>
            <w:tcW w:w="4195" w:type="dxa"/>
            <w:tcBorders>
              <w:top w:val="nil"/>
              <w:bottom w:val="nil"/>
            </w:tcBorders>
            <w:noWrap/>
            <w:vAlign w:val="center"/>
          </w:tcPr>
          <w:p w14:paraId="2A7FAD4B" w14:textId="77777777" w:rsidR="00EC61A6" w:rsidRPr="0065482B" w:rsidRDefault="00EC61A6" w:rsidP="009E0308">
            <w:pPr>
              <w:spacing w:after="0" w:line="276" w:lineRule="auto"/>
              <w:rPr>
                <w:rFonts w:cs="Arial"/>
                <w:sz w:val="22"/>
              </w:rPr>
            </w:pPr>
            <w:r w:rsidRPr="0065482B">
              <w:rPr>
                <w:rFonts w:cs="Arial"/>
                <w:sz w:val="22"/>
              </w:rPr>
              <w:t>Población sin derechohabiencia a servicios de salud</w:t>
            </w:r>
          </w:p>
        </w:tc>
        <w:tc>
          <w:tcPr>
            <w:tcW w:w="1843" w:type="dxa"/>
            <w:tcBorders>
              <w:top w:val="nil"/>
              <w:bottom w:val="nil"/>
              <w:right w:val="nil"/>
            </w:tcBorders>
            <w:noWrap/>
            <w:vAlign w:val="center"/>
          </w:tcPr>
          <w:p w14:paraId="7F27D901" w14:textId="77777777" w:rsidR="00EC61A6" w:rsidRPr="0065482B" w:rsidRDefault="007F4159" w:rsidP="007F4159">
            <w:pPr>
              <w:spacing w:after="0" w:line="276" w:lineRule="auto"/>
              <w:jc w:val="center"/>
              <w:rPr>
                <w:rFonts w:cs="Arial"/>
                <w:sz w:val="22"/>
              </w:rPr>
            </w:pPr>
            <w:r>
              <w:rPr>
                <w:rFonts w:cs="Arial"/>
                <w:sz w:val="22"/>
              </w:rPr>
              <w:t>359</w:t>
            </w:r>
          </w:p>
        </w:tc>
        <w:tc>
          <w:tcPr>
            <w:tcW w:w="1134" w:type="dxa"/>
            <w:tcBorders>
              <w:top w:val="nil"/>
              <w:left w:val="nil"/>
              <w:bottom w:val="nil"/>
            </w:tcBorders>
            <w:noWrap/>
            <w:vAlign w:val="center"/>
          </w:tcPr>
          <w:p w14:paraId="36BCF57F" w14:textId="77777777" w:rsidR="00EC61A6" w:rsidRPr="0065482B" w:rsidRDefault="007F4159" w:rsidP="007F4159">
            <w:pPr>
              <w:spacing w:after="0" w:line="276" w:lineRule="auto"/>
              <w:jc w:val="center"/>
              <w:rPr>
                <w:rFonts w:cs="Arial"/>
                <w:sz w:val="22"/>
              </w:rPr>
            </w:pPr>
            <w:r>
              <w:rPr>
                <w:rFonts w:cs="Arial"/>
                <w:sz w:val="22"/>
              </w:rPr>
              <w:t>34.0</w:t>
            </w:r>
          </w:p>
        </w:tc>
      </w:tr>
      <w:tr w:rsidR="007F4159" w:rsidRPr="007F4159" w14:paraId="4586B96F" w14:textId="77777777" w:rsidTr="009E0308">
        <w:trPr>
          <w:trHeight w:val="300"/>
          <w:jc w:val="center"/>
        </w:trPr>
        <w:tc>
          <w:tcPr>
            <w:tcW w:w="4195" w:type="dxa"/>
            <w:tcBorders>
              <w:top w:val="nil"/>
              <w:bottom w:val="nil"/>
            </w:tcBorders>
            <w:noWrap/>
            <w:vAlign w:val="center"/>
          </w:tcPr>
          <w:p w14:paraId="77DD5D51" w14:textId="77777777" w:rsidR="007F4159" w:rsidRPr="007F4159" w:rsidRDefault="007F4159" w:rsidP="009E0308">
            <w:pPr>
              <w:spacing w:after="0" w:line="276" w:lineRule="auto"/>
              <w:rPr>
                <w:rFonts w:cs="Arial"/>
                <w:b/>
                <w:sz w:val="22"/>
              </w:rPr>
            </w:pPr>
            <w:r w:rsidRPr="007F4159">
              <w:rPr>
                <w:rFonts w:cs="Arial"/>
                <w:b/>
                <w:sz w:val="22"/>
              </w:rPr>
              <w:t>TOTAL  ANPBN</w:t>
            </w:r>
          </w:p>
        </w:tc>
        <w:tc>
          <w:tcPr>
            <w:tcW w:w="1843" w:type="dxa"/>
            <w:tcBorders>
              <w:top w:val="nil"/>
              <w:bottom w:val="nil"/>
              <w:right w:val="nil"/>
            </w:tcBorders>
            <w:noWrap/>
            <w:vAlign w:val="center"/>
          </w:tcPr>
          <w:p w14:paraId="0251E0CB" w14:textId="77777777" w:rsidR="007F4159" w:rsidRPr="007F4159" w:rsidRDefault="007F4159" w:rsidP="007F4159">
            <w:pPr>
              <w:spacing w:after="0" w:line="276" w:lineRule="auto"/>
              <w:jc w:val="center"/>
              <w:rPr>
                <w:rFonts w:cs="Arial"/>
                <w:b/>
                <w:sz w:val="22"/>
              </w:rPr>
            </w:pPr>
            <w:r>
              <w:rPr>
                <w:rFonts w:cs="Arial"/>
                <w:b/>
                <w:sz w:val="22"/>
              </w:rPr>
              <w:t>1, 076</w:t>
            </w:r>
          </w:p>
        </w:tc>
        <w:tc>
          <w:tcPr>
            <w:tcW w:w="1134" w:type="dxa"/>
            <w:tcBorders>
              <w:top w:val="nil"/>
              <w:left w:val="nil"/>
              <w:bottom w:val="nil"/>
            </w:tcBorders>
            <w:noWrap/>
            <w:vAlign w:val="center"/>
          </w:tcPr>
          <w:p w14:paraId="1A2982AC" w14:textId="77777777" w:rsidR="007F4159" w:rsidRPr="007F4159" w:rsidRDefault="007F4159" w:rsidP="007F4159">
            <w:pPr>
              <w:spacing w:after="0" w:line="276" w:lineRule="auto"/>
              <w:jc w:val="center"/>
              <w:rPr>
                <w:rFonts w:cs="Arial"/>
                <w:b/>
                <w:sz w:val="22"/>
              </w:rPr>
            </w:pPr>
            <w:r>
              <w:rPr>
                <w:rFonts w:cs="Arial"/>
                <w:b/>
                <w:sz w:val="22"/>
              </w:rPr>
              <w:t>100</w:t>
            </w:r>
          </w:p>
        </w:tc>
      </w:tr>
      <w:tr w:rsidR="00EC61A6" w:rsidRPr="0065482B" w14:paraId="77D6CCB7" w14:textId="77777777" w:rsidTr="009E0308">
        <w:trPr>
          <w:trHeight w:val="300"/>
          <w:jc w:val="center"/>
        </w:trPr>
        <w:tc>
          <w:tcPr>
            <w:tcW w:w="4195" w:type="dxa"/>
            <w:tcBorders>
              <w:top w:val="nil"/>
              <w:bottom w:val="single" w:sz="12" w:space="0" w:color="auto"/>
            </w:tcBorders>
            <w:noWrap/>
            <w:vAlign w:val="center"/>
          </w:tcPr>
          <w:p w14:paraId="5C84A39A" w14:textId="77777777" w:rsidR="00EC61A6" w:rsidRPr="0065482B" w:rsidRDefault="00EC61A6" w:rsidP="009E0308">
            <w:pPr>
              <w:spacing w:after="0" w:line="276" w:lineRule="auto"/>
              <w:rPr>
                <w:rFonts w:cs="Arial"/>
                <w:sz w:val="22"/>
              </w:rPr>
            </w:pPr>
          </w:p>
        </w:tc>
        <w:tc>
          <w:tcPr>
            <w:tcW w:w="1843" w:type="dxa"/>
            <w:tcBorders>
              <w:top w:val="nil"/>
              <w:bottom w:val="single" w:sz="12" w:space="0" w:color="auto"/>
              <w:right w:val="nil"/>
            </w:tcBorders>
            <w:noWrap/>
            <w:vAlign w:val="center"/>
          </w:tcPr>
          <w:p w14:paraId="67852156" w14:textId="77777777" w:rsidR="00EC61A6" w:rsidRPr="0065482B" w:rsidRDefault="00EC61A6" w:rsidP="009E0308">
            <w:pPr>
              <w:spacing w:after="0" w:line="276" w:lineRule="auto"/>
              <w:rPr>
                <w:rFonts w:cs="Arial"/>
                <w:sz w:val="22"/>
              </w:rPr>
            </w:pPr>
          </w:p>
        </w:tc>
        <w:tc>
          <w:tcPr>
            <w:tcW w:w="1134" w:type="dxa"/>
            <w:tcBorders>
              <w:top w:val="nil"/>
              <w:left w:val="nil"/>
              <w:bottom w:val="single" w:sz="12" w:space="0" w:color="auto"/>
            </w:tcBorders>
            <w:noWrap/>
            <w:vAlign w:val="center"/>
          </w:tcPr>
          <w:p w14:paraId="795CCAA3" w14:textId="77777777" w:rsidR="00EC61A6" w:rsidRPr="0065482B" w:rsidRDefault="00EC61A6" w:rsidP="009E0308">
            <w:pPr>
              <w:spacing w:after="0" w:line="276" w:lineRule="auto"/>
              <w:rPr>
                <w:rFonts w:cs="Arial"/>
                <w:sz w:val="22"/>
              </w:rPr>
            </w:pPr>
          </w:p>
        </w:tc>
      </w:tr>
    </w:tbl>
    <w:p w14:paraId="06789247" w14:textId="77777777" w:rsidR="002F6656" w:rsidRPr="00EA3E12" w:rsidRDefault="002F6656" w:rsidP="002F6656">
      <w:pPr>
        <w:pStyle w:val="Ttulo3"/>
        <w:numPr>
          <w:ilvl w:val="0"/>
          <w:numId w:val="0"/>
        </w:numPr>
        <w:ind w:left="851"/>
        <w:rPr>
          <w:sz w:val="22"/>
          <w:szCs w:val="22"/>
        </w:rPr>
      </w:pPr>
      <w:r w:rsidRPr="00EA3E12">
        <w:rPr>
          <w:sz w:val="22"/>
          <w:szCs w:val="22"/>
        </w:rPr>
        <w:t>Fuente: Censo de Población INEGI 2010.</w:t>
      </w:r>
    </w:p>
    <w:p w14:paraId="5A9062C4" w14:textId="77777777" w:rsidR="002F6656" w:rsidRDefault="002F6656" w:rsidP="002F6656">
      <w:pPr>
        <w:pStyle w:val="Ttulo3"/>
        <w:numPr>
          <w:ilvl w:val="0"/>
          <w:numId w:val="0"/>
        </w:numPr>
        <w:ind w:left="851"/>
        <w:rPr>
          <w:rFonts w:cs="Arial"/>
          <w:szCs w:val="24"/>
        </w:rPr>
      </w:pPr>
      <w:r w:rsidRPr="00EA3E12">
        <w:rPr>
          <w:rFonts w:cs="Arial"/>
          <w:sz w:val="22"/>
          <w:szCs w:val="22"/>
        </w:rPr>
        <w:t>Grafica 1</w:t>
      </w:r>
      <w:r w:rsidR="00C2186F">
        <w:rPr>
          <w:rFonts w:cs="Arial"/>
          <w:sz w:val="22"/>
          <w:szCs w:val="22"/>
        </w:rPr>
        <w:t>1</w:t>
      </w:r>
      <w:r w:rsidRPr="00EA3E12">
        <w:rPr>
          <w:rFonts w:cs="Arial"/>
          <w:sz w:val="22"/>
          <w:szCs w:val="22"/>
        </w:rPr>
        <w:t>. Habitantes con derecho a servicio de salud pública.</w:t>
      </w:r>
      <w:r w:rsidRPr="004D6D6D">
        <w:rPr>
          <w:rFonts w:cs="Arial"/>
          <w:szCs w:val="24"/>
        </w:rPr>
        <w:t xml:space="preserve"> </w:t>
      </w:r>
    </w:p>
    <w:p w14:paraId="7029E326" w14:textId="77777777" w:rsidR="00EC61A6" w:rsidRPr="004D6D6D" w:rsidRDefault="007F4159" w:rsidP="00EC61A6">
      <w:pPr>
        <w:spacing w:before="240" w:line="360" w:lineRule="auto"/>
        <w:jc w:val="center"/>
        <w:rPr>
          <w:rFonts w:cs="Arial"/>
          <w:szCs w:val="24"/>
        </w:rPr>
      </w:pPr>
      <w:r w:rsidRPr="007F4159">
        <w:rPr>
          <w:rFonts w:cs="Arial"/>
          <w:noProof/>
          <w:szCs w:val="24"/>
          <w:lang w:eastAsia="es-MX"/>
        </w:rPr>
        <w:drawing>
          <wp:inline distT="0" distB="0" distL="0" distR="0" wp14:anchorId="55AB7409" wp14:editId="7D68A525">
            <wp:extent cx="4267200" cy="2286000"/>
            <wp:effectExtent l="19050" t="0" r="19050" b="0"/>
            <wp:docPr id="88"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1FC22DE" w14:textId="77777777" w:rsidR="002B1799" w:rsidRDefault="002F6656" w:rsidP="00EA3E12">
      <w:pPr>
        <w:jc w:val="center"/>
        <w:rPr>
          <w:rFonts w:cs="Arial"/>
          <w:sz w:val="22"/>
        </w:rPr>
      </w:pPr>
      <w:r w:rsidRPr="00EA3E12">
        <w:rPr>
          <w:rFonts w:cs="Arial"/>
          <w:sz w:val="22"/>
        </w:rPr>
        <w:t>Fuente: Censo de Población INEGI 2010.</w:t>
      </w:r>
    </w:p>
    <w:p w14:paraId="10D24E15" w14:textId="77777777" w:rsidR="00D65671" w:rsidRDefault="00D65671" w:rsidP="00EA3E12">
      <w:pPr>
        <w:jc w:val="center"/>
        <w:rPr>
          <w:rFonts w:cs="Arial"/>
          <w:sz w:val="22"/>
        </w:rPr>
      </w:pPr>
    </w:p>
    <w:p w14:paraId="6F0A2E47" w14:textId="77777777" w:rsidR="00D65671" w:rsidRDefault="00D65671" w:rsidP="00EA3E12">
      <w:pPr>
        <w:jc w:val="center"/>
        <w:rPr>
          <w:rFonts w:cs="Arial"/>
          <w:sz w:val="22"/>
        </w:rPr>
      </w:pPr>
    </w:p>
    <w:p w14:paraId="749E51E6" w14:textId="77777777" w:rsidR="00D65671" w:rsidRDefault="00D65671" w:rsidP="00EA3E12">
      <w:pPr>
        <w:jc w:val="center"/>
        <w:rPr>
          <w:rFonts w:cs="Arial"/>
          <w:sz w:val="22"/>
        </w:rPr>
      </w:pPr>
    </w:p>
    <w:p w14:paraId="78B8EB59" w14:textId="77777777" w:rsidR="00D65671" w:rsidRDefault="00D65671" w:rsidP="00EA3E12">
      <w:pPr>
        <w:jc w:val="center"/>
        <w:rPr>
          <w:rFonts w:cs="Arial"/>
          <w:sz w:val="22"/>
        </w:rPr>
      </w:pPr>
    </w:p>
    <w:p w14:paraId="6929ACD7" w14:textId="77777777" w:rsidR="00D65671" w:rsidRDefault="00D65671" w:rsidP="00EA3E12">
      <w:pPr>
        <w:jc w:val="center"/>
        <w:rPr>
          <w:rFonts w:cs="Arial"/>
          <w:sz w:val="22"/>
        </w:rPr>
      </w:pPr>
    </w:p>
    <w:p w14:paraId="7ED8A984" w14:textId="77777777" w:rsidR="002F6656" w:rsidRPr="00EA3E12" w:rsidRDefault="00D65671" w:rsidP="004E3306">
      <w:pPr>
        <w:spacing w:line="360" w:lineRule="auto"/>
        <w:jc w:val="both"/>
        <w:rPr>
          <w:sz w:val="22"/>
        </w:rPr>
      </w:pPr>
      <w:r>
        <w:rPr>
          <w:rFonts w:cs="Arial"/>
          <w:szCs w:val="24"/>
        </w:rPr>
        <w:lastRenderedPageBreak/>
        <w:t xml:space="preserve">La población derechohabiente del seguro popular es del 94.0%, mientras que únicamente la población con </w:t>
      </w:r>
      <w:r w:rsidR="007954AE">
        <w:rPr>
          <w:rFonts w:cs="Arial"/>
          <w:szCs w:val="24"/>
        </w:rPr>
        <w:t>Instituto</w:t>
      </w:r>
      <w:r w:rsidR="007E30C2">
        <w:rPr>
          <w:rFonts w:cs="Arial"/>
          <w:szCs w:val="24"/>
        </w:rPr>
        <w:t xml:space="preserve"> </w:t>
      </w:r>
      <w:r w:rsidR="007954AE">
        <w:rPr>
          <w:rFonts w:cs="Arial"/>
          <w:szCs w:val="24"/>
        </w:rPr>
        <w:t>Mexicano</w:t>
      </w:r>
      <w:r w:rsidR="007E30C2">
        <w:rPr>
          <w:rFonts w:cs="Arial"/>
          <w:szCs w:val="24"/>
        </w:rPr>
        <w:t xml:space="preserve"> del </w:t>
      </w:r>
      <w:r>
        <w:rPr>
          <w:rFonts w:cs="Arial"/>
          <w:szCs w:val="24"/>
        </w:rPr>
        <w:t>S</w:t>
      </w:r>
      <w:r w:rsidR="007E30C2">
        <w:rPr>
          <w:rFonts w:cs="Arial"/>
          <w:szCs w:val="24"/>
        </w:rPr>
        <w:t xml:space="preserve">eguro </w:t>
      </w:r>
      <w:r>
        <w:rPr>
          <w:rFonts w:cs="Arial"/>
          <w:szCs w:val="24"/>
        </w:rPr>
        <w:t>S</w:t>
      </w:r>
      <w:r w:rsidR="007E30C2">
        <w:rPr>
          <w:rFonts w:cs="Arial"/>
          <w:szCs w:val="24"/>
        </w:rPr>
        <w:t>ocial</w:t>
      </w:r>
      <w:r>
        <w:rPr>
          <w:rFonts w:cs="Arial"/>
          <w:szCs w:val="24"/>
        </w:rPr>
        <w:t xml:space="preserve"> es del 3.0% y del </w:t>
      </w:r>
      <w:r w:rsidR="007954AE">
        <w:rPr>
          <w:rFonts w:cs="Arial"/>
          <w:szCs w:val="24"/>
        </w:rPr>
        <w:t>Instituto</w:t>
      </w:r>
      <w:r w:rsidR="007E30C2">
        <w:rPr>
          <w:rFonts w:cs="Arial"/>
          <w:szCs w:val="24"/>
        </w:rPr>
        <w:t xml:space="preserve"> de </w:t>
      </w:r>
      <w:r>
        <w:rPr>
          <w:rFonts w:cs="Arial"/>
          <w:szCs w:val="24"/>
        </w:rPr>
        <w:t>S</w:t>
      </w:r>
      <w:r w:rsidR="007E30C2">
        <w:rPr>
          <w:rFonts w:cs="Arial"/>
          <w:szCs w:val="24"/>
        </w:rPr>
        <w:t xml:space="preserve">eguridad y </w:t>
      </w:r>
      <w:r>
        <w:rPr>
          <w:rFonts w:cs="Arial"/>
          <w:szCs w:val="24"/>
        </w:rPr>
        <w:t>S</w:t>
      </w:r>
      <w:r w:rsidR="007E30C2">
        <w:rPr>
          <w:rFonts w:cs="Arial"/>
          <w:szCs w:val="24"/>
        </w:rPr>
        <w:t xml:space="preserve">ervicios </w:t>
      </w:r>
      <w:r>
        <w:rPr>
          <w:rFonts w:cs="Arial"/>
          <w:szCs w:val="24"/>
        </w:rPr>
        <w:t>S</w:t>
      </w:r>
      <w:r w:rsidR="007E30C2">
        <w:rPr>
          <w:rFonts w:cs="Arial"/>
          <w:szCs w:val="24"/>
        </w:rPr>
        <w:t xml:space="preserve">ociales de los </w:t>
      </w:r>
      <w:r>
        <w:rPr>
          <w:rFonts w:cs="Arial"/>
          <w:szCs w:val="24"/>
        </w:rPr>
        <w:t>T</w:t>
      </w:r>
      <w:r w:rsidR="007E30C2">
        <w:rPr>
          <w:rFonts w:cs="Arial"/>
          <w:szCs w:val="24"/>
        </w:rPr>
        <w:t xml:space="preserve">rabajadores del </w:t>
      </w:r>
      <w:r>
        <w:rPr>
          <w:rFonts w:cs="Arial"/>
          <w:szCs w:val="24"/>
        </w:rPr>
        <w:t>E</w:t>
      </w:r>
      <w:r w:rsidR="007E30C2">
        <w:rPr>
          <w:rFonts w:cs="Arial"/>
          <w:szCs w:val="24"/>
        </w:rPr>
        <w:t>stado</w:t>
      </w:r>
      <w:r>
        <w:rPr>
          <w:rFonts w:cs="Arial"/>
          <w:szCs w:val="24"/>
        </w:rPr>
        <w:t xml:space="preserve"> con el 2.9%</w:t>
      </w:r>
      <w:r w:rsidR="007E30C2">
        <w:rPr>
          <w:rFonts w:cs="Arial"/>
          <w:szCs w:val="24"/>
        </w:rPr>
        <w:t xml:space="preserve">. </w:t>
      </w:r>
      <w:r w:rsidR="00C2186F">
        <w:rPr>
          <w:rFonts w:cs="Arial"/>
          <w:szCs w:val="24"/>
        </w:rPr>
        <w:t>Ver</w:t>
      </w:r>
      <w:r w:rsidR="004E3306">
        <w:rPr>
          <w:rFonts w:cs="Arial"/>
          <w:szCs w:val="24"/>
        </w:rPr>
        <w:t xml:space="preserve"> la siguiente tabla</w:t>
      </w:r>
      <w:r w:rsidR="00C2186F">
        <w:rPr>
          <w:rFonts w:cs="Arial"/>
          <w:szCs w:val="24"/>
        </w:rPr>
        <w:t xml:space="preserve"> y gráfica</w:t>
      </w:r>
      <w:r w:rsidR="004E3306">
        <w:rPr>
          <w:rFonts w:cs="Arial"/>
          <w:szCs w:val="24"/>
        </w:rPr>
        <w:t>.</w:t>
      </w:r>
    </w:p>
    <w:p w14:paraId="58EC1EFE" w14:textId="77777777" w:rsidR="00EC61A6" w:rsidRPr="00EA3E12" w:rsidRDefault="00012546" w:rsidP="00EC61A6">
      <w:pPr>
        <w:pStyle w:val="Tabla"/>
        <w:rPr>
          <w:sz w:val="22"/>
          <w:szCs w:val="22"/>
        </w:rPr>
      </w:pPr>
      <w:r>
        <w:rPr>
          <w:sz w:val="22"/>
          <w:szCs w:val="22"/>
        </w:rPr>
        <w:t>Tabla 23</w:t>
      </w:r>
      <w:r w:rsidR="00EC61A6" w:rsidRPr="00EA3E12">
        <w:rPr>
          <w:sz w:val="22"/>
          <w:szCs w:val="22"/>
        </w:rPr>
        <w:t xml:space="preserve">. Tipo de servicio de salud pública </w:t>
      </w:r>
    </w:p>
    <w:tbl>
      <w:tblPr>
        <w:tblW w:w="9180" w:type="dxa"/>
        <w:jc w:val="center"/>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6629"/>
        <w:gridCol w:w="1701"/>
        <w:gridCol w:w="850"/>
      </w:tblGrid>
      <w:tr w:rsidR="00EC61A6" w:rsidRPr="00640DC4" w14:paraId="5A2FA3C2" w14:textId="77777777" w:rsidTr="009E0308">
        <w:trPr>
          <w:trHeight w:val="300"/>
          <w:jc w:val="center"/>
        </w:trPr>
        <w:tc>
          <w:tcPr>
            <w:tcW w:w="6629" w:type="dxa"/>
            <w:tcBorders>
              <w:bottom w:val="single" w:sz="4" w:space="0" w:color="auto"/>
            </w:tcBorders>
            <w:shd w:val="clear" w:color="auto" w:fill="auto"/>
            <w:noWrap/>
          </w:tcPr>
          <w:p w14:paraId="756DE1CB" w14:textId="77777777" w:rsidR="00EC61A6" w:rsidRPr="00640DC4" w:rsidRDefault="00EC61A6" w:rsidP="009E0308">
            <w:pPr>
              <w:spacing w:after="0" w:line="360" w:lineRule="auto"/>
              <w:jc w:val="both"/>
              <w:rPr>
                <w:rFonts w:cs="Arial"/>
                <w:b/>
                <w:i/>
                <w:sz w:val="22"/>
              </w:rPr>
            </w:pPr>
            <w:r w:rsidRPr="00640DC4">
              <w:rPr>
                <w:rFonts w:cs="Arial"/>
                <w:b/>
                <w:i/>
                <w:sz w:val="22"/>
              </w:rPr>
              <w:t>Concepto de referencia</w:t>
            </w:r>
          </w:p>
        </w:tc>
        <w:tc>
          <w:tcPr>
            <w:tcW w:w="1701" w:type="dxa"/>
            <w:tcBorders>
              <w:top w:val="single" w:sz="12" w:space="0" w:color="auto"/>
              <w:bottom w:val="single" w:sz="4" w:space="0" w:color="auto"/>
              <w:right w:val="nil"/>
            </w:tcBorders>
            <w:shd w:val="clear" w:color="auto" w:fill="auto"/>
            <w:noWrap/>
          </w:tcPr>
          <w:p w14:paraId="137C1BB0" w14:textId="77777777" w:rsidR="00EC61A6" w:rsidRPr="00640DC4" w:rsidRDefault="00EC61A6" w:rsidP="009E0308">
            <w:pPr>
              <w:spacing w:after="0" w:line="360" w:lineRule="auto"/>
              <w:jc w:val="center"/>
              <w:rPr>
                <w:rFonts w:cs="Arial"/>
                <w:b/>
                <w:i/>
                <w:sz w:val="22"/>
              </w:rPr>
            </w:pPr>
            <w:r w:rsidRPr="00640DC4">
              <w:rPr>
                <w:rFonts w:cs="Arial"/>
                <w:b/>
                <w:i/>
                <w:sz w:val="22"/>
              </w:rPr>
              <w:t>N° Habitantes</w:t>
            </w:r>
          </w:p>
        </w:tc>
        <w:tc>
          <w:tcPr>
            <w:tcW w:w="850" w:type="dxa"/>
            <w:tcBorders>
              <w:top w:val="single" w:sz="12" w:space="0" w:color="auto"/>
              <w:left w:val="nil"/>
              <w:bottom w:val="single" w:sz="4" w:space="0" w:color="auto"/>
            </w:tcBorders>
            <w:shd w:val="clear" w:color="auto" w:fill="auto"/>
            <w:noWrap/>
          </w:tcPr>
          <w:p w14:paraId="1B3EFAFE" w14:textId="77777777" w:rsidR="00EC61A6" w:rsidRPr="00640DC4" w:rsidRDefault="00EC61A6" w:rsidP="009E0308">
            <w:pPr>
              <w:spacing w:after="0" w:line="360" w:lineRule="auto"/>
              <w:jc w:val="center"/>
              <w:rPr>
                <w:rFonts w:cs="Arial"/>
                <w:b/>
                <w:i/>
                <w:sz w:val="22"/>
              </w:rPr>
            </w:pPr>
            <w:r w:rsidRPr="00640DC4">
              <w:rPr>
                <w:rFonts w:cs="Arial"/>
                <w:b/>
                <w:i/>
                <w:sz w:val="22"/>
              </w:rPr>
              <w:t>%</w:t>
            </w:r>
          </w:p>
        </w:tc>
      </w:tr>
      <w:tr w:rsidR="00EC61A6" w:rsidRPr="00640DC4" w14:paraId="55EB2273" w14:textId="77777777" w:rsidTr="009E0308">
        <w:trPr>
          <w:trHeight w:val="300"/>
          <w:jc w:val="center"/>
        </w:trPr>
        <w:tc>
          <w:tcPr>
            <w:tcW w:w="6629" w:type="dxa"/>
            <w:tcBorders>
              <w:top w:val="single" w:sz="4" w:space="0" w:color="auto"/>
              <w:bottom w:val="nil"/>
            </w:tcBorders>
          </w:tcPr>
          <w:p w14:paraId="70AA403C" w14:textId="77777777" w:rsidR="00EC61A6" w:rsidRPr="00640DC4" w:rsidRDefault="007F4159" w:rsidP="009E0308">
            <w:pPr>
              <w:spacing w:after="0" w:line="360" w:lineRule="auto"/>
              <w:jc w:val="both"/>
              <w:rPr>
                <w:rFonts w:cs="Arial"/>
                <w:sz w:val="22"/>
              </w:rPr>
            </w:pPr>
            <w:r>
              <w:rPr>
                <w:rFonts w:cs="Arial"/>
                <w:sz w:val="22"/>
              </w:rPr>
              <w:t>Derechohabiente del IMSS</w:t>
            </w:r>
          </w:p>
        </w:tc>
        <w:tc>
          <w:tcPr>
            <w:tcW w:w="1701" w:type="dxa"/>
            <w:tcBorders>
              <w:top w:val="single" w:sz="4" w:space="0" w:color="auto"/>
              <w:bottom w:val="nil"/>
              <w:right w:val="nil"/>
            </w:tcBorders>
            <w:noWrap/>
          </w:tcPr>
          <w:p w14:paraId="4E6F3A2D" w14:textId="77777777" w:rsidR="00EC61A6" w:rsidRPr="00640DC4" w:rsidRDefault="007F4159" w:rsidP="009E0308">
            <w:pPr>
              <w:spacing w:after="0" w:line="360" w:lineRule="auto"/>
              <w:jc w:val="center"/>
              <w:rPr>
                <w:rFonts w:cs="Arial"/>
                <w:sz w:val="22"/>
              </w:rPr>
            </w:pPr>
            <w:r>
              <w:rPr>
                <w:rFonts w:cs="Arial"/>
                <w:sz w:val="22"/>
              </w:rPr>
              <w:t>20</w:t>
            </w:r>
          </w:p>
        </w:tc>
        <w:tc>
          <w:tcPr>
            <w:tcW w:w="850" w:type="dxa"/>
            <w:tcBorders>
              <w:top w:val="single" w:sz="4" w:space="0" w:color="auto"/>
              <w:left w:val="nil"/>
              <w:bottom w:val="nil"/>
            </w:tcBorders>
            <w:noWrap/>
          </w:tcPr>
          <w:p w14:paraId="1C17BE45" w14:textId="77777777" w:rsidR="00EC61A6" w:rsidRPr="00640DC4" w:rsidRDefault="007F4159" w:rsidP="009E0308">
            <w:pPr>
              <w:spacing w:after="0" w:line="360" w:lineRule="auto"/>
              <w:jc w:val="center"/>
              <w:rPr>
                <w:rFonts w:cs="Arial"/>
                <w:sz w:val="22"/>
              </w:rPr>
            </w:pPr>
            <w:r>
              <w:rPr>
                <w:rFonts w:cs="Arial"/>
                <w:sz w:val="22"/>
              </w:rPr>
              <w:t>3.0</w:t>
            </w:r>
          </w:p>
        </w:tc>
      </w:tr>
      <w:tr w:rsidR="00EC61A6" w:rsidRPr="00640DC4" w14:paraId="67EDCE5E" w14:textId="77777777" w:rsidTr="009E0308">
        <w:trPr>
          <w:trHeight w:val="300"/>
          <w:jc w:val="center"/>
        </w:trPr>
        <w:tc>
          <w:tcPr>
            <w:tcW w:w="6629" w:type="dxa"/>
            <w:tcBorders>
              <w:top w:val="nil"/>
              <w:bottom w:val="nil"/>
            </w:tcBorders>
          </w:tcPr>
          <w:p w14:paraId="38957743" w14:textId="77777777" w:rsidR="00EC61A6" w:rsidRPr="00640DC4" w:rsidRDefault="00EC61A6" w:rsidP="009E0308">
            <w:pPr>
              <w:spacing w:after="0" w:line="360" w:lineRule="auto"/>
              <w:jc w:val="both"/>
              <w:rPr>
                <w:rFonts w:cs="Arial"/>
                <w:sz w:val="22"/>
              </w:rPr>
            </w:pPr>
            <w:r w:rsidRPr="00640DC4">
              <w:rPr>
                <w:rFonts w:cs="Arial"/>
                <w:sz w:val="22"/>
              </w:rPr>
              <w:t>Der</w:t>
            </w:r>
            <w:r w:rsidR="007F4159">
              <w:rPr>
                <w:rFonts w:cs="Arial"/>
                <w:sz w:val="22"/>
              </w:rPr>
              <w:t xml:space="preserve">echohabiente del ISSSTE </w:t>
            </w:r>
          </w:p>
        </w:tc>
        <w:tc>
          <w:tcPr>
            <w:tcW w:w="1701" w:type="dxa"/>
            <w:tcBorders>
              <w:top w:val="nil"/>
              <w:bottom w:val="nil"/>
              <w:right w:val="nil"/>
            </w:tcBorders>
            <w:noWrap/>
          </w:tcPr>
          <w:p w14:paraId="590D04E1" w14:textId="77777777" w:rsidR="00EC61A6" w:rsidRPr="00640DC4" w:rsidRDefault="007F4159" w:rsidP="009E0308">
            <w:pPr>
              <w:spacing w:after="0" w:line="360" w:lineRule="auto"/>
              <w:jc w:val="center"/>
              <w:rPr>
                <w:rFonts w:cs="Arial"/>
                <w:sz w:val="22"/>
              </w:rPr>
            </w:pPr>
            <w:r>
              <w:rPr>
                <w:rFonts w:cs="Arial"/>
                <w:sz w:val="22"/>
              </w:rPr>
              <w:t>19</w:t>
            </w:r>
          </w:p>
        </w:tc>
        <w:tc>
          <w:tcPr>
            <w:tcW w:w="850" w:type="dxa"/>
            <w:tcBorders>
              <w:top w:val="nil"/>
              <w:left w:val="nil"/>
              <w:bottom w:val="nil"/>
            </w:tcBorders>
            <w:noWrap/>
          </w:tcPr>
          <w:p w14:paraId="638106C6" w14:textId="77777777" w:rsidR="00EC61A6" w:rsidRPr="00640DC4" w:rsidRDefault="007F4159" w:rsidP="009E0308">
            <w:pPr>
              <w:spacing w:after="0" w:line="360" w:lineRule="auto"/>
              <w:jc w:val="center"/>
              <w:rPr>
                <w:rFonts w:cs="Arial"/>
                <w:sz w:val="22"/>
              </w:rPr>
            </w:pPr>
            <w:r>
              <w:rPr>
                <w:rFonts w:cs="Arial"/>
                <w:sz w:val="22"/>
              </w:rPr>
              <w:t>2.9</w:t>
            </w:r>
          </w:p>
        </w:tc>
      </w:tr>
      <w:tr w:rsidR="00EC61A6" w:rsidRPr="00640DC4" w14:paraId="20E2FD87" w14:textId="77777777" w:rsidTr="009E0308">
        <w:trPr>
          <w:trHeight w:val="339"/>
          <w:jc w:val="center"/>
        </w:trPr>
        <w:tc>
          <w:tcPr>
            <w:tcW w:w="6629" w:type="dxa"/>
            <w:tcBorders>
              <w:top w:val="nil"/>
              <w:bottom w:val="single" w:sz="12" w:space="0" w:color="auto"/>
            </w:tcBorders>
          </w:tcPr>
          <w:p w14:paraId="2912D054" w14:textId="77777777" w:rsidR="00EC61A6" w:rsidRPr="00640DC4" w:rsidRDefault="00EC61A6" w:rsidP="009E0308">
            <w:pPr>
              <w:spacing w:after="0" w:line="360" w:lineRule="auto"/>
              <w:jc w:val="both"/>
              <w:rPr>
                <w:rFonts w:cs="Arial"/>
                <w:sz w:val="22"/>
              </w:rPr>
            </w:pPr>
            <w:r w:rsidRPr="00640DC4">
              <w:rPr>
                <w:rFonts w:cs="Arial"/>
                <w:sz w:val="22"/>
              </w:rPr>
              <w:t>Derechohabientes del seguro popular o Seguro Médico para una Nueva Generación</w:t>
            </w:r>
          </w:p>
        </w:tc>
        <w:tc>
          <w:tcPr>
            <w:tcW w:w="1701" w:type="dxa"/>
            <w:tcBorders>
              <w:top w:val="nil"/>
              <w:bottom w:val="single" w:sz="12" w:space="0" w:color="auto"/>
              <w:right w:val="nil"/>
            </w:tcBorders>
            <w:noWrap/>
          </w:tcPr>
          <w:p w14:paraId="51CEFABC" w14:textId="77777777" w:rsidR="00EC61A6" w:rsidRPr="00640DC4" w:rsidRDefault="007F4159" w:rsidP="009E0308">
            <w:pPr>
              <w:spacing w:after="0" w:line="360" w:lineRule="auto"/>
              <w:jc w:val="center"/>
              <w:rPr>
                <w:rFonts w:cs="Arial"/>
                <w:sz w:val="22"/>
              </w:rPr>
            </w:pPr>
            <w:r>
              <w:rPr>
                <w:rFonts w:cs="Arial"/>
                <w:sz w:val="22"/>
              </w:rPr>
              <w:t>668</w:t>
            </w:r>
          </w:p>
        </w:tc>
        <w:tc>
          <w:tcPr>
            <w:tcW w:w="850" w:type="dxa"/>
            <w:tcBorders>
              <w:top w:val="nil"/>
              <w:left w:val="nil"/>
              <w:bottom w:val="single" w:sz="12" w:space="0" w:color="auto"/>
            </w:tcBorders>
            <w:noWrap/>
          </w:tcPr>
          <w:p w14:paraId="0C75DE6F" w14:textId="77777777" w:rsidR="00EC61A6" w:rsidRPr="00640DC4" w:rsidRDefault="007F4159" w:rsidP="009E0308">
            <w:pPr>
              <w:spacing w:after="0" w:line="360" w:lineRule="auto"/>
              <w:jc w:val="center"/>
              <w:rPr>
                <w:rFonts w:cs="Arial"/>
                <w:sz w:val="22"/>
              </w:rPr>
            </w:pPr>
            <w:r>
              <w:rPr>
                <w:rFonts w:cs="Arial"/>
                <w:sz w:val="22"/>
              </w:rPr>
              <w:t>94.0</w:t>
            </w:r>
          </w:p>
        </w:tc>
      </w:tr>
    </w:tbl>
    <w:p w14:paraId="3F24D62C" w14:textId="77777777" w:rsidR="002F6656" w:rsidRPr="007F4159" w:rsidRDefault="002F6656" w:rsidP="00EC61A6">
      <w:pPr>
        <w:spacing w:before="240" w:line="360" w:lineRule="auto"/>
        <w:jc w:val="center"/>
        <w:rPr>
          <w:rFonts w:cs="Arial"/>
          <w:sz w:val="22"/>
        </w:rPr>
      </w:pPr>
      <w:r w:rsidRPr="007F4159">
        <w:rPr>
          <w:sz w:val="22"/>
        </w:rPr>
        <w:t>Fuente: Censo de Población INEGI 2010</w:t>
      </w:r>
      <w:r w:rsidRPr="007F4159">
        <w:rPr>
          <w:rFonts w:cs="Arial"/>
          <w:sz w:val="22"/>
        </w:rPr>
        <w:t xml:space="preserve"> </w:t>
      </w:r>
    </w:p>
    <w:p w14:paraId="03391D52" w14:textId="77777777" w:rsidR="00EC61A6" w:rsidRPr="007F4159" w:rsidRDefault="002F6656" w:rsidP="00EC61A6">
      <w:pPr>
        <w:spacing w:before="240" w:line="360" w:lineRule="auto"/>
        <w:jc w:val="center"/>
        <w:rPr>
          <w:rFonts w:cs="Arial"/>
          <w:noProof/>
          <w:sz w:val="22"/>
          <w:lang w:eastAsia="es-MX"/>
        </w:rPr>
      </w:pPr>
      <w:r w:rsidRPr="007F4159">
        <w:rPr>
          <w:rFonts w:cs="Arial"/>
          <w:sz w:val="22"/>
        </w:rPr>
        <w:t>Grafica 1</w:t>
      </w:r>
      <w:r w:rsidR="00C2186F">
        <w:rPr>
          <w:rFonts w:cs="Arial"/>
          <w:sz w:val="22"/>
        </w:rPr>
        <w:t>2</w:t>
      </w:r>
      <w:r w:rsidRPr="007F4159">
        <w:rPr>
          <w:rFonts w:cs="Arial"/>
          <w:sz w:val="22"/>
        </w:rPr>
        <w:t>. Tipo de servicio de salud pública</w:t>
      </w:r>
      <w:r w:rsidRPr="007F4159">
        <w:rPr>
          <w:sz w:val="22"/>
        </w:rPr>
        <w:t>.</w:t>
      </w:r>
    </w:p>
    <w:p w14:paraId="41268345" w14:textId="77777777" w:rsidR="007F4159" w:rsidRPr="004D6D6D" w:rsidRDefault="007F4159" w:rsidP="00EC61A6">
      <w:pPr>
        <w:spacing w:before="240" w:line="360" w:lineRule="auto"/>
        <w:jc w:val="center"/>
        <w:rPr>
          <w:rFonts w:cs="Arial"/>
          <w:szCs w:val="24"/>
        </w:rPr>
      </w:pPr>
      <w:r w:rsidRPr="007F4159">
        <w:rPr>
          <w:rFonts w:cs="Arial"/>
          <w:noProof/>
          <w:szCs w:val="24"/>
          <w:lang w:eastAsia="es-MX"/>
        </w:rPr>
        <w:drawing>
          <wp:inline distT="0" distB="0" distL="0" distR="0" wp14:anchorId="6DC5ED96" wp14:editId="32946D6F">
            <wp:extent cx="4572000" cy="2743200"/>
            <wp:effectExtent l="19050" t="0" r="19050" b="0"/>
            <wp:docPr id="9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D86B58C" w14:textId="77777777" w:rsidR="00EC61A6" w:rsidRPr="007F4159" w:rsidRDefault="00EC61A6" w:rsidP="002F6656">
      <w:pPr>
        <w:spacing w:before="240" w:line="360" w:lineRule="auto"/>
        <w:jc w:val="center"/>
        <w:rPr>
          <w:rFonts w:cs="Arial"/>
          <w:sz w:val="22"/>
        </w:rPr>
      </w:pPr>
      <w:r w:rsidRPr="007F4159">
        <w:rPr>
          <w:rFonts w:cs="Arial"/>
          <w:sz w:val="22"/>
        </w:rPr>
        <w:t>Fuente: Censo de Población INEGI 2010.</w:t>
      </w:r>
    </w:p>
    <w:p w14:paraId="33EFB7A4" w14:textId="77777777" w:rsidR="00EC61A6" w:rsidRPr="004D6D6D" w:rsidRDefault="00EC61A6" w:rsidP="00EC61A6">
      <w:pPr>
        <w:spacing w:before="240" w:line="360" w:lineRule="auto"/>
        <w:ind w:firstLine="284"/>
        <w:jc w:val="both"/>
        <w:rPr>
          <w:rFonts w:cs="Arial"/>
          <w:szCs w:val="24"/>
        </w:rPr>
      </w:pPr>
      <w:r w:rsidRPr="004D6D6D">
        <w:rPr>
          <w:rFonts w:cs="Arial"/>
          <w:szCs w:val="24"/>
        </w:rPr>
        <w:lastRenderedPageBreak/>
        <w:t xml:space="preserve">El nuevo esquema de política pública de salud de cobertura total, aunado a políticas privadas de bajos costos en acceso a salud, hace que este sea un servicio de bajo perfil para las clases sociales bajas. </w:t>
      </w:r>
    </w:p>
    <w:p w14:paraId="0E64EB1E" w14:textId="77777777" w:rsidR="00794134" w:rsidRPr="00D65671" w:rsidRDefault="00794134" w:rsidP="00102825">
      <w:pPr>
        <w:pStyle w:val="Prrafodelista"/>
        <w:numPr>
          <w:ilvl w:val="0"/>
          <w:numId w:val="52"/>
        </w:numPr>
        <w:spacing w:before="240" w:line="360" w:lineRule="auto"/>
        <w:jc w:val="both"/>
        <w:rPr>
          <w:rFonts w:cs="Arial"/>
          <w:b/>
          <w:szCs w:val="24"/>
        </w:rPr>
      </w:pPr>
      <w:r w:rsidRPr="00D65671">
        <w:rPr>
          <w:rFonts w:cs="Arial"/>
          <w:b/>
          <w:szCs w:val="24"/>
        </w:rPr>
        <w:t>Población Económicamente Activa</w:t>
      </w:r>
    </w:p>
    <w:p w14:paraId="509C9DE3" w14:textId="77777777" w:rsidR="004E3306" w:rsidRDefault="00794134" w:rsidP="003E6952">
      <w:pPr>
        <w:spacing w:before="240" w:line="360" w:lineRule="auto"/>
        <w:jc w:val="both"/>
        <w:rPr>
          <w:rFonts w:cs="Arial"/>
          <w:noProof/>
          <w:szCs w:val="24"/>
          <w:lang w:eastAsia="es-MX"/>
        </w:rPr>
      </w:pPr>
      <w:r w:rsidRPr="004D6D6D">
        <w:rPr>
          <w:rFonts w:cs="Arial"/>
          <w:szCs w:val="24"/>
          <w:lang w:eastAsia="es-MX"/>
        </w:rPr>
        <w:t>El INEGI considera a la población económicamente activa a aquella de 12 años o más que se encuentra disponible para producir bienes o servicios.</w:t>
      </w:r>
      <w:r w:rsidR="004E3306">
        <w:rPr>
          <w:rFonts w:cs="Arial"/>
          <w:noProof/>
          <w:szCs w:val="24"/>
          <w:lang w:eastAsia="es-MX"/>
        </w:rPr>
        <w:t xml:space="preserve"> La PEA de hombres es del 75.7 %</w:t>
      </w:r>
      <w:r w:rsidR="00B64850">
        <w:rPr>
          <w:rFonts w:cs="Arial"/>
          <w:noProof/>
          <w:szCs w:val="24"/>
          <w:lang w:eastAsia="es-MX"/>
        </w:rPr>
        <w:t>, mientras que la PEA de mujeres es del 24.3 %, ver la siguiente tabla</w:t>
      </w:r>
      <w:r w:rsidR="00C2186F">
        <w:rPr>
          <w:rFonts w:cs="Arial"/>
          <w:noProof/>
          <w:szCs w:val="24"/>
          <w:lang w:eastAsia="es-MX"/>
        </w:rPr>
        <w:t xml:space="preserve"> y gráfica</w:t>
      </w:r>
      <w:r w:rsidR="00B64850">
        <w:rPr>
          <w:rFonts w:cs="Arial"/>
          <w:noProof/>
          <w:szCs w:val="24"/>
          <w:lang w:eastAsia="es-MX"/>
        </w:rPr>
        <w:t>.</w:t>
      </w:r>
      <w:r w:rsidR="00CD1FA4">
        <w:rPr>
          <w:rFonts w:cs="Arial"/>
          <w:noProof/>
          <w:szCs w:val="24"/>
          <w:lang w:eastAsia="es-MX"/>
        </w:rPr>
        <w:t xml:space="preserve"> </w:t>
      </w:r>
    </w:p>
    <w:p w14:paraId="2361EBF4" w14:textId="77777777" w:rsidR="00794134" w:rsidRPr="00F519D5" w:rsidRDefault="00794134" w:rsidP="002F6656">
      <w:pPr>
        <w:pStyle w:val="Tabla"/>
        <w:rPr>
          <w:sz w:val="22"/>
          <w:szCs w:val="22"/>
        </w:rPr>
      </w:pPr>
      <w:bookmarkStart w:id="109" w:name="_Toc372639979"/>
      <w:r w:rsidRPr="00F519D5">
        <w:rPr>
          <w:sz w:val="22"/>
          <w:szCs w:val="22"/>
        </w:rPr>
        <w:t xml:space="preserve">Tabla </w:t>
      </w:r>
      <w:r w:rsidR="002B1799" w:rsidRPr="00F519D5">
        <w:rPr>
          <w:sz w:val="22"/>
          <w:szCs w:val="22"/>
        </w:rPr>
        <w:t>2</w:t>
      </w:r>
      <w:r w:rsidR="00012546">
        <w:rPr>
          <w:sz w:val="22"/>
          <w:szCs w:val="22"/>
        </w:rPr>
        <w:t>4</w:t>
      </w:r>
      <w:r w:rsidR="00EE04E3" w:rsidRPr="00F519D5">
        <w:rPr>
          <w:sz w:val="22"/>
          <w:szCs w:val="22"/>
        </w:rPr>
        <w:t xml:space="preserve">. </w:t>
      </w:r>
      <w:r w:rsidRPr="00F519D5">
        <w:rPr>
          <w:sz w:val="22"/>
          <w:szCs w:val="22"/>
        </w:rPr>
        <w:t>P</w:t>
      </w:r>
      <w:r w:rsidR="00CD1FA4">
        <w:rPr>
          <w:sz w:val="22"/>
          <w:szCs w:val="22"/>
        </w:rPr>
        <w:t xml:space="preserve">oblación Económicamente Activa </w:t>
      </w:r>
      <w:bookmarkEnd w:id="109"/>
    </w:p>
    <w:tbl>
      <w:tblPr>
        <w:tblW w:w="4422" w:type="dxa"/>
        <w:jc w:val="center"/>
        <w:tblBorders>
          <w:top w:val="single" w:sz="12" w:space="0" w:color="auto"/>
          <w:bottom w:val="single" w:sz="12" w:space="0" w:color="auto"/>
          <w:insideV w:val="single" w:sz="4" w:space="0" w:color="auto"/>
        </w:tblBorders>
        <w:tblCellMar>
          <w:left w:w="70" w:type="dxa"/>
          <w:right w:w="70" w:type="dxa"/>
        </w:tblCellMar>
        <w:tblLook w:val="00A0" w:firstRow="1" w:lastRow="0" w:firstColumn="1" w:lastColumn="0" w:noHBand="0" w:noVBand="0"/>
      </w:tblPr>
      <w:tblGrid>
        <w:gridCol w:w="2539"/>
        <w:gridCol w:w="1192"/>
        <w:gridCol w:w="691"/>
      </w:tblGrid>
      <w:tr w:rsidR="00794134" w:rsidRPr="00DE1594" w14:paraId="63099020" w14:textId="77777777" w:rsidTr="00BF3510">
        <w:trPr>
          <w:trHeight w:val="300"/>
          <w:jc w:val="center"/>
        </w:trPr>
        <w:tc>
          <w:tcPr>
            <w:tcW w:w="2539" w:type="dxa"/>
            <w:tcBorders>
              <w:top w:val="single" w:sz="12" w:space="0" w:color="auto"/>
              <w:bottom w:val="single" w:sz="12" w:space="0" w:color="auto"/>
            </w:tcBorders>
            <w:shd w:val="clear" w:color="auto" w:fill="auto"/>
            <w:noWrap/>
            <w:vAlign w:val="bottom"/>
          </w:tcPr>
          <w:p w14:paraId="7EA5A4FC" w14:textId="77777777" w:rsidR="00794134" w:rsidRPr="00DE1594" w:rsidRDefault="00794134" w:rsidP="00B03328">
            <w:pPr>
              <w:spacing w:after="0" w:line="240" w:lineRule="auto"/>
              <w:jc w:val="both"/>
              <w:rPr>
                <w:rFonts w:cs="Arial"/>
                <w:b/>
                <w:sz w:val="22"/>
                <w:lang w:val="es-ES" w:eastAsia="es-ES"/>
              </w:rPr>
            </w:pPr>
            <w:r w:rsidRPr="00DE1594">
              <w:rPr>
                <w:rFonts w:cs="Arial"/>
                <w:b/>
                <w:sz w:val="22"/>
                <w:lang w:val="es-ES"/>
              </w:rPr>
              <w:t>Concepto de referencia</w:t>
            </w:r>
          </w:p>
        </w:tc>
        <w:tc>
          <w:tcPr>
            <w:tcW w:w="1192" w:type="dxa"/>
            <w:tcBorders>
              <w:top w:val="single" w:sz="12" w:space="0" w:color="auto"/>
              <w:bottom w:val="single" w:sz="12" w:space="0" w:color="auto"/>
              <w:right w:val="nil"/>
            </w:tcBorders>
            <w:shd w:val="clear" w:color="auto" w:fill="auto"/>
            <w:noWrap/>
            <w:vAlign w:val="bottom"/>
          </w:tcPr>
          <w:p w14:paraId="33B76457" w14:textId="77777777" w:rsidR="00794134" w:rsidRPr="00DE1594" w:rsidRDefault="00794134" w:rsidP="00B03328">
            <w:pPr>
              <w:spacing w:after="0" w:line="240" w:lineRule="auto"/>
              <w:jc w:val="both"/>
              <w:rPr>
                <w:rFonts w:cs="Arial"/>
                <w:b/>
                <w:sz w:val="22"/>
                <w:lang w:val="es-ES" w:eastAsia="es-ES"/>
              </w:rPr>
            </w:pPr>
            <w:r w:rsidRPr="00DE1594">
              <w:rPr>
                <w:rFonts w:cs="Arial"/>
                <w:b/>
                <w:sz w:val="22"/>
                <w:lang w:val="es-ES"/>
              </w:rPr>
              <w:t>Población</w:t>
            </w:r>
          </w:p>
        </w:tc>
        <w:tc>
          <w:tcPr>
            <w:tcW w:w="691" w:type="dxa"/>
            <w:tcBorders>
              <w:top w:val="single" w:sz="12" w:space="0" w:color="auto"/>
              <w:left w:val="nil"/>
              <w:bottom w:val="single" w:sz="12" w:space="0" w:color="auto"/>
            </w:tcBorders>
            <w:shd w:val="clear" w:color="auto" w:fill="auto"/>
            <w:noWrap/>
            <w:vAlign w:val="bottom"/>
          </w:tcPr>
          <w:p w14:paraId="1D911CC6" w14:textId="77777777" w:rsidR="00794134" w:rsidRPr="00DE1594" w:rsidRDefault="00794134" w:rsidP="00B03328">
            <w:pPr>
              <w:spacing w:after="0" w:line="240" w:lineRule="auto"/>
              <w:jc w:val="both"/>
              <w:rPr>
                <w:rFonts w:cs="Arial"/>
                <w:b/>
                <w:sz w:val="22"/>
                <w:lang w:val="es-ES" w:eastAsia="es-ES"/>
              </w:rPr>
            </w:pPr>
            <w:r w:rsidRPr="00DE1594">
              <w:rPr>
                <w:rFonts w:cs="Arial"/>
                <w:b/>
                <w:sz w:val="22"/>
                <w:lang w:val="es-ES"/>
              </w:rPr>
              <w:t>%</w:t>
            </w:r>
          </w:p>
        </w:tc>
      </w:tr>
      <w:tr w:rsidR="00794134" w:rsidRPr="00DE1594" w14:paraId="54CB0250" w14:textId="77777777" w:rsidTr="00BF3510">
        <w:trPr>
          <w:trHeight w:val="300"/>
          <w:jc w:val="center"/>
        </w:trPr>
        <w:tc>
          <w:tcPr>
            <w:tcW w:w="2539" w:type="dxa"/>
            <w:tcBorders>
              <w:top w:val="single" w:sz="12" w:space="0" w:color="auto"/>
            </w:tcBorders>
            <w:shd w:val="clear" w:color="auto" w:fill="auto"/>
            <w:noWrap/>
            <w:vAlign w:val="bottom"/>
          </w:tcPr>
          <w:p w14:paraId="00EAFE4F" w14:textId="77777777" w:rsidR="00794134" w:rsidRPr="00DE1594" w:rsidRDefault="00794134" w:rsidP="00B03328">
            <w:pPr>
              <w:spacing w:after="0" w:line="240" w:lineRule="auto"/>
              <w:jc w:val="both"/>
              <w:rPr>
                <w:rFonts w:cs="Arial"/>
                <w:sz w:val="22"/>
                <w:lang w:val="es-ES" w:eastAsia="es-ES"/>
              </w:rPr>
            </w:pPr>
            <w:r w:rsidRPr="00DE1594">
              <w:rPr>
                <w:rFonts w:cs="Arial"/>
                <w:sz w:val="22"/>
                <w:lang w:val="es-ES"/>
              </w:rPr>
              <w:t>PEA Hombres</w:t>
            </w:r>
          </w:p>
        </w:tc>
        <w:tc>
          <w:tcPr>
            <w:tcW w:w="1192" w:type="dxa"/>
            <w:tcBorders>
              <w:top w:val="single" w:sz="12" w:space="0" w:color="auto"/>
              <w:right w:val="nil"/>
            </w:tcBorders>
            <w:shd w:val="clear" w:color="auto" w:fill="auto"/>
            <w:noWrap/>
            <w:vAlign w:val="bottom"/>
          </w:tcPr>
          <w:p w14:paraId="522AD8A4" w14:textId="77777777" w:rsidR="00794134" w:rsidRPr="00DE1594" w:rsidRDefault="00F519D5" w:rsidP="00F519D5">
            <w:pPr>
              <w:spacing w:after="0" w:line="240" w:lineRule="auto"/>
              <w:jc w:val="center"/>
              <w:rPr>
                <w:rFonts w:cs="Arial"/>
                <w:sz w:val="22"/>
                <w:lang w:val="es-ES" w:eastAsia="es-ES"/>
              </w:rPr>
            </w:pPr>
            <w:r>
              <w:rPr>
                <w:rFonts w:cs="Arial"/>
                <w:sz w:val="22"/>
                <w:lang w:val="es-ES" w:eastAsia="es-ES"/>
              </w:rPr>
              <w:t>347</w:t>
            </w:r>
          </w:p>
        </w:tc>
        <w:tc>
          <w:tcPr>
            <w:tcW w:w="691" w:type="dxa"/>
            <w:tcBorders>
              <w:top w:val="single" w:sz="12" w:space="0" w:color="auto"/>
              <w:left w:val="nil"/>
            </w:tcBorders>
            <w:shd w:val="clear" w:color="auto" w:fill="auto"/>
            <w:noWrap/>
            <w:vAlign w:val="bottom"/>
          </w:tcPr>
          <w:p w14:paraId="50C5F168" w14:textId="77777777" w:rsidR="00794134" w:rsidRPr="00DE1594" w:rsidRDefault="00F519D5" w:rsidP="00F519D5">
            <w:pPr>
              <w:spacing w:after="0" w:line="240" w:lineRule="auto"/>
              <w:jc w:val="center"/>
              <w:rPr>
                <w:rFonts w:cs="Arial"/>
                <w:sz w:val="22"/>
                <w:lang w:val="es-ES" w:eastAsia="es-ES"/>
              </w:rPr>
            </w:pPr>
            <w:r>
              <w:rPr>
                <w:rFonts w:cs="Arial"/>
                <w:sz w:val="22"/>
                <w:lang w:val="es-ES" w:eastAsia="es-ES"/>
              </w:rPr>
              <w:t>75.7</w:t>
            </w:r>
          </w:p>
        </w:tc>
      </w:tr>
      <w:tr w:rsidR="00794134" w:rsidRPr="00DE1594" w14:paraId="48D0758D" w14:textId="77777777" w:rsidTr="00BF3510">
        <w:trPr>
          <w:trHeight w:val="300"/>
          <w:jc w:val="center"/>
        </w:trPr>
        <w:tc>
          <w:tcPr>
            <w:tcW w:w="2539" w:type="dxa"/>
            <w:shd w:val="clear" w:color="auto" w:fill="auto"/>
            <w:noWrap/>
            <w:vAlign w:val="bottom"/>
          </w:tcPr>
          <w:p w14:paraId="0B24A79C" w14:textId="77777777" w:rsidR="00794134" w:rsidRPr="00DE1594" w:rsidRDefault="00794134" w:rsidP="00B03328">
            <w:pPr>
              <w:spacing w:after="0" w:line="240" w:lineRule="auto"/>
              <w:jc w:val="both"/>
              <w:rPr>
                <w:rFonts w:cs="Arial"/>
                <w:sz w:val="22"/>
                <w:lang w:val="es-ES" w:eastAsia="es-ES"/>
              </w:rPr>
            </w:pPr>
            <w:r w:rsidRPr="00DE1594">
              <w:rPr>
                <w:rFonts w:cs="Arial"/>
                <w:sz w:val="22"/>
                <w:lang w:val="es-ES"/>
              </w:rPr>
              <w:t>PEA Mujeres</w:t>
            </w:r>
          </w:p>
        </w:tc>
        <w:tc>
          <w:tcPr>
            <w:tcW w:w="1192" w:type="dxa"/>
            <w:tcBorders>
              <w:right w:val="nil"/>
            </w:tcBorders>
            <w:shd w:val="clear" w:color="auto" w:fill="auto"/>
            <w:noWrap/>
            <w:vAlign w:val="bottom"/>
          </w:tcPr>
          <w:p w14:paraId="183EB868" w14:textId="77777777" w:rsidR="00794134" w:rsidRPr="00DE1594" w:rsidRDefault="00F519D5" w:rsidP="00F519D5">
            <w:pPr>
              <w:spacing w:after="0" w:line="240" w:lineRule="auto"/>
              <w:jc w:val="center"/>
              <w:rPr>
                <w:rFonts w:cs="Arial"/>
                <w:sz w:val="22"/>
                <w:lang w:val="es-ES" w:eastAsia="es-ES"/>
              </w:rPr>
            </w:pPr>
            <w:r>
              <w:rPr>
                <w:rFonts w:cs="Arial"/>
                <w:sz w:val="22"/>
                <w:lang w:val="es-ES" w:eastAsia="es-ES"/>
              </w:rPr>
              <w:t>111</w:t>
            </w:r>
          </w:p>
        </w:tc>
        <w:tc>
          <w:tcPr>
            <w:tcW w:w="691" w:type="dxa"/>
            <w:tcBorders>
              <w:left w:val="nil"/>
            </w:tcBorders>
            <w:shd w:val="clear" w:color="auto" w:fill="auto"/>
            <w:noWrap/>
            <w:vAlign w:val="bottom"/>
          </w:tcPr>
          <w:p w14:paraId="3935321E" w14:textId="77777777" w:rsidR="00794134" w:rsidRPr="00DE1594" w:rsidRDefault="00F519D5" w:rsidP="00F519D5">
            <w:pPr>
              <w:spacing w:after="0" w:line="240" w:lineRule="auto"/>
              <w:jc w:val="center"/>
              <w:rPr>
                <w:rFonts w:cs="Arial"/>
                <w:sz w:val="22"/>
                <w:lang w:val="es-ES" w:eastAsia="es-ES"/>
              </w:rPr>
            </w:pPr>
            <w:r>
              <w:rPr>
                <w:rFonts w:cs="Arial"/>
                <w:sz w:val="22"/>
                <w:lang w:val="es-ES" w:eastAsia="es-ES"/>
              </w:rPr>
              <w:t>24.3</w:t>
            </w:r>
          </w:p>
        </w:tc>
      </w:tr>
      <w:tr w:rsidR="00794134" w:rsidRPr="00DE1594" w14:paraId="56B51371" w14:textId="77777777" w:rsidTr="00BF3510">
        <w:trPr>
          <w:trHeight w:val="300"/>
          <w:jc w:val="center"/>
        </w:trPr>
        <w:tc>
          <w:tcPr>
            <w:tcW w:w="2539" w:type="dxa"/>
            <w:shd w:val="clear" w:color="auto" w:fill="auto"/>
            <w:noWrap/>
            <w:vAlign w:val="bottom"/>
          </w:tcPr>
          <w:p w14:paraId="003A7519" w14:textId="77777777" w:rsidR="00794134" w:rsidRPr="00F519D5" w:rsidRDefault="00794134" w:rsidP="00B03328">
            <w:pPr>
              <w:spacing w:after="0" w:line="240" w:lineRule="auto"/>
              <w:jc w:val="both"/>
              <w:rPr>
                <w:rFonts w:cs="Arial"/>
                <w:b/>
                <w:sz w:val="22"/>
                <w:lang w:val="es-ES" w:eastAsia="es-ES"/>
              </w:rPr>
            </w:pPr>
            <w:r w:rsidRPr="00F519D5">
              <w:rPr>
                <w:rFonts w:cs="Arial"/>
                <w:b/>
                <w:sz w:val="22"/>
                <w:lang w:val="es-ES"/>
              </w:rPr>
              <w:t>PEA Total</w:t>
            </w:r>
          </w:p>
        </w:tc>
        <w:tc>
          <w:tcPr>
            <w:tcW w:w="1192" w:type="dxa"/>
            <w:tcBorders>
              <w:bottom w:val="single" w:sz="12" w:space="0" w:color="auto"/>
              <w:right w:val="nil"/>
            </w:tcBorders>
            <w:shd w:val="clear" w:color="auto" w:fill="auto"/>
            <w:noWrap/>
            <w:vAlign w:val="bottom"/>
          </w:tcPr>
          <w:p w14:paraId="5DAAEF83" w14:textId="77777777" w:rsidR="00794134" w:rsidRPr="00F519D5" w:rsidRDefault="00F519D5" w:rsidP="00F519D5">
            <w:pPr>
              <w:spacing w:after="0" w:line="240" w:lineRule="auto"/>
              <w:jc w:val="center"/>
              <w:rPr>
                <w:rFonts w:cs="Arial"/>
                <w:b/>
                <w:color w:val="000000"/>
                <w:sz w:val="22"/>
                <w:lang w:eastAsia="es-MX"/>
              </w:rPr>
            </w:pPr>
            <w:r w:rsidRPr="00F519D5">
              <w:rPr>
                <w:rFonts w:cs="Arial"/>
                <w:b/>
                <w:color w:val="000000"/>
                <w:sz w:val="22"/>
                <w:lang w:eastAsia="es-MX"/>
              </w:rPr>
              <w:t>458</w:t>
            </w:r>
          </w:p>
        </w:tc>
        <w:tc>
          <w:tcPr>
            <w:tcW w:w="691" w:type="dxa"/>
            <w:tcBorders>
              <w:left w:val="nil"/>
              <w:bottom w:val="single" w:sz="12" w:space="0" w:color="auto"/>
            </w:tcBorders>
            <w:shd w:val="clear" w:color="auto" w:fill="auto"/>
            <w:noWrap/>
            <w:vAlign w:val="bottom"/>
          </w:tcPr>
          <w:p w14:paraId="01B34D9C" w14:textId="77777777" w:rsidR="00794134" w:rsidRPr="00F519D5" w:rsidRDefault="00F519D5" w:rsidP="00F519D5">
            <w:pPr>
              <w:spacing w:after="0" w:line="240" w:lineRule="auto"/>
              <w:jc w:val="center"/>
              <w:rPr>
                <w:rFonts w:cs="Arial"/>
                <w:b/>
                <w:sz w:val="22"/>
                <w:lang w:val="es-ES" w:eastAsia="es-ES"/>
              </w:rPr>
            </w:pPr>
            <w:r w:rsidRPr="00F519D5">
              <w:rPr>
                <w:rFonts w:cs="Arial"/>
                <w:b/>
                <w:sz w:val="22"/>
                <w:lang w:val="es-ES" w:eastAsia="es-ES"/>
              </w:rPr>
              <w:t>100</w:t>
            </w:r>
          </w:p>
        </w:tc>
      </w:tr>
    </w:tbl>
    <w:p w14:paraId="7BB7B19D" w14:textId="77777777" w:rsidR="00DE1594" w:rsidRPr="00F519D5" w:rsidRDefault="00FD389F" w:rsidP="003E6952">
      <w:pPr>
        <w:spacing w:before="240" w:line="360" w:lineRule="auto"/>
        <w:jc w:val="center"/>
        <w:rPr>
          <w:rFonts w:cs="Arial"/>
          <w:sz w:val="22"/>
        </w:rPr>
      </w:pPr>
      <w:bookmarkStart w:id="110" w:name="_Toc372639980"/>
      <w:r w:rsidRPr="00F519D5">
        <w:rPr>
          <w:sz w:val="22"/>
        </w:rPr>
        <w:t>Fuente: Censo de Población. INEGI 2010.</w:t>
      </w:r>
    </w:p>
    <w:p w14:paraId="5125C387" w14:textId="77777777" w:rsidR="00794134" w:rsidRDefault="002B1799" w:rsidP="003E6952">
      <w:pPr>
        <w:spacing w:before="240" w:line="360" w:lineRule="auto"/>
        <w:jc w:val="center"/>
        <w:rPr>
          <w:rFonts w:cs="Arial"/>
          <w:noProof/>
          <w:szCs w:val="24"/>
          <w:lang w:eastAsia="es-MX"/>
        </w:rPr>
      </w:pPr>
      <w:r w:rsidRPr="00F519D5">
        <w:rPr>
          <w:rFonts w:cs="Arial"/>
          <w:sz w:val="22"/>
        </w:rPr>
        <w:t>Grafica 1</w:t>
      </w:r>
      <w:r w:rsidR="00C2186F">
        <w:rPr>
          <w:rFonts w:cs="Arial"/>
          <w:sz w:val="22"/>
        </w:rPr>
        <w:t>3</w:t>
      </w:r>
      <w:r w:rsidR="00DE1594" w:rsidRPr="00F519D5">
        <w:rPr>
          <w:rFonts w:cs="Arial"/>
          <w:sz w:val="22"/>
        </w:rPr>
        <w:t>. Población económicamente activa.</w:t>
      </w:r>
      <w:r w:rsidR="00DE1594" w:rsidRPr="004D6D6D">
        <w:rPr>
          <w:rFonts w:cs="Arial"/>
          <w:szCs w:val="24"/>
        </w:rPr>
        <w:t xml:space="preserve"> </w:t>
      </w:r>
      <w:bookmarkEnd w:id="110"/>
    </w:p>
    <w:p w14:paraId="30CAF6AC" w14:textId="77777777" w:rsidR="00F519D5" w:rsidRPr="004D6D6D" w:rsidRDefault="00F519D5" w:rsidP="003E6952">
      <w:pPr>
        <w:spacing w:before="240" w:line="360" w:lineRule="auto"/>
        <w:jc w:val="center"/>
        <w:rPr>
          <w:rFonts w:cs="Arial"/>
          <w:szCs w:val="24"/>
          <w:lang w:eastAsia="es-ES"/>
        </w:rPr>
      </w:pPr>
      <w:r w:rsidRPr="00F519D5">
        <w:rPr>
          <w:rFonts w:cs="Arial"/>
          <w:noProof/>
          <w:szCs w:val="24"/>
          <w:lang w:eastAsia="es-MX"/>
        </w:rPr>
        <w:drawing>
          <wp:inline distT="0" distB="0" distL="0" distR="0" wp14:anchorId="5A20181B" wp14:editId="033711DF">
            <wp:extent cx="4381500" cy="2190750"/>
            <wp:effectExtent l="19050" t="0" r="19050" b="0"/>
            <wp:docPr id="93"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565FC26" w14:textId="77777777" w:rsidR="00B64850" w:rsidRDefault="005E206B" w:rsidP="00DE1594">
      <w:pPr>
        <w:pStyle w:val="Ttulo3"/>
        <w:numPr>
          <w:ilvl w:val="0"/>
          <w:numId w:val="0"/>
        </w:numPr>
        <w:spacing w:line="240" w:lineRule="auto"/>
        <w:ind w:left="1440" w:right="1041"/>
        <w:rPr>
          <w:rFonts w:cs="Arial"/>
          <w:sz w:val="22"/>
          <w:szCs w:val="22"/>
        </w:rPr>
      </w:pPr>
      <w:r w:rsidRPr="00F519D5">
        <w:rPr>
          <w:rFonts w:cs="Arial"/>
          <w:sz w:val="22"/>
          <w:szCs w:val="22"/>
        </w:rPr>
        <w:t>Fuente: Censo de Población. INEGI, 2010.</w:t>
      </w:r>
    </w:p>
    <w:p w14:paraId="64872B93" w14:textId="77777777" w:rsidR="00B64850" w:rsidRDefault="00B64850" w:rsidP="00DE1594">
      <w:pPr>
        <w:pStyle w:val="Ttulo3"/>
        <w:numPr>
          <w:ilvl w:val="0"/>
          <w:numId w:val="0"/>
        </w:numPr>
        <w:spacing w:line="240" w:lineRule="auto"/>
        <w:ind w:left="1440" w:right="1041"/>
        <w:rPr>
          <w:rFonts w:cs="Arial"/>
          <w:sz w:val="22"/>
          <w:szCs w:val="22"/>
        </w:rPr>
      </w:pPr>
    </w:p>
    <w:p w14:paraId="309F844A" w14:textId="77777777" w:rsidR="00B53783" w:rsidRPr="00B53783" w:rsidRDefault="00B53783" w:rsidP="00B53783">
      <w:pPr>
        <w:rPr>
          <w:lang w:eastAsia="es-ES"/>
        </w:rPr>
      </w:pPr>
    </w:p>
    <w:p w14:paraId="72A2D535" w14:textId="77777777" w:rsidR="00794134" w:rsidRPr="00F519D5" w:rsidRDefault="00794134" w:rsidP="00A35BA5">
      <w:pPr>
        <w:pStyle w:val="Tabla"/>
        <w:rPr>
          <w:sz w:val="22"/>
          <w:szCs w:val="22"/>
        </w:rPr>
      </w:pPr>
      <w:bookmarkStart w:id="111" w:name="_Toc372639981"/>
      <w:r w:rsidRPr="00F519D5">
        <w:rPr>
          <w:sz w:val="22"/>
          <w:szCs w:val="22"/>
        </w:rPr>
        <w:lastRenderedPageBreak/>
        <w:t xml:space="preserve">Tabla </w:t>
      </w:r>
      <w:r w:rsidR="002B1799" w:rsidRPr="00F519D5">
        <w:rPr>
          <w:sz w:val="22"/>
          <w:szCs w:val="22"/>
        </w:rPr>
        <w:t>2</w:t>
      </w:r>
      <w:r w:rsidR="00012546">
        <w:rPr>
          <w:sz w:val="22"/>
          <w:szCs w:val="22"/>
        </w:rPr>
        <w:t>5</w:t>
      </w:r>
      <w:r w:rsidR="00EE04E3" w:rsidRPr="00F519D5">
        <w:rPr>
          <w:sz w:val="22"/>
          <w:szCs w:val="22"/>
        </w:rPr>
        <w:t xml:space="preserve">. </w:t>
      </w:r>
      <w:r w:rsidRPr="00F519D5">
        <w:rPr>
          <w:sz w:val="22"/>
          <w:szCs w:val="22"/>
        </w:rPr>
        <w:t>Población económicamente inac</w:t>
      </w:r>
      <w:r w:rsidR="00B03328" w:rsidRPr="00F519D5">
        <w:rPr>
          <w:sz w:val="22"/>
          <w:szCs w:val="22"/>
        </w:rPr>
        <w:t xml:space="preserve">tiva </w:t>
      </w:r>
      <w:bookmarkEnd w:id="111"/>
    </w:p>
    <w:tbl>
      <w:tblPr>
        <w:tblW w:w="6297" w:type="dxa"/>
        <w:jc w:val="center"/>
        <w:tblBorders>
          <w:top w:val="single" w:sz="12" w:space="0" w:color="auto"/>
          <w:bottom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867"/>
        <w:gridCol w:w="1280"/>
        <w:gridCol w:w="1150"/>
      </w:tblGrid>
      <w:tr w:rsidR="00794134" w:rsidRPr="00DE1594" w14:paraId="1F329D1D" w14:textId="77777777" w:rsidTr="00DE1594">
        <w:trPr>
          <w:trHeight w:val="318"/>
          <w:tblHeader/>
          <w:jc w:val="center"/>
        </w:trPr>
        <w:tc>
          <w:tcPr>
            <w:tcW w:w="3867" w:type="dxa"/>
            <w:tcBorders>
              <w:bottom w:val="single" w:sz="4" w:space="0" w:color="auto"/>
            </w:tcBorders>
            <w:shd w:val="clear" w:color="auto" w:fill="auto"/>
            <w:noWrap/>
            <w:vAlign w:val="bottom"/>
          </w:tcPr>
          <w:p w14:paraId="6BDA59A6" w14:textId="77777777" w:rsidR="00794134" w:rsidRPr="00DE1594" w:rsidRDefault="00794134" w:rsidP="00B03328">
            <w:pPr>
              <w:spacing w:after="0" w:line="240" w:lineRule="auto"/>
              <w:jc w:val="both"/>
              <w:rPr>
                <w:rFonts w:cs="Arial"/>
                <w:b/>
                <w:i/>
                <w:sz w:val="22"/>
                <w:lang w:val="es-ES" w:eastAsia="es-ES"/>
              </w:rPr>
            </w:pPr>
            <w:r w:rsidRPr="00DE1594">
              <w:rPr>
                <w:rFonts w:cs="Arial"/>
                <w:b/>
                <w:i/>
                <w:sz w:val="22"/>
                <w:lang w:val="es-ES"/>
              </w:rPr>
              <w:t>Concepto de referencia</w:t>
            </w:r>
          </w:p>
        </w:tc>
        <w:tc>
          <w:tcPr>
            <w:tcW w:w="1280" w:type="dxa"/>
            <w:tcBorders>
              <w:top w:val="single" w:sz="12" w:space="0" w:color="auto"/>
              <w:bottom w:val="single" w:sz="4" w:space="0" w:color="auto"/>
              <w:right w:val="nil"/>
            </w:tcBorders>
            <w:shd w:val="clear" w:color="auto" w:fill="auto"/>
            <w:noWrap/>
            <w:vAlign w:val="bottom"/>
          </w:tcPr>
          <w:p w14:paraId="32AE17D6" w14:textId="77777777" w:rsidR="00794134" w:rsidRPr="00DE1594" w:rsidRDefault="00794134" w:rsidP="00DE1594">
            <w:pPr>
              <w:spacing w:after="0" w:line="240" w:lineRule="auto"/>
              <w:jc w:val="center"/>
              <w:rPr>
                <w:rFonts w:cs="Arial"/>
                <w:b/>
                <w:i/>
                <w:sz w:val="22"/>
                <w:lang w:val="es-ES" w:eastAsia="es-ES"/>
              </w:rPr>
            </w:pPr>
            <w:r w:rsidRPr="00DE1594">
              <w:rPr>
                <w:rFonts w:cs="Arial"/>
                <w:b/>
                <w:i/>
                <w:sz w:val="22"/>
                <w:lang w:val="es-ES"/>
              </w:rPr>
              <w:t>Absoluto</w:t>
            </w:r>
          </w:p>
        </w:tc>
        <w:tc>
          <w:tcPr>
            <w:tcW w:w="1150" w:type="dxa"/>
            <w:tcBorders>
              <w:top w:val="single" w:sz="12" w:space="0" w:color="auto"/>
              <w:left w:val="nil"/>
              <w:bottom w:val="single" w:sz="4" w:space="0" w:color="auto"/>
            </w:tcBorders>
            <w:shd w:val="clear" w:color="auto" w:fill="auto"/>
            <w:noWrap/>
            <w:vAlign w:val="bottom"/>
          </w:tcPr>
          <w:p w14:paraId="5BD5412F" w14:textId="77777777" w:rsidR="00794134" w:rsidRPr="00DE1594" w:rsidRDefault="00794134" w:rsidP="00DE1594">
            <w:pPr>
              <w:spacing w:after="0" w:line="240" w:lineRule="auto"/>
              <w:jc w:val="center"/>
              <w:rPr>
                <w:rFonts w:cs="Arial"/>
                <w:b/>
                <w:i/>
                <w:sz w:val="22"/>
                <w:lang w:val="es-ES" w:eastAsia="es-ES"/>
              </w:rPr>
            </w:pPr>
            <w:r w:rsidRPr="00DE1594">
              <w:rPr>
                <w:rFonts w:cs="Arial"/>
                <w:b/>
                <w:i/>
                <w:sz w:val="22"/>
                <w:lang w:val="es-ES"/>
              </w:rPr>
              <w:t>%*</w:t>
            </w:r>
          </w:p>
        </w:tc>
      </w:tr>
      <w:tr w:rsidR="00794134" w:rsidRPr="00DE1594" w14:paraId="7326E7C1" w14:textId="77777777" w:rsidTr="00DE1594">
        <w:trPr>
          <w:trHeight w:val="318"/>
          <w:jc w:val="center"/>
        </w:trPr>
        <w:tc>
          <w:tcPr>
            <w:tcW w:w="3867" w:type="dxa"/>
            <w:tcBorders>
              <w:top w:val="single" w:sz="4" w:space="0" w:color="auto"/>
              <w:bottom w:val="nil"/>
            </w:tcBorders>
            <w:noWrap/>
            <w:vAlign w:val="bottom"/>
          </w:tcPr>
          <w:p w14:paraId="73C230BB" w14:textId="77777777" w:rsidR="00794134" w:rsidRPr="00DE1594" w:rsidRDefault="00794134" w:rsidP="00B03328">
            <w:pPr>
              <w:spacing w:after="0" w:line="240" w:lineRule="auto"/>
              <w:jc w:val="both"/>
              <w:rPr>
                <w:rFonts w:cs="Arial"/>
                <w:sz w:val="22"/>
                <w:lang w:val="es-ES" w:eastAsia="es-ES"/>
              </w:rPr>
            </w:pPr>
            <w:r w:rsidRPr="00DE1594">
              <w:rPr>
                <w:rFonts w:cs="Arial"/>
                <w:sz w:val="22"/>
                <w:lang w:val="es-ES"/>
              </w:rPr>
              <w:t>Población Inactiva**</w:t>
            </w:r>
          </w:p>
        </w:tc>
        <w:tc>
          <w:tcPr>
            <w:tcW w:w="1280" w:type="dxa"/>
            <w:tcBorders>
              <w:top w:val="single" w:sz="4" w:space="0" w:color="auto"/>
              <w:bottom w:val="nil"/>
              <w:right w:val="nil"/>
            </w:tcBorders>
            <w:noWrap/>
            <w:vAlign w:val="bottom"/>
          </w:tcPr>
          <w:p w14:paraId="7BD475E8" w14:textId="77777777" w:rsidR="00794134" w:rsidRPr="00DE1594" w:rsidRDefault="00F519D5" w:rsidP="00DE1594">
            <w:pPr>
              <w:spacing w:after="0" w:line="240" w:lineRule="auto"/>
              <w:jc w:val="center"/>
              <w:rPr>
                <w:rFonts w:cs="Arial"/>
                <w:sz w:val="22"/>
                <w:lang w:val="es-ES" w:eastAsia="es-ES"/>
              </w:rPr>
            </w:pPr>
            <w:r>
              <w:rPr>
                <w:rFonts w:cs="Arial"/>
                <w:sz w:val="22"/>
                <w:lang w:val="es-ES" w:eastAsia="es-ES"/>
              </w:rPr>
              <w:t>371</w:t>
            </w:r>
          </w:p>
        </w:tc>
        <w:tc>
          <w:tcPr>
            <w:tcW w:w="1150" w:type="dxa"/>
            <w:tcBorders>
              <w:top w:val="single" w:sz="4" w:space="0" w:color="auto"/>
              <w:left w:val="nil"/>
              <w:bottom w:val="nil"/>
            </w:tcBorders>
            <w:noWrap/>
            <w:vAlign w:val="bottom"/>
          </w:tcPr>
          <w:p w14:paraId="20BC4EC7" w14:textId="77777777" w:rsidR="00794134" w:rsidRPr="00DE1594" w:rsidRDefault="00F519D5" w:rsidP="00DE1594">
            <w:pPr>
              <w:spacing w:after="0" w:line="240" w:lineRule="auto"/>
              <w:jc w:val="center"/>
              <w:rPr>
                <w:rFonts w:cs="Arial"/>
                <w:sz w:val="22"/>
                <w:lang w:val="es-ES" w:eastAsia="es-ES"/>
              </w:rPr>
            </w:pPr>
            <w:r>
              <w:rPr>
                <w:rFonts w:cs="Arial"/>
                <w:sz w:val="22"/>
                <w:lang w:val="es-ES" w:eastAsia="es-ES"/>
              </w:rPr>
              <w:t>34.4</w:t>
            </w:r>
          </w:p>
        </w:tc>
      </w:tr>
      <w:tr w:rsidR="00794134" w:rsidRPr="00DE1594" w14:paraId="19AD6C5A" w14:textId="77777777" w:rsidTr="00BF3510">
        <w:trPr>
          <w:trHeight w:val="318"/>
          <w:jc w:val="center"/>
        </w:trPr>
        <w:tc>
          <w:tcPr>
            <w:tcW w:w="3867" w:type="dxa"/>
            <w:tcBorders>
              <w:top w:val="nil"/>
              <w:bottom w:val="nil"/>
            </w:tcBorders>
            <w:noWrap/>
            <w:vAlign w:val="bottom"/>
          </w:tcPr>
          <w:p w14:paraId="3695D18C" w14:textId="77777777" w:rsidR="00794134" w:rsidRPr="00DE1594" w:rsidRDefault="00794134" w:rsidP="00B03328">
            <w:pPr>
              <w:spacing w:after="0" w:line="240" w:lineRule="auto"/>
              <w:jc w:val="both"/>
              <w:rPr>
                <w:rFonts w:cs="Arial"/>
                <w:sz w:val="22"/>
                <w:lang w:val="es-ES" w:eastAsia="es-ES"/>
              </w:rPr>
            </w:pPr>
            <w:r w:rsidRPr="00DE1594">
              <w:rPr>
                <w:rFonts w:cs="Arial"/>
                <w:sz w:val="22"/>
                <w:lang w:val="es-ES"/>
              </w:rPr>
              <w:t>Población inactiva Hombres</w:t>
            </w:r>
          </w:p>
        </w:tc>
        <w:tc>
          <w:tcPr>
            <w:tcW w:w="1280" w:type="dxa"/>
            <w:tcBorders>
              <w:top w:val="nil"/>
              <w:bottom w:val="nil"/>
              <w:right w:val="nil"/>
            </w:tcBorders>
            <w:noWrap/>
            <w:vAlign w:val="bottom"/>
          </w:tcPr>
          <w:p w14:paraId="2C94BA35" w14:textId="77777777" w:rsidR="00794134" w:rsidRPr="00DE1594" w:rsidRDefault="00F519D5" w:rsidP="00DE1594">
            <w:pPr>
              <w:spacing w:after="0" w:line="240" w:lineRule="auto"/>
              <w:jc w:val="center"/>
              <w:rPr>
                <w:rFonts w:cs="Arial"/>
                <w:sz w:val="22"/>
                <w:lang w:val="es-ES" w:eastAsia="es-ES"/>
              </w:rPr>
            </w:pPr>
            <w:r>
              <w:rPr>
                <w:rFonts w:cs="Arial"/>
                <w:sz w:val="22"/>
                <w:lang w:val="es-ES" w:eastAsia="es-ES"/>
              </w:rPr>
              <w:t>62</w:t>
            </w:r>
          </w:p>
        </w:tc>
        <w:tc>
          <w:tcPr>
            <w:tcW w:w="1150" w:type="dxa"/>
            <w:tcBorders>
              <w:top w:val="nil"/>
              <w:left w:val="nil"/>
              <w:bottom w:val="nil"/>
            </w:tcBorders>
            <w:noWrap/>
            <w:vAlign w:val="bottom"/>
          </w:tcPr>
          <w:p w14:paraId="60B84EA1" w14:textId="77777777" w:rsidR="00794134" w:rsidRPr="00DE1594" w:rsidRDefault="00F519D5" w:rsidP="00DE1594">
            <w:pPr>
              <w:spacing w:after="0" w:line="240" w:lineRule="auto"/>
              <w:jc w:val="center"/>
              <w:rPr>
                <w:rFonts w:cs="Arial"/>
                <w:sz w:val="22"/>
                <w:lang w:val="es-ES" w:eastAsia="es-ES"/>
              </w:rPr>
            </w:pPr>
            <w:r>
              <w:rPr>
                <w:rFonts w:cs="Arial"/>
                <w:sz w:val="22"/>
                <w:lang w:val="es-ES" w:eastAsia="es-ES"/>
              </w:rPr>
              <w:t>5.7</w:t>
            </w:r>
          </w:p>
        </w:tc>
      </w:tr>
      <w:tr w:rsidR="00794134" w:rsidRPr="00DE1594" w14:paraId="159F5349" w14:textId="77777777" w:rsidTr="00BF3510">
        <w:trPr>
          <w:trHeight w:val="318"/>
          <w:jc w:val="center"/>
        </w:trPr>
        <w:tc>
          <w:tcPr>
            <w:tcW w:w="3867" w:type="dxa"/>
            <w:tcBorders>
              <w:top w:val="nil"/>
              <w:bottom w:val="single" w:sz="12" w:space="0" w:color="auto"/>
              <w:right w:val="nil"/>
            </w:tcBorders>
            <w:noWrap/>
            <w:vAlign w:val="bottom"/>
          </w:tcPr>
          <w:p w14:paraId="2D2287D2" w14:textId="77777777" w:rsidR="00794134" w:rsidRPr="00DE1594" w:rsidRDefault="00794134" w:rsidP="00B03328">
            <w:pPr>
              <w:spacing w:after="0" w:line="240" w:lineRule="auto"/>
              <w:jc w:val="both"/>
              <w:rPr>
                <w:rFonts w:cs="Arial"/>
                <w:sz w:val="22"/>
                <w:lang w:val="es-ES" w:eastAsia="es-ES"/>
              </w:rPr>
            </w:pPr>
            <w:r w:rsidRPr="00DE1594">
              <w:rPr>
                <w:rFonts w:cs="Arial"/>
                <w:sz w:val="22"/>
                <w:lang w:val="es-ES"/>
              </w:rPr>
              <w:t>Población inactiva Mujeres</w:t>
            </w:r>
          </w:p>
        </w:tc>
        <w:tc>
          <w:tcPr>
            <w:tcW w:w="1280" w:type="dxa"/>
            <w:tcBorders>
              <w:top w:val="nil"/>
              <w:left w:val="nil"/>
              <w:bottom w:val="single" w:sz="12" w:space="0" w:color="auto"/>
              <w:right w:val="nil"/>
            </w:tcBorders>
            <w:noWrap/>
            <w:vAlign w:val="bottom"/>
          </w:tcPr>
          <w:p w14:paraId="20C155F0" w14:textId="77777777" w:rsidR="00794134" w:rsidRPr="00DE1594" w:rsidRDefault="00F519D5" w:rsidP="00DE1594">
            <w:pPr>
              <w:spacing w:after="0" w:line="240" w:lineRule="auto"/>
              <w:jc w:val="center"/>
              <w:rPr>
                <w:rFonts w:cs="Arial"/>
                <w:sz w:val="22"/>
                <w:lang w:eastAsia="es-ES"/>
              </w:rPr>
            </w:pPr>
            <w:r>
              <w:rPr>
                <w:rFonts w:cs="Arial"/>
                <w:sz w:val="22"/>
                <w:lang w:eastAsia="es-ES"/>
              </w:rPr>
              <w:t>309</w:t>
            </w:r>
          </w:p>
        </w:tc>
        <w:tc>
          <w:tcPr>
            <w:tcW w:w="1150" w:type="dxa"/>
            <w:tcBorders>
              <w:top w:val="nil"/>
              <w:left w:val="nil"/>
              <w:bottom w:val="single" w:sz="12" w:space="0" w:color="auto"/>
            </w:tcBorders>
            <w:noWrap/>
            <w:vAlign w:val="bottom"/>
          </w:tcPr>
          <w:p w14:paraId="340A9914" w14:textId="77777777" w:rsidR="00794134" w:rsidRPr="00DE1594" w:rsidRDefault="00F519D5" w:rsidP="00DE1594">
            <w:pPr>
              <w:spacing w:after="0" w:line="240" w:lineRule="auto"/>
              <w:jc w:val="center"/>
              <w:rPr>
                <w:rFonts w:cs="Arial"/>
                <w:sz w:val="22"/>
                <w:lang w:val="es-ES" w:eastAsia="es-ES"/>
              </w:rPr>
            </w:pPr>
            <w:r>
              <w:rPr>
                <w:rFonts w:cs="Arial"/>
                <w:sz w:val="22"/>
                <w:lang w:val="es-ES" w:eastAsia="es-ES"/>
              </w:rPr>
              <w:t>28.7</w:t>
            </w:r>
          </w:p>
        </w:tc>
      </w:tr>
    </w:tbl>
    <w:p w14:paraId="1C4AC1C8" w14:textId="77777777" w:rsidR="00DD2FB7" w:rsidRDefault="00DD2FB7" w:rsidP="00B64850">
      <w:pPr>
        <w:spacing w:after="0" w:line="276" w:lineRule="auto"/>
        <w:ind w:left="720"/>
        <w:jc w:val="center"/>
        <w:rPr>
          <w:sz w:val="22"/>
        </w:rPr>
      </w:pPr>
      <w:r w:rsidRPr="00F519D5">
        <w:rPr>
          <w:sz w:val="22"/>
        </w:rPr>
        <w:t>Fuente: Censo de Población INEGI 2010.</w:t>
      </w:r>
    </w:p>
    <w:p w14:paraId="7AF8DA36" w14:textId="77777777" w:rsidR="00B64850" w:rsidRPr="00F519D5" w:rsidRDefault="00B64850" w:rsidP="00B64850">
      <w:pPr>
        <w:spacing w:after="0" w:line="276" w:lineRule="auto"/>
        <w:ind w:left="720"/>
        <w:jc w:val="center"/>
        <w:rPr>
          <w:sz w:val="22"/>
        </w:rPr>
      </w:pPr>
    </w:p>
    <w:p w14:paraId="37D8518A" w14:textId="77777777" w:rsidR="00794134" w:rsidRPr="00F519D5" w:rsidRDefault="00794134" w:rsidP="00B64850">
      <w:pPr>
        <w:spacing w:after="0" w:line="276" w:lineRule="auto"/>
        <w:jc w:val="both"/>
        <w:rPr>
          <w:rFonts w:cs="Arial"/>
          <w:sz w:val="22"/>
          <w:lang w:eastAsia="es-ES"/>
        </w:rPr>
      </w:pPr>
      <w:r w:rsidRPr="00F519D5">
        <w:rPr>
          <w:rFonts w:cs="Arial"/>
          <w:sz w:val="22"/>
        </w:rPr>
        <w:t>*% con respecto a la población total</w:t>
      </w:r>
    </w:p>
    <w:p w14:paraId="00BCE1CB" w14:textId="77777777" w:rsidR="00794134" w:rsidRPr="00F519D5" w:rsidRDefault="00794134" w:rsidP="00B64850">
      <w:pPr>
        <w:spacing w:after="0" w:line="276" w:lineRule="auto"/>
        <w:rPr>
          <w:rFonts w:cs="Arial"/>
          <w:sz w:val="22"/>
        </w:rPr>
      </w:pPr>
      <w:r w:rsidRPr="00F519D5">
        <w:rPr>
          <w:rFonts w:cs="Arial"/>
          <w:sz w:val="22"/>
        </w:rPr>
        <w:t>** Personas de 12 años y más pensionadas o jubiladas, estudiantes, dedicadas al hogar, que tienen alguna limitación física o mental permanente que le impida trabajar</w:t>
      </w:r>
      <w:r w:rsidR="00883DAD" w:rsidRPr="00F519D5">
        <w:rPr>
          <w:rFonts w:cs="Arial"/>
          <w:sz w:val="22"/>
        </w:rPr>
        <w:t xml:space="preserve">. </w:t>
      </w:r>
    </w:p>
    <w:p w14:paraId="692EE73C" w14:textId="77777777" w:rsidR="00B64850" w:rsidRDefault="00B64850" w:rsidP="00B64850">
      <w:pPr>
        <w:spacing w:after="0" w:line="240" w:lineRule="auto"/>
        <w:ind w:left="720"/>
        <w:rPr>
          <w:rFonts w:cs="Arial"/>
          <w:sz w:val="22"/>
          <w:lang w:val="es-ES"/>
        </w:rPr>
      </w:pPr>
    </w:p>
    <w:p w14:paraId="4769D55E" w14:textId="77777777" w:rsidR="00CD1FA4" w:rsidRPr="00CD1FA4" w:rsidRDefault="00CD1FA4" w:rsidP="00102825">
      <w:pPr>
        <w:pStyle w:val="Prrafodelista"/>
        <w:numPr>
          <w:ilvl w:val="0"/>
          <w:numId w:val="53"/>
        </w:numPr>
        <w:spacing w:before="240" w:line="360" w:lineRule="auto"/>
        <w:jc w:val="both"/>
        <w:rPr>
          <w:rFonts w:cs="Arial"/>
          <w:b/>
          <w:szCs w:val="24"/>
        </w:rPr>
      </w:pPr>
      <w:r w:rsidRPr="00CD1FA4">
        <w:rPr>
          <w:rFonts w:cs="Arial"/>
          <w:b/>
          <w:szCs w:val="24"/>
        </w:rPr>
        <w:t>Población Económicamente Inactiva</w:t>
      </w:r>
    </w:p>
    <w:p w14:paraId="422B6405" w14:textId="77777777" w:rsidR="00CD1FA4" w:rsidRDefault="00CD1FA4" w:rsidP="00CD1FA4">
      <w:pPr>
        <w:spacing w:before="240" w:line="360" w:lineRule="auto"/>
        <w:jc w:val="both"/>
        <w:rPr>
          <w:rFonts w:cs="Arial"/>
          <w:szCs w:val="24"/>
        </w:rPr>
      </w:pPr>
      <w:r w:rsidRPr="004D6D6D">
        <w:rPr>
          <w:rFonts w:cs="Arial"/>
          <w:szCs w:val="24"/>
        </w:rPr>
        <w:t xml:space="preserve">Para el caso de población económicamente inactiva tenemos que en la zona habitan </w:t>
      </w:r>
      <w:r>
        <w:rPr>
          <w:rFonts w:cs="Arial"/>
          <w:szCs w:val="24"/>
        </w:rPr>
        <w:t>1,076</w:t>
      </w:r>
      <w:r w:rsidRPr="004D6D6D">
        <w:rPr>
          <w:rFonts w:cs="Arial"/>
          <w:szCs w:val="24"/>
        </w:rPr>
        <w:t xml:space="preserve"> personas, </w:t>
      </w:r>
      <w:r>
        <w:rPr>
          <w:rFonts w:cs="Arial"/>
          <w:szCs w:val="24"/>
        </w:rPr>
        <w:t xml:space="preserve">de los cuales el 34.4 % d la población </w:t>
      </w:r>
      <w:r w:rsidR="007954AE">
        <w:rPr>
          <w:rFonts w:cs="Arial"/>
          <w:szCs w:val="24"/>
        </w:rPr>
        <w:t>está</w:t>
      </w:r>
      <w:r>
        <w:rPr>
          <w:rFonts w:cs="Arial"/>
          <w:szCs w:val="24"/>
        </w:rPr>
        <w:t xml:space="preserve"> considerada como población inactiva. Para el caso de la población femenina registra un 76% en contraste con </w:t>
      </w:r>
      <w:r w:rsidR="007954AE">
        <w:rPr>
          <w:rFonts w:cs="Arial"/>
          <w:szCs w:val="24"/>
        </w:rPr>
        <w:t>las población</w:t>
      </w:r>
      <w:r>
        <w:rPr>
          <w:rFonts w:cs="Arial"/>
          <w:szCs w:val="24"/>
        </w:rPr>
        <w:t xml:space="preserve"> masculina con sólo el 24%, ver la siguiente gráfica.</w:t>
      </w:r>
    </w:p>
    <w:p w14:paraId="15A8EABC" w14:textId="77777777" w:rsidR="00782B91" w:rsidRPr="00F519D5" w:rsidRDefault="002B1799" w:rsidP="00B64850">
      <w:pPr>
        <w:spacing w:after="0" w:line="240" w:lineRule="auto"/>
        <w:ind w:left="720"/>
        <w:rPr>
          <w:rFonts w:cs="Arial"/>
          <w:b/>
          <w:sz w:val="22"/>
          <w:lang w:val="es-ES"/>
        </w:rPr>
      </w:pPr>
      <w:r w:rsidRPr="00F519D5">
        <w:rPr>
          <w:rFonts w:cs="Arial"/>
          <w:sz w:val="22"/>
          <w:lang w:val="es-ES"/>
        </w:rPr>
        <w:t>Grafica 1</w:t>
      </w:r>
      <w:r w:rsidR="00C2186F">
        <w:rPr>
          <w:rFonts w:cs="Arial"/>
          <w:sz w:val="22"/>
          <w:lang w:val="es-ES"/>
        </w:rPr>
        <w:t>4</w:t>
      </w:r>
      <w:r w:rsidR="009D7A5A" w:rsidRPr="00F519D5">
        <w:rPr>
          <w:rFonts w:cs="Arial"/>
          <w:sz w:val="22"/>
          <w:lang w:val="es-ES"/>
        </w:rPr>
        <w:t>. Población económicamente inactiva por sexo</w:t>
      </w:r>
    </w:p>
    <w:p w14:paraId="0C41FCC0" w14:textId="77777777" w:rsidR="00794134" w:rsidRPr="004D6D6D" w:rsidRDefault="00CD1FA4" w:rsidP="003E6952">
      <w:pPr>
        <w:spacing w:before="240" w:line="360" w:lineRule="auto"/>
        <w:jc w:val="center"/>
        <w:rPr>
          <w:rFonts w:cs="Arial"/>
          <w:b/>
          <w:szCs w:val="24"/>
          <w:lang w:val="es-ES"/>
        </w:rPr>
      </w:pPr>
      <w:r w:rsidRPr="00CD1FA4">
        <w:rPr>
          <w:rFonts w:cs="Arial"/>
          <w:b/>
          <w:noProof/>
          <w:szCs w:val="24"/>
          <w:lang w:eastAsia="es-MX"/>
        </w:rPr>
        <w:drawing>
          <wp:inline distT="0" distB="0" distL="0" distR="0" wp14:anchorId="50CCC87B" wp14:editId="72B5439E">
            <wp:extent cx="4162425" cy="2343150"/>
            <wp:effectExtent l="19050" t="0" r="9525" b="0"/>
            <wp:docPr id="1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A8A0C0B" w14:textId="77777777" w:rsidR="00794134" w:rsidRDefault="00794134" w:rsidP="00EE04E3">
      <w:pPr>
        <w:pStyle w:val="Ttulo3"/>
        <w:numPr>
          <w:ilvl w:val="0"/>
          <w:numId w:val="0"/>
        </w:numPr>
        <w:ind w:left="851" w:right="758"/>
        <w:rPr>
          <w:rFonts w:cs="Arial"/>
          <w:sz w:val="22"/>
          <w:szCs w:val="22"/>
        </w:rPr>
      </w:pPr>
      <w:bookmarkStart w:id="112" w:name="_Toc372639982"/>
      <w:r w:rsidRPr="00BF3510">
        <w:rPr>
          <w:rFonts w:cs="Arial"/>
          <w:sz w:val="22"/>
          <w:szCs w:val="22"/>
        </w:rPr>
        <w:t>Fuente: Censo de</w:t>
      </w:r>
      <w:r w:rsidR="00B03328" w:rsidRPr="00BF3510">
        <w:rPr>
          <w:rFonts w:cs="Arial"/>
          <w:sz w:val="22"/>
          <w:szCs w:val="22"/>
        </w:rPr>
        <w:t xml:space="preserve"> Población INEGI</w:t>
      </w:r>
      <w:r w:rsidRPr="00BF3510">
        <w:rPr>
          <w:rFonts w:cs="Arial"/>
          <w:sz w:val="22"/>
          <w:szCs w:val="22"/>
        </w:rPr>
        <w:t xml:space="preserve"> 2010</w:t>
      </w:r>
      <w:r w:rsidR="00B03328" w:rsidRPr="00BF3510">
        <w:rPr>
          <w:rFonts w:cs="Arial"/>
          <w:sz w:val="22"/>
          <w:szCs w:val="22"/>
        </w:rPr>
        <w:t>.</w:t>
      </w:r>
      <w:bookmarkEnd w:id="112"/>
    </w:p>
    <w:p w14:paraId="7CFCE7F8" w14:textId="77777777" w:rsidR="00CD1FA4" w:rsidRDefault="00CD1FA4" w:rsidP="00CD1FA4">
      <w:pPr>
        <w:rPr>
          <w:lang w:eastAsia="es-ES"/>
        </w:rPr>
      </w:pPr>
    </w:p>
    <w:p w14:paraId="0D5C1D77" w14:textId="77777777" w:rsidR="008770FF" w:rsidRPr="00CD1FA4" w:rsidRDefault="008770FF" w:rsidP="00CD1FA4">
      <w:pPr>
        <w:rPr>
          <w:lang w:eastAsia="es-ES"/>
        </w:rPr>
      </w:pPr>
    </w:p>
    <w:p w14:paraId="21E32830" w14:textId="77777777" w:rsidR="00794134" w:rsidRPr="00CD1FA4" w:rsidRDefault="00794134" w:rsidP="00102825">
      <w:pPr>
        <w:pStyle w:val="Prrafodelista"/>
        <w:numPr>
          <w:ilvl w:val="0"/>
          <w:numId w:val="53"/>
        </w:numPr>
        <w:spacing w:before="240" w:line="360" w:lineRule="auto"/>
        <w:jc w:val="both"/>
        <w:rPr>
          <w:rFonts w:cs="Arial"/>
          <w:b/>
          <w:szCs w:val="24"/>
        </w:rPr>
      </w:pPr>
      <w:r w:rsidRPr="00CD1FA4">
        <w:rPr>
          <w:rFonts w:cs="Arial"/>
          <w:b/>
          <w:szCs w:val="24"/>
        </w:rPr>
        <w:lastRenderedPageBreak/>
        <w:t>Índice de marginación</w:t>
      </w:r>
    </w:p>
    <w:p w14:paraId="228977A1" w14:textId="77777777" w:rsidR="00794134" w:rsidRPr="004D6D6D" w:rsidRDefault="00086049" w:rsidP="003E6952">
      <w:pPr>
        <w:spacing w:before="240" w:line="360" w:lineRule="auto"/>
        <w:jc w:val="both"/>
        <w:rPr>
          <w:rFonts w:cs="Arial"/>
          <w:szCs w:val="24"/>
        </w:rPr>
      </w:pPr>
      <w:r>
        <w:rPr>
          <w:rFonts w:cs="Arial"/>
          <w:szCs w:val="24"/>
        </w:rPr>
        <w:t>E</w:t>
      </w:r>
      <w:r w:rsidR="00794134" w:rsidRPr="004D6D6D">
        <w:rPr>
          <w:rFonts w:cs="Arial"/>
          <w:szCs w:val="24"/>
        </w:rPr>
        <w:t>l índice de marginación es una medida, desarrollado por el Consejo Nacional de Población, que resume nueve indicadores socioeconómicos que permiten medir formas de la exclusión social y que son variables de rezago o déficit. Los índices % son: población analfabeta de 15 años o más, población sin primaria completa de 15 años o más, ocupantes de vivienda sin drenaje y sanitario exclusivo, ocupante de vivienda sin energía eléctrica, ocupante de vivienda sin agua entubada, vivienda con algún nivel de hacinamiento, ocupantes en vivienda con piso de tierra, población en localidad de menos de 5000 habitantes, población ocupada con ingreso hasta 2 salarios mínimos.</w:t>
      </w:r>
    </w:p>
    <w:p w14:paraId="0EBF2C30" w14:textId="77777777" w:rsidR="00794134" w:rsidRPr="004D6D6D" w:rsidRDefault="00794134" w:rsidP="003E6952">
      <w:pPr>
        <w:spacing w:before="240" w:line="360" w:lineRule="auto"/>
        <w:jc w:val="both"/>
        <w:rPr>
          <w:rFonts w:cs="Arial"/>
          <w:b/>
          <w:szCs w:val="24"/>
        </w:rPr>
      </w:pPr>
      <w:r w:rsidRPr="004D6D6D">
        <w:rPr>
          <w:rFonts w:cs="Arial"/>
          <w:b/>
          <w:szCs w:val="24"/>
        </w:rPr>
        <w:t>Mapa índice de marginación</w:t>
      </w:r>
    </w:p>
    <w:p w14:paraId="570EF8F7" w14:textId="77777777" w:rsidR="00794134" w:rsidRPr="004D6D6D" w:rsidRDefault="00794134" w:rsidP="003E6952">
      <w:pPr>
        <w:spacing w:before="240" w:line="360" w:lineRule="auto"/>
        <w:jc w:val="both"/>
        <w:rPr>
          <w:rFonts w:cs="Arial"/>
          <w:szCs w:val="24"/>
        </w:rPr>
      </w:pPr>
      <w:r w:rsidRPr="004D6D6D">
        <w:rPr>
          <w:rFonts w:cs="Arial"/>
          <w:szCs w:val="24"/>
        </w:rPr>
        <w:t xml:space="preserve">En la </w:t>
      </w:r>
      <w:r w:rsidR="00C2186F">
        <w:rPr>
          <w:rFonts w:cs="Arial"/>
          <w:szCs w:val="24"/>
        </w:rPr>
        <w:t>gráfica 15</w:t>
      </w:r>
      <w:r w:rsidRPr="004D6D6D">
        <w:rPr>
          <w:rFonts w:cs="Arial"/>
          <w:szCs w:val="24"/>
        </w:rPr>
        <w:t xml:space="preserve">, considerando todos los municipios de estado de Morelos, encontramos que Cuernavaca se encuentra en el índice muy bajo. </w:t>
      </w:r>
    </w:p>
    <w:p w14:paraId="7471F92A" w14:textId="77777777" w:rsidR="00794134" w:rsidRDefault="00794134" w:rsidP="003E6952">
      <w:pPr>
        <w:spacing w:before="240" w:line="360" w:lineRule="auto"/>
        <w:jc w:val="both"/>
        <w:rPr>
          <w:rFonts w:cs="Arial"/>
          <w:szCs w:val="24"/>
        </w:rPr>
      </w:pPr>
    </w:p>
    <w:p w14:paraId="5370AD81" w14:textId="77777777" w:rsidR="00DE1594" w:rsidRDefault="00DE1594" w:rsidP="003E6952">
      <w:pPr>
        <w:spacing w:before="240" w:line="360" w:lineRule="auto"/>
        <w:jc w:val="both"/>
        <w:rPr>
          <w:rFonts w:cs="Arial"/>
          <w:szCs w:val="24"/>
        </w:rPr>
      </w:pPr>
    </w:p>
    <w:p w14:paraId="24BD0169" w14:textId="77777777" w:rsidR="00DE1594" w:rsidRDefault="00DE1594" w:rsidP="003E6952">
      <w:pPr>
        <w:spacing w:before="240" w:line="360" w:lineRule="auto"/>
        <w:jc w:val="both"/>
        <w:rPr>
          <w:rFonts w:cs="Arial"/>
          <w:szCs w:val="24"/>
        </w:rPr>
      </w:pPr>
    </w:p>
    <w:p w14:paraId="01EBE0EE" w14:textId="77777777" w:rsidR="00DE1594" w:rsidRDefault="00DE1594" w:rsidP="003E6952">
      <w:pPr>
        <w:spacing w:before="240" w:line="360" w:lineRule="auto"/>
        <w:jc w:val="both"/>
        <w:rPr>
          <w:rFonts w:cs="Arial"/>
          <w:szCs w:val="24"/>
        </w:rPr>
      </w:pPr>
    </w:p>
    <w:p w14:paraId="5120BE63" w14:textId="77777777" w:rsidR="00DE1594" w:rsidRDefault="00DE1594" w:rsidP="003E6952">
      <w:pPr>
        <w:spacing w:before="240" w:line="360" w:lineRule="auto"/>
        <w:jc w:val="both"/>
        <w:rPr>
          <w:rFonts w:cs="Arial"/>
          <w:szCs w:val="24"/>
        </w:rPr>
      </w:pPr>
    </w:p>
    <w:p w14:paraId="7034B115" w14:textId="77777777" w:rsidR="00DE1594" w:rsidRPr="00C2186F" w:rsidRDefault="002B1799" w:rsidP="00DD2FB7">
      <w:pPr>
        <w:pStyle w:val="Ttulo3"/>
        <w:numPr>
          <w:ilvl w:val="0"/>
          <w:numId w:val="0"/>
        </w:numPr>
        <w:spacing w:line="240" w:lineRule="auto"/>
        <w:jc w:val="center"/>
        <w:rPr>
          <w:rFonts w:cs="Arial"/>
          <w:sz w:val="22"/>
          <w:szCs w:val="22"/>
          <w:u w:val="single"/>
          <w:lang w:val="es-ES"/>
        </w:rPr>
      </w:pPr>
      <w:bookmarkStart w:id="113" w:name="_Toc372639983"/>
      <w:r w:rsidRPr="00C2186F">
        <w:rPr>
          <w:rFonts w:cs="Arial"/>
          <w:sz w:val="22"/>
          <w:szCs w:val="22"/>
        </w:rPr>
        <w:lastRenderedPageBreak/>
        <w:t>Grafica 1</w:t>
      </w:r>
      <w:r w:rsidR="00C2186F" w:rsidRPr="00C2186F">
        <w:rPr>
          <w:rFonts w:cs="Arial"/>
          <w:sz w:val="22"/>
          <w:szCs w:val="22"/>
        </w:rPr>
        <w:t>5</w:t>
      </w:r>
      <w:r w:rsidR="00DE1594" w:rsidRPr="00C2186F">
        <w:rPr>
          <w:rFonts w:cs="Arial"/>
          <w:sz w:val="22"/>
          <w:szCs w:val="22"/>
        </w:rPr>
        <w:t>. Grado de marginación por municipio, Morelos 2010.</w:t>
      </w:r>
      <w:bookmarkEnd w:id="113"/>
    </w:p>
    <w:p w14:paraId="307A70A9" w14:textId="77777777" w:rsidR="00794134" w:rsidRPr="004D6D6D" w:rsidRDefault="00945B88" w:rsidP="003E6952">
      <w:pPr>
        <w:spacing w:before="240" w:line="360" w:lineRule="auto"/>
        <w:jc w:val="both"/>
        <w:rPr>
          <w:rFonts w:cs="Arial"/>
          <w:szCs w:val="24"/>
        </w:rPr>
      </w:pPr>
      <w:r>
        <w:rPr>
          <w:rFonts w:cs="Arial"/>
          <w:noProof/>
          <w:szCs w:val="24"/>
          <w:lang w:eastAsia="es-MX"/>
        </w:rPr>
        <w:drawing>
          <wp:inline distT="0" distB="0" distL="0" distR="0" wp14:anchorId="7639CCD6" wp14:editId="2EEFF9AA">
            <wp:extent cx="5591175" cy="3238500"/>
            <wp:effectExtent l="19050" t="0" r="9525" b="0"/>
            <wp:docPr id="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9"/>
                    <a:srcRect/>
                    <a:stretch>
                      <a:fillRect/>
                    </a:stretch>
                  </pic:blipFill>
                  <pic:spPr bwMode="auto">
                    <a:xfrm>
                      <a:off x="0" y="0"/>
                      <a:ext cx="5591175" cy="3238500"/>
                    </a:xfrm>
                    <a:prstGeom prst="rect">
                      <a:avLst/>
                    </a:prstGeom>
                    <a:noFill/>
                    <a:ln w="9525">
                      <a:noFill/>
                      <a:miter lim="800000"/>
                      <a:headEnd/>
                      <a:tailEnd/>
                    </a:ln>
                  </pic:spPr>
                </pic:pic>
              </a:graphicData>
            </a:graphic>
          </wp:inline>
        </w:drawing>
      </w:r>
    </w:p>
    <w:p w14:paraId="6440CAF3" w14:textId="77777777" w:rsidR="00DE1594" w:rsidRPr="00C2186F" w:rsidRDefault="00DE1594" w:rsidP="00DD2FB7">
      <w:pPr>
        <w:pStyle w:val="Ttulo3"/>
        <w:numPr>
          <w:ilvl w:val="0"/>
          <w:numId w:val="0"/>
        </w:numPr>
        <w:spacing w:line="240" w:lineRule="auto"/>
        <w:jc w:val="center"/>
        <w:rPr>
          <w:rFonts w:cs="Arial"/>
          <w:sz w:val="22"/>
          <w:szCs w:val="22"/>
          <w:u w:val="single"/>
          <w:lang w:val="es-ES"/>
        </w:rPr>
      </w:pPr>
      <w:r w:rsidRPr="00C2186F">
        <w:rPr>
          <w:rFonts w:cs="Arial"/>
          <w:sz w:val="22"/>
          <w:szCs w:val="22"/>
        </w:rPr>
        <w:t xml:space="preserve">Fuente: COESPO </w:t>
      </w:r>
      <w:hyperlink r:id="rId70" w:history="1">
        <w:r w:rsidRPr="00C2186F">
          <w:rPr>
            <w:rStyle w:val="Hipervnculo"/>
            <w:rFonts w:cs="Arial"/>
            <w:color w:val="auto"/>
            <w:sz w:val="22"/>
            <w:szCs w:val="22"/>
            <w:lang w:val="es-ES"/>
          </w:rPr>
          <w:t>http://www.coespomor.gob.mx/investigacion.php</w:t>
        </w:r>
        <w:r w:rsidRPr="00C2186F">
          <w:rPr>
            <w:rStyle w:val="Hipervnculo"/>
            <w:rFonts w:cs="Arial"/>
            <w:color w:val="auto"/>
            <w:sz w:val="22"/>
            <w:szCs w:val="22"/>
          </w:rPr>
          <w:t xml:space="preserve"> última visita 24/06/2012</w:t>
        </w:r>
      </w:hyperlink>
    </w:p>
    <w:p w14:paraId="24B6B807" w14:textId="77777777" w:rsidR="00794134" w:rsidRPr="00DE1594" w:rsidRDefault="00794134" w:rsidP="003E6952">
      <w:pPr>
        <w:spacing w:before="240" w:line="360" w:lineRule="auto"/>
        <w:jc w:val="both"/>
        <w:rPr>
          <w:rFonts w:cs="Arial"/>
          <w:szCs w:val="24"/>
          <w:lang w:val="es-ES"/>
        </w:rPr>
      </w:pPr>
    </w:p>
    <w:p w14:paraId="10BE9FAA" w14:textId="77777777" w:rsidR="00794134" w:rsidRPr="004D6D6D" w:rsidRDefault="00794134" w:rsidP="003A4DDB">
      <w:pPr>
        <w:spacing w:before="240" w:line="360" w:lineRule="auto"/>
        <w:ind w:firstLine="284"/>
        <w:jc w:val="both"/>
        <w:rPr>
          <w:rFonts w:cs="Arial"/>
          <w:szCs w:val="24"/>
        </w:rPr>
      </w:pPr>
      <w:r w:rsidRPr="006A1D5C">
        <w:rPr>
          <w:rFonts w:cs="Arial"/>
          <w:szCs w:val="24"/>
        </w:rPr>
        <w:t xml:space="preserve">Según datos del INEGI y el índice de marginación por entidades federativas y municipios 2010 </w:t>
      </w:r>
      <w:r w:rsidR="007954AE" w:rsidRPr="006A1D5C">
        <w:rPr>
          <w:rFonts w:cs="Arial"/>
          <w:szCs w:val="24"/>
        </w:rPr>
        <w:t>CONA</w:t>
      </w:r>
      <w:r w:rsidR="006A1D5C">
        <w:rPr>
          <w:rFonts w:cs="Arial"/>
          <w:szCs w:val="24"/>
        </w:rPr>
        <w:t>P</w:t>
      </w:r>
      <w:r w:rsidR="007954AE" w:rsidRPr="006A1D5C">
        <w:rPr>
          <w:rFonts w:cs="Arial"/>
          <w:szCs w:val="24"/>
        </w:rPr>
        <w:t>O</w:t>
      </w:r>
      <w:r w:rsidRPr="006A1D5C">
        <w:rPr>
          <w:rFonts w:cs="Arial"/>
          <w:szCs w:val="24"/>
        </w:rPr>
        <w:t xml:space="preserve"> </w:t>
      </w:r>
      <w:r w:rsidR="006A1D5C">
        <w:rPr>
          <w:rFonts w:cs="Arial"/>
          <w:szCs w:val="24"/>
        </w:rPr>
        <w:t>Cuernavaca</w:t>
      </w:r>
      <w:r w:rsidRPr="006A1D5C">
        <w:rPr>
          <w:rFonts w:cs="Arial"/>
          <w:szCs w:val="24"/>
        </w:rPr>
        <w:t xml:space="preserve"> está en grado de muy baja marginación</w:t>
      </w:r>
      <w:r w:rsidR="00883DAD" w:rsidRPr="006A1D5C">
        <w:rPr>
          <w:rFonts w:cs="Arial"/>
          <w:szCs w:val="24"/>
        </w:rPr>
        <w:t xml:space="preserve"> (</w:t>
      </w:r>
      <w:r w:rsidR="00883DAD" w:rsidRPr="006A1D5C">
        <w:rPr>
          <w:rFonts w:eastAsia="MS Mincho" w:cs="Arial"/>
          <w:szCs w:val="24"/>
          <w:lang w:val="es-ES"/>
        </w:rPr>
        <w:t>-1,8068)</w:t>
      </w:r>
      <w:r w:rsidRPr="006A1D5C">
        <w:rPr>
          <w:rFonts w:cs="Arial"/>
          <w:szCs w:val="24"/>
        </w:rPr>
        <w:t>.</w:t>
      </w:r>
      <w:r w:rsidRPr="004D6D6D">
        <w:rPr>
          <w:rFonts w:cs="Arial"/>
          <w:szCs w:val="24"/>
        </w:rPr>
        <w:t xml:space="preserve"> </w:t>
      </w:r>
    </w:p>
    <w:p w14:paraId="7BFFFC4B" w14:textId="77777777" w:rsidR="00883DAD" w:rsidRDefault="00883DAD" w:rsidP="003E6952">
      <w:pPr>
        <w:spacing w:before="240" w:line="360" w:lineRule="auto"/>
        <w:jc w:val="both"/>
        <w:rPr>
          <w:rFonts w:cs="Arial"/>
          <w:szCs w:val="24"/>
        </w:rPr>
      </w:pPr>
    </w:p>
    <w:p w14:paraId="267ECAA6" w14:textId="77777777" w:rsidR="009D7A5A" w:rsidRDefault="009D7A5A" w:rsidP="003E6952">
      <w:pPr>
        <w:spacing w:before="240" w:line="360" w:lineRule="auto"/>
        <w:jc w:val="both"/>
        <w:rPr>
          <w:rFonts w:cs="Arial"/>
          <w:szCs w:val="24"/>
        </w:rPr>
      </w:pPr>
    </w:p>
    <w:p w14:paraId="69311074" w14:textId="77777777" w:rsidR="009D7A5A" w:rsidRDefault="009D7A5A" w:rsidP="003E6952">
      <w:pPr>
        <w:spacing w:before="240" w:line="360" w:lineRule="auto"/>
        <w:jc w:val="both"/>
        <w:rPr>
          <w:rFonts w:cs="Arial"/>
          <w:szCs w:val="24"/>
        </w:rPr>
      </w:pPr>
    </w:p>
    <w:p w14:paraId="1A511D4A" w14:textId="77777777" w:rsidR="009D7A5A" w:rsidRDefault="009D7A5A" w:rsidP="003E6952">
      <w:pPr>
        <w:spacing w:before="240" w:line="360" w:lineRule="auto"/>
        <w:jc w:val="both"/>
        <w:rPr>
          <w:rFonts w:cs="Arial"/>
          <w:szCs w:val="24"/>
        </w:rPr>
      </w:pPr>
    </w:p>
    <w:p w14:paraId="34DD6FFB" w14:textId="77777777" w:rsidR="009D7A5A" w:rsidRDefault="009D7A5A" w:rsidP="003E6952">
      <w:pPr>
        <w:spacing w:before="240" w:line="360" w:lineRule="auto"/>
        <w:jc w:val="both"/>
        <w:rPr>
          <w:rFonts w:cs="Arial"/>
          <w:szCs w:val="24"/>
        </w:rPr>
      </w:pPr>
    </w:p>
    <w:p w14:paraId="2E1DD0B1" w14:textId="77777777" w:rsidR="009D7A5A" w:rsidRPr="0003352E" w:rsidRDefault="002B1799" w:rsidP="00C2186F">
      <w:pPr>
        <w:spacing w:before="240" w:line="360" w:lineRule="auto"/>
        <w:jc w:val="center"/>
        <w:rPr>
          <w:rFonts w:cs="Arial"/>
          <w:sz w:val="22"/>
        </w:rPr>
      </w:pPr>
      <w:r w:rsidRPr="0003352E">
        <w:rPr>
          <w:rFonts w:cs="Arial"/>
          <w:sz w:val="22"/>
        </w:rPr>
        <w:lastRenderedPageBreak/>
        <w:t>Mapa 1</w:t>
      </w:r>
      <w:r w:rsidR="00B53783">
        <w:rPr>
          <w:rFonts w:cs="Arial"/>
          <w:sz w:val="22"/>
        </w:rPr>
        <w:t>2</w:t>
      </w:r>
      <w:r w:rsidR="009D7A5A" w:rsidRPr="0003352E">
        <w:rPr>
          <w:rFonts w:cs="Arial"/>
          <w:sz w:val="22"/>
        </w:rPr>
        <w:t>. Grado de marginación por municipio 2012</w:t>
      </w:r>
    </w:p>
    <w:p w14:paraId="48DBEE57" w14:textId="77777777" w:rsidR="00794134" w:rsidRPr="004D6D6D" w:rsidRDefault="00945B88" w:rsidP="003E6952">
      <w:pPr>
        <w:spacing w:before="240" w:line="360" w:lineRule="auto"/>
        <w:jc w:val="center"/>
        <w:rPr>
          <w:rFonts w:cs="Arial"/>
          <w:szCs w:val="24"/>
        </w:rPr>
      </w:pPr>
      <w:r>
        <w:rPr>
          <w:rFonts w:cs="Arial"/>
          <w:noProof/>
          <w:szCs w:val="24"/>
          <w:lang w:eastAsia="es-MX"/>
        </w:rPr>
        <w:drawing>
          <wp:inline distT="0" distB="0" distL="0" distR="0" wp14:anchorId="5B3C2F74" wp14:editId="4749C380">
            <wp:extent cx="5362575" cy="4000500"/>
            <wp:effectExtent l="19050" t="0" r="9525" b="0"/>
            <wp:docPr id="5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71"/>
                    <a:srcRect/>
                    <a:stretch>
                      <a:fillRect/>
                    </a:stretch>
                  </pic:blipFill>
                  <pic:spPr bwMode="auto">
                    <a:xfrm>
                      <a:off x="0" y="0"/>
                      <a:ext cx="5362575" cy="4000500"/>
                    </a:xfrm>
                    <a:prstGeom prst="rect">
                      <a:avLst/>
                    </a:prstGeom>
                    <a:noFill/>
                    <a:ln w="9525">
                      <a:noFill/>
                      <a:miter lim="800000"/>
                      <a:headEnd/>
                      <a:tailEnd/>
                    </a:ln>
                  </pic:spPr>
                </pic:pic>
              </a:graphicData>
            </a:graphic>
          </wp:inline>
        </w:drawing>
      </w:r>
    </w:p>
    <w:p w14:paraId="385369DB" w14:textId="77777777" w:rsidR="00794134" w:rsidRPr="0003352E" w:rsidRDefault="00794134" w:rsidP="00B03328">
      <w:pPr>
        <w:pStyle w:val="Ttulo3"/>
        <w:numPr>
          <w:ilvl w:val="0"/>
          <w:numId w:val="0"/>
        </w:numPr>
        <w:spacing w:line="240" w:lineRule="auto"/>
        <w:ind w:left="426"/>
        <w:rPr>
          <w:rFonts w:cs="Arial"/>
          <w:sz w:val="22"/>
          <w:szCs w:val="22"/>
        </w:rPr>
      </w:pPr>
      <w:bookmarkStart w:id="114" w:name="_Toc372639984"/>
      <w:r w:rsidRPr="0003352E">
        <w:rPr>
          <w:rFonts w:cs="Arial"/>
          <w:sz w:val="22"/>
          <w:szCs w:val="22"/>
        </w:rPr>
        <w:t xml:space="preserve">Fuente: </w:t>
      </w:r>
      <w:r w:rsidR="007954AE" w:rsidRPr="0003352E">
        <w:rPr>
          <w:rFonts w:cs="Arial"/>
          <w:sz w:val="22"/>
          <w:szCs w:val="22"/>
        </w:rPr>
        <w:t>CONA</w:t>
      </w:r>
      <w:r w:rsidR="00EA1C41">
        <w:rPr>
          <w:rFonts w:cs="Arial"/>
          <w:sz w:val="22"/>
          <w:szCs w:val="22"/>
        </w:rPr>
        <w:t>P</w:t>
      </w:r>
      <w:r w:rsidR="007954AE" w:rsidRPr="0003352E">
        <w:rPr>
          <w:rFonts w:cs="Arial"/>
          <w:sz w:val="22"/>
          <w:szCs w:val="22"/>
        </w:rPr>
        <w:t>O</w:t>
      </w:r>
      <w:r w:rsidR="001C1A61">
        <w:rPr>
          <w:rFonts w:cs="Arial"/>
          <w:sz w:val="22"/>
          <w:szCs w:val="22"/>
        </w:rPr>
        <w:t xml:space="preserve"> con base en INEGI, Censo de Población y V</w:t>
      </w:r>
      <w:r w:rsidRPr="0003352E">
        <w:rPr>
          <w:rFonts w:cs="Arial"/>
          <w:sz w:val="22"/>
          <w:szCs w:val="22"/>
        </w:rPr>
        <w:t>ivienda 2010. http://www.conapo.gob.mx/publicaciones/marginacion2011/AnexosMapas/Mapas/Entidadesfederativas/MapaB17Morelos.jpg Última visita 23/06/2012</w:t>
      </w:r>
      <w:bookmarkEnd w:id="114"/>
    </w:p>
    <w:p w14:paraId="7310BFC3" w14:textId="77777777" w:rsidR="007754CE" w:rsidRDefault="007754CE" w:rsidP="007754CE">
      <w:pPr>
        <w:spacing w:after="0" w:line="360" w:lineRule="auto"/>
        <w:jc w:val="both"/>
        <w:rPr>
          <w:szCs w:val="24"/>
        </w:rPr>
      </w:pPr>
      <w:r w:rsidRPr="00F601C8">
        <w:rPr>
          <w:szCs w:val="24"/>
        </w:rPr>
        <w:tab/>
      </w:r>
    </w:p>
    <w:p w14:paraId="6499876F" w14:textId="77777777" w:rsidR="007754CE" w:rsidRPr="00F601C8" w:rsidRDefault="007754CE" w:rsidP="007754CE">
      <w:pPr>
        <w:spacing w:after="0" w:line="360" w:lineRule="auto"/>
        <w:jc w:val="both"/>
        <w:rPr>
          <w:szCs w:val="24"/>
        </w:rPr>
      </w:pPr>
      <w:r w:rsidRPr="00F601C8">
        <w:rPr>
          <w:szCs w:val="24"/>
        </w:rPr>
        <w:t xml:space="preserve">La ANPBN </w:t>
      </w:r>
      <w:r w:rsidR="00D21945">
        <w:rPr>
          <w:szCs w:val="24"/>
        </w:rPr>
        <w:t xml:space="preserve">tiene </w:t>
      </w:r>
      <w:r w:rsidRPr="00F601C8">
        <w:rPr>
          <w:szCs w:val="24"/>
        </w:rPr>
        <w:t xml:space="preserve">un índice de marginación alto debido a que las cuatro localidades registraron </w:t>
      </w:r>
      <w:r>
        <w:rPr>
          <w:szCs w:val="24"/>
        </w:rPr>
        <w:t xml:space="preserve">un índice alto en el año 2010. Ver la siguiente tabla. </w:t>
      </w:r>
    </w:p>
    <w:p w14:paraId="70EDA73B" w14:textId="77777777" w:rsidR="00794134" w:rsidRDefault="00794134" w:rsidP="003E6952">
      <w:pPr>
        <w:spacing w:after="200" w:line="360" w:lineRule="auto"/>
        <w:rPr>
          <w:rFonts w:cs="Arial"/>
          <w:sz w:val="22"/>
        </w:rPr>
      </w:pPr>
      <w:r w:rsidRPr="0003352E">
        <w:rPr>
          <w:rFonts w:cs="Arial"/>
          <w:sz w:val="22"/>
        </w:rPr>
        <w:br w:type="page"/>
      </w:r>
    </w:p>
    <w:p w14:paraId="68357093" w14:textId="77777777" w:rsidR="00794134" w:rsidRPr="00D21945" w:rsidRDefault="002B1799" w:rsidP="00A35BA5">
      <w:pPr>
        <w:pStyle w:val="Tabla"/>
        <w:rPr>
          <w:sz w:val="22"/>
          <w:szCs w:val="22"/>
        </w:rPr>
      </w:pPr>
      <w:bookmarkStart w:id="115" w:name="_Toc372639985"/>
      <w:r w:rsidRPr="00D21945">
        <w:rPr>
          <w:sz w:val="22"/>
          <w:szCs w:val="22"/>
          <w:lang w:val="es-ES"/>
        </w:rPr>
        <w:lastRenderedPageBreak/>
        <w:t>Tabla 2</w:t>
      </w:r>
      <w:r w:rsidR="00012546" w:rsidRPr="00D21945">
        <w:rPr>
          <w:sz w:val="22"/>
          <w:szCs w:val="22"/>
          <w:lang w:val="es-ES"/>
        </w:rPr>
        <w:t>6</w:t>
      </w:r>
      <w:r w:rsidR="008A1ADC" w:rsidRPr="00D21945">
        <w:rPr>
          <w:sz w:val="22"/>
          <w:szCs w:val="22"/>
          <w:lang w:val="es-ES"/>
        </w:rPr>
        <w:t>. Indice de Marginación</w:t>
      </w:r>
      <w:r w:rsidR="00794134" w:rsidRPr="00D21945">
        <w:rPr>
          <w:sz w:val="22"/>
          <w:szCs w:val="22"/>
          <w:lang w:val="es-ES"/>
        </w:rPr>
        <w:t>.</w:t>
      </w:r>
      <w:r w:rsidR="00794134" w:rsidRPr="00D21945">
        <w:rPr>
          <w:sz w:val="22"/>
          <w:szCs w:val="22"/>
        </w:rPr>
        <w:t xml:space="preserve"> </w:t>
      </w:r>
      <w:bookmarkEnd w:id="115"/>
    </w:p>
    <w:tbl>
      <w:tblPr>
        <w:tblW w:w="7960" w:type="dxa"/>
        <w:jc w:val="center"/>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1598"/>
        <w:gridCol w:w="1274"/>
        <w:gridCol w:w="1208"/>
        <w:gridCol w:w="1200"/>
        <w:gridCol w:w="1460"/>
        <w:gridCol w:w="1220"/>
      </w:tblGrid>
      <w:tr w:rsidR="008770FF" w:rsidRPr="008770FF" w14:paraId="25D837D3" w14:textId="77777777" w:rsidTr="008A1ADC">
        <w:trPr>
          <w:trHeight w:val="525"/>
          <w:jc w:val="center"/>
        </w:trPr>
        <w:tc>
          <w:tcPr>
            <w:tcW w:w="1661" w:type="dxa"/>
            <w:tcBorders>
              <w:top w:val="single" w:sz="12" w:space="0" w:color="auto"/>
              <w:bottom w:val="single" w:sz="12" w:space="0" w:color="auto"/>
              <w:right w:val="single" w:sz="12" w:space="0" w:color="auto"/>
            </w:tcBorders>
            <w:shd w:val="clear" w:color="auto" w:fill="auto"/>
            <w:vAlign w:val="center"/>
            <w:hideMark/>
          </w:tcPr>
          <w:p w14:paraId="652CB834"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Localidad</w:t>
            </w:r>
          </w:p>
        </w:tc>
        <w:tc>
          <w:tcPr>
            <w:tcW w:w="1219" w:type="dxa"/>
            <w:tcBorders>
              <w:top w:val="single" w:sz="12" w:space="0" w:color="auto"/>
              <w:left w:val="single" w:sz="12" w:space="0" w:color="auto"/>
              <w:bottom w:val="single" w:sz="12" w:space="0" w:color="auto"/>
            </w:tcBorders>
            <w:shd w:val="clear" w:color="auto" w:fill="auto"/>
            <w:noWrap/>
            <w:vAlign w:val="bottom"/>
            <w:hideMark/>
          </w:tcPr>
          <w:p w14:paraId="7FA385F1"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Cuernavaca</w:t>
            </w:r>
          </w:p>
        </w:tc>
        <w:tc>
          <w:tcPr>
            <w:tcW w:w="1200" w:type="dxa"/>
            <w:tcBorders>
              <w:top w:val="single" w:sz="12" w:space="0" w:color="auto"/>
              <w:bottom w:val="single" w:sz="12" w:space="0" w:color="auto"/>
            </w:tcBorders>
            <w:shd w:val="clear" w:color="auto" w:fill="auto"/>
            <w:vAlign w:val="bottom"/>
            <w:hideMark/>
          </w:tcPr>
          <w:p w14:paraId="3F5673B3"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Buenavista del Monte</w:t>
            </w:r>
          </w:p>
        </w:tc>
        <w:tc>
          <w:tcPr>
            <w:tcW w:w="1200" w:type="dxa"/>
            <w:tcBorders>
              <w:top w:val="single" w:sz="12" w:space="0" w:color="auto"/>
              <w:bottom w:val="single" w:sz="12" w:space="0" w:color="auto"/>
            </w:tcBorders>
            <w:shd w:val="clear" w:color="auto" w:fill="auto"/>
            <w:noWrap/>
            <w:vAlign w:val="bottom"/>
            <w:hideMark/>
          </w:tcPr>
          <w:p w14:paraId="72A16B52"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El Cebadal</w:t>
            </w:r>
          </w:p>
        </w:tc>
        <w:tc>
          <w:tcPr>
            <w:tcW w:w="1460" w:type="dxa"/>
            <w:tcBorders>
              <w:top w:val="single" w:sz="12" w:space="0" w:color="auto"/>
              <w:bottom w:val="single" w:sz="12" w:space="0" w:color="auto"/>
            </w:tcBorders>
            <w:shd w:val="clear" w:color="auto" w:fill="auto"/>
            <w:noWrap/>
            <w:vAlign w:val="bottom"/>
            <w:hideMark/>
          </w:tcPr>
          <w:p w14:paraId="359F2C10"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Tlachichilpa</w:t>
            </w:r>
          </w:p>
        </w:tc>
        <w:tc>
          <w:tcPr>
            <w:tcW w:w="1220" w:type="dxa"/>
            <w:tcBorders>
              <w:top w:val="single" w:sz="12" w:space="0" w:color="auto"/>
              <w:bottom w:val="single" w:sz="12" w:space="0" w:color="auto"/>
            </w:tcBorders>
            <w:shd w:val="clear" w:color="auto" w:fill="auto"/>
            <w:noWrap/>
            <w:vAlign w:val="bottom"/>
            <w:hideMark/>
          </w:tcPr>
          <w:p w14:paraId="366A44A5"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La Carpa</w:t>
            </w:r>
          </w:p>
        </w:tc>
      </w:tr>
      <w:tr w:rsidR="008770FF" w:rsidRPr="008770FF" w14:paraId="2E163865" w14:textId="77777777" w:rsidTr="008A1ADC">
        <w:trPr>
          <w:trHeight w:val="510"/>
          <w:jc w:val="center"/>
        </w:trPr>
        <w:tc>
          <w:tcPr>
            <w:tcW w:w="1661" w:type="dxa"/>
            <w:tcBorders>
              <w:right w:val="single" w:sz="12" w:space="0" w:color="auto"/>
            </w:tcBorders>
            <w:shd w:val="clear" w:color="auto" w:fill="auto"/>
            <w:vAlign w:val="center"/>
            <w:hideMark/>
          </w:tcPr>
          <w:p w14:paraId="72E250DF"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Índice de marginación</w:t>
            </w:r>
          </w:p>
        </w:tc>
        <w:tc>
          <w:tcPr>
            <w:tcW w:w="1219" w:type="dxa"/>
            <w:tcBorders>
              <w:left w:val="single" w:sz="12" w:space="0" w:color="auto"/>
            </w:tcBorders>
            <w:shd w:val="clear" w:color="auto" w:fill="auto"/>
            <w:noWrap/>
            <w:vAlign w:val="center"/>
            <w:hideMark/>
          </w:tcPr>
          <w:p w14:paraId="6F457631"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-1.4391</w:t>
            </w:r>
          </w:p>
        </w:tc>
        <w:tc>
          <w:tcPr>
            <w:tcW w:w="1200" w:type="dxa"/>
            <w:shd w:val="clear" w:color="auto" w:fill="auto"/>
            <w:noWrap/>
            <w:vAlign w:val="center"/>
            <w:hideMark/>
          </w:tcPr>
          <w:p w14:paraId="56D42751"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-0.5382</w:t>
            </w:r>
          </w:p>
        </w:tc>
        <w:tc>
          <w:tcPr>
            <w:tcW w:w="1200" w:type="dxa"/>
            <w:shd w:val="clear" w:color="auto" w:fill="auto"/>
            <w:noWrap/>
            <w:vAlign w:val="center"/>
            <w:hideMark/>
          </w:tcPr>
          <w:p w14:paraId="23F52F76"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-0.1861</w:t>
            </w:r>
          </w:p>
        </w:tc>
        <w:tc>
          <w:tcPr>
            <w:tcW w:w="1460" w:type="dxa"/>
            <w:shd w:val="clear" w:color="auto" w:fill="auto"/>
            <w:noWrap/>
            <w:vAlign w:val="center"/>
            <w:hideMark/>
          </w:tcPr>
          <w:p w14:paraId="102A7DF7"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-0.7741</w:t>
            </w:r>
          </w:p>
        </w:tc>
        <w:tc>
          <w:tcPr>
            <w:tcW w:w="1220" w:type="dxa"/>
            <w:shd w:val="clear" w:color="auto" w:fill="auto"/>
            <w:noWrap/>
            <w:vAlign w:val="center"/>
            <w:hideMark/>
          </w:tcPr>
          <w:p w14:paraId="492F13C5"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-0.0490</w:t>
            </w:r>
          </w:p>
        </w:tc>
      </w:tr>
      <w:tr w:rsidR="008770FF" w:rsidRPr="008770FF" w14:paraId="0C570B86" w14:textId="77777777" w:rsidTr="008A1ADC">
        <w:trPr>
          <w:trHeight w:val="510"/>
          <w:jc w:val="center"/>
        </w:trPr>
        <w:tc>
          <w:tcPr>
            <w:tcW w:w="1661" w:type="dxa"/>
            <w:tcBorders>
              <w:right w:val="single" w:sz="12" w:space="0" w:color="auto"/>
            </w:tcBorders>
            <w:shd w:val="clear" w:color="auto" w:fill="auto"/>
            <w:vAlign w:val="center"/>
            <w:hideMark/>
          </w:tcPr>
          <w:p w14:paraId="257E4DA4"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Grado de marginación</w:t>
            </w:r>
          </w:p>
        </w:tc>
        <w:tc>
          <w:tcPr>
            <w:tcW w:w="1219" w:type="dxa"/>
            <w:tcBorders>
              <w:left w:val="single" w:sz="12" w:space="0" w:color="auto"/>
            </w:tcBorders>
            <w:shd w:val="clear" w:color="auto" w:fill="auto"/>
            <w:noWrap/>
            <w:vAlign w:val="center"/>
            <w:hideMark/>
          </w:tcPr>
          <w:p w14:paraId="797542F9"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Muy bajo</w:t>
            </w:r>
          </w:p>
        </w:tc>
        <w:tc>
          <w:tcPr>
            <w:tcW w:w="1200" w:type="dxa"/>
            <w:shd w:val="clear" w:color="auto" w:fill="auto"/>
            <w:noWrap/>
            <w:vAlign w:val="center"/>
            <w:hideMark/>
          </w:tcPr>
          <w:p w14:paraId="229745B7"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Alto</w:t>
            </w:r>
          </w:p>
        </w:tc>
        <w:tc>
          <w:tcPr>
            <w:tcW w:w="1200" w:type="dxa"/>
            <w:shd w:val="clear" w:color="auto" w:fill="auto"/>
            <w:noWrap/>
            <w:vAlign w:val="center"/>
            <w:hideMark/>
          </w:tcPr>
          <w:p w14:paraId="205A4FAE"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Alto</w:t>
            </w:r>
          </w:p>
        </w:tc>
        <w:tc>
          <w:tcPr>
            <w:tcW w:w="1460" w:type="dxa"/>
            <w:shd w:val="clear" w:color="auto" w:fill="auto"/>
            <w:noWrap/>
            <w:vAlign w:val="center"/>
            <w:hideMark/>
          </w:tcPr>
          <w:p w14:paraId="43AF83A7"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Alto</w:t>
            </w:r>
          </w:p>
        </w:tc>
        <w:tc>
          <w:tcPr>
            <w:tcW w:w="1220" w:type="dxa"/>
            <w:shd w:val="clear" w:color="auto" w:fill="auto"/>
            <w:noWrap/>
            <w:vAlign w:val="center"/>
            <w:hideMark/>
          </w:tcPr>
          <w:p w14:paraId="3F5A7569"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Alto</w:t>
            </w:r>
          </w:p>
        </w:tc>
      </w:tr>
      <w:tr w:rsidR="008770FF" w:rsidRPr="008770FF" w14:paraId="2F52A918" w14:textId="77777777" w:rsidTr="008A1ADC">
        <w:trPr>
          <w:trHeight w:val="1020"/>
          <w:jc w:val="center"/>
        </w:trPr>
        <w:tc>
          <w:tcPr>
            <w:tcW w:w="1661" w:type="dxa"/>
            <w:tcBorders>
              <w:right w:val="single" w:sz="12" w:space="0" w:color="auto"/>
            </w:tcBorders>
            <w:shd w:val="clear" w:color="auto" w:fill="auto"/>
            <w:vAlign w:val="center"/>
            <w:hideMark/>
          </w:tcPr>
          <w:p w14:paraId="0261C702"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 xml:space="preserve">Índice de marginación escala </w:t>
            </w:r>
            <w:r w:rsidRPr="007754CE">
              <w:rPr>
                <w:rFonts w:eastAsia="Times New Roman" w:cs="Arial"/>
                <w:b/>
                <w:kern w:val="0"/>
                <w:sz w:val="20"/>
                <w:szCs w:val="20"/>
                <w:lang w:eastAsia="es-MX"/>
              </w:rPr>
              <w:br/>
              <w:t>0 a 100</w:t>
            </w:r>
          </w:p>
        </w:tc>
        <w:tc>
          <w:tcPr>
            <w:tcW w:w="1219" w:type="dxa"/>
            <w:tcBorders>
              <w:left w:val="single" w:sz="12" w:space="0" w:color="auto"/>
            </w:tcBorders>
            <w:shd w:val="clear" w:color="auto" w:fill="auto"/>
            <w:noWrap/>
            <w:vAlign w:val="center"/>
            <w:hideMark/>
          </w:tcPr>
          <w:p w14:paraId="7C1C5B75" w14:textId="77777777" w:rsidR="008770FF" w:rsidRPr="008770FF" w:rsidRDefault="008770FF" w:rsidP="008770FF">
            <w:pPr>
              <w:spacing w:after="0" w:line="240" w:lineRule="auto"/>
              <w:jc w:val="center"/>
              <w:rPr>
                <w:rFonts w:eastAsia="Times New Roman" w:cs="Arial"/>
                <w:color w:val="000000"/>
                <w:kern w:val="0"/>
                <w:sz w:val="20"/>
                <w:szCs w:val="20"/>
                <w:lang w:eastAsia="es-MX"/>
              </w:rPr>
            </w:pPr>
            <w:r w:rsidRPr="008770FF">
              <w:rPr>
                <w:rFonts w:eastAsia="Times New Roman" w:cs="Arial"/>
                <w:color w:val="000000"/>
                <w:kern w:val="0"/>
                <w:sz w:val="20"/>
                <w:szCs w:val="20"/>
                <w:lang w:eastAsia="es-MX"/>
              </w:rPr>
              <w:t>3.2274</w:t>
            </w:r>
          </w:p>
        </w:tc>
        <w:tc>
          <w:tcPr>
            <w:tcW w:w="1200" w:type="dxa"/>
            <w:shd w:val="clear" w:color="auto" w:fill="auto"/>
            <w:noWrap/>
            <w:vAlign w:val="center"/>
            <w:hideMark/>
          </w:tcPr>
          <w:p w14:paraId="66ED9F80" w14:textId="77777777" w:rsidR="008770FF" w:rsidRPr="008770FF" w:rsidRDefault="008770FF" w:rsidP="008770FF">
            <w:pPr>
              <w:spacing w:after="0" w:line="240" w:lineRule="auto"/>
              <w:jc w:val="center"/>
              <w:rPr>
                <w:rFonts w:eastAsia="Times New Roman" w:cs="Arial"/>
                <w:color w:val="000000"/>
                <w:kern w:val="0"/>
                <w:sz w:val="20"/>
                <w:szCs w:val="20"/>
                <w:lang w:eastAsia="es-MX"/>
              </w:rPr>
            </w:pPr>
            <w:r w:rsidRPr="008770FF">
              <w:rPr>
                <w:rFonts w:eastAsia="Times New Roman" w:cs="Arial"/>
                <w:color w:val="000000"/>
                <w:kern w:val="0"/>
                <w:sz w:val="20"/>
                <w:szCs w:val="20"/>
                <w:lang w:eastAsia="es-MX"/>
              </w:rPr>
              <w:t>10.3797</w:t>
            </w:r>
          </w:p>
        </w:tc>
        <w:tc>
          <w:tcPr>
            <w:tcW w:w="1200" w:type="dxa"/>
            <w:shd w:val="clear" w:color="auto" w:fill="auto"/>
            <w:noWrap/>
            <w:vAlign w:val="center"/>
            <w:hideMark/>
          </w:tcPr>
          <w:p w14:paraId="450CD5FB" w14:textId="77777777" w:rsidR="008770FF" w:rsidRPr="008770FF" w:rsidRDefault="008770FF" w:rsidP="008770FF">
            <w:pPr>
              <w:spacing w:after="0" w:line="240" w:lineRule="auto"/>
              <w:jc w:val="center"/>
              <w:rPr>
                <w:rFonts w:eastAsia="Times New Roman" w:cs="Arial"/>
                <w:color w:val="000000"/>
                <w:kern w:val="0"/>
                <w:sz w:val="20"/>
                <w:szCs w:val="20"/>
                <w:lang w:eastAsia="es-MX"/>
              </w:rPr>
            </w:pPr>
            <w:r w:rsidRPr="008770FF">
              <w:rPr>
                <w:rFonts w:eastAsia="Times New Roman" w:cs="Arial"/>
                <w:color w:val="000000"/>
                <w:kern w:val="0"/>
                <w:sz w:val="20"/>
                <w:szCs w:val="20"/>
                <w:lang w:eastAsia="es-MX"/>
              </w:rPr>
              <w:t>13.1743</w:t>
            </w:r>
          </w:p>
        </w:tc>
        <w:tc>
          <w:tcPr>
            <w:tcW w:w="1460" w:type="dxa"/>
            <w:shd w:val="clear" w:color="auto" w:fill="auto"/>
            <w:noWrap/>
            <w:vAlign w:val="center"/>
            <w:hideMark/>
          </w:tcPr>
          <w:p w14:paraId="1879C7EA" w14:textId="77777777" w:rsidR="008770FF" w:rsidRPr="008770FF" w:rsidRDefault="008770FF" w:rsidP="008770FF">
            <w:pPr>
              <w:spacing w:after="0" w:line="240" w:lineRule="auto"/>
              <w:jc w:val="center"/>
              <w:rPr>
                <w:rFonts w:eastAsia="Times New Roman" w:cs="Arial"/>
                <w:color w:val="000000"/>
                <w:kern w:val="0"/>
                <w:sz w:val="20"/>
                <w:szCs w:val="20"/>
                <w:lang w:eastAsia="es-MX"/>
              </w:rPr>
            </w:pPr>
            <w:r w:rsidRPr="008770FF">
              <w:rPr>
                <w:rFonts w:eastAsia="Times New Roman" w:cs="Arial"/>
                <w:color w:val="000000"/>
                <w:kern w:val="0"/>
                <w:sz w:val="20"/>
                <w:szCs w:val="20"/>
                <w:lang w:eastAsia="es-MX"/>
              </w:rPr>
              <w:t>8.5062</w:t>
            </w:r>
          </w:p>
        </w:tc>
        <w:tc>
          <w:tcPr>
            <w:tcW w:w="1220" w:type="dxa"/>
            <w:shd w:val="clear" w:color="auto" w:fill="auto"/>
            <w:noWrap/>
            <w:vAlign w:val="center"/>
            <w:hideMark/>
          </w:tcPr>
          <w:p w14:paraId="12F72BA9" w14:textId="77777777" w:rsidR="008770FF" w:rsidRPr="008770FF" w:rsidRDefault="008770FF" w:rsidP="008770FF">
            <w:pPr>
              <w:spacing w:after="0" w:line="240" w:lineRule="auto"/>
              <w:jc w:val="center"/>
              <w:rPr>
                <w:rFonts w:eastAsia="Times New Roman" w:cs="Arial"/>
                <w:color w:val="000000"/>
                <w:kern w:val="0"/>
                <w:sz w:val="20"/>
                <w:szCs w:val="20"/>
                <w:lang w:eastAsia="es-MX"/>
              </w:rPr>
            </w:pPr>
            <w:r w:rsidRPr="008770FF">
              <w:rPr>
                <w:rFonts w:eastAsia="Times New Roman" w:cs="Arial"/>
                <w:color w:val="000000"/>
                <w:kern w:val="0"/>
                <w:sz w:val="20"/>
                <w:szCs w:val="20"/>
                <w:lang w:eastAsia="es-MX"/>
              </w:rPr>
              <w:t>14.2631</w:t>
            </w:r>
          </w:p>
        </w:tc>
      </w:tr>
      <w:tr w:rsidR="008770FF" w:rsidRPr="008770FF" w14:paraId="7F09A564" w14:textId="77777777" w:rsidTr="008A1ADC">
        <w:trPr>
          <w:trHeight w:val="1020"/>
          <w:jc w:val="center"/>
        </w:trPr>
        <w:tc>
          <w:tcPr>
            <w:tcW w:w="1661" w:type="dxa"/>
            <w:tcBorders>
              <w:right w:val="single" w:sz="12" w:space="0" w:color="auto"/>
            </w:tcBorders>
            <w:shd w:val="clear" w:color="auto" w:fill="auto"/>
            <w:vAlign w:val="center"/>
            <w:hideMark/>
          </w:tcPr>
          <w:p w14:paraId="112DC820"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Lugar que ocupa en el contexto nacional</w:t>
            </w:r>
          </w:p>
        </w:tc>
        <w:tc>
          <w:tcPr>
            <w:tcW w:w="1219" w:type="dxa"/>
            <w:tcBorders>
              <w:left w:val="single" w:sz="12" w:space="0" w:color="auto"/>
            </w:tcBorders>
            <w:shd w:val="clear" w:color="auto" w:fill="auto"/>
            <w:noWrap/>
            <w:vAlign w:val="center"/>
            <w:hideMark/>
          </w:tcPr>
          <w:p w14:paraId="24633544"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105 364</w:t>
            </w:r>
          </w:p>
        </w:tc>
        <w:tc>
          <w:tcPr>
            <w:tcW w:w="1200" w:type="dxa"/>
            <w:shd w:val="clear" w:color="auto" w:fill="auto"/>
            <w:noWrap/>
            <w:vAlign w:val="center"/>
            <w:hideMark/>
          </w:tcPr>
          <w:p w14:paraId="0CFF29AE"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69 990</w:t>
            </w:r>
          </w:p>
        </w:tc>
        <w:tc>
          <w:tcPr>
            <w:tcW w:w="1200" w:type="dxa"/>
            <w:shd w:val="clear" w:color="auto" w:fill="auto"/>
            <w:noWrap/>
            <w:vAlign w:val="center"/>
            <w:hideMark/>
          </w:tcPr>
          <w:p w14:paraId="33EE9FA0"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52 451</w:t>
            </w:r>
          </w:p>
        </w:tc>
        <w:tc>
          <w:tcPr>
            <w:tcW w:w="1460" w:type="dxa"/>
            <w:shd w:val="clear" w:color="auto" w:fill="auto"/>
            <w:noWrap/>
            <w:vAlign w:val="center"/>
            <w:hideMark/>
          </w:tcPr>
          <w:p w14:paraId="646E856E"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82 663</w:t>
            </w:r>
          </w:p>
        </w:tc>
        <w:tc>
          <w:tcPr>
            <w:tcW w:w="1220" w:type="dxa"/>
            <w:shd w:val="clear" w:color="auto" w:fill="auto"/>
            <w:noWrap/>
            <w:vAlign w:val="center"/>
            <w:hideMark/>
          </w:tcPr>
          <w:p w14:paraId="7F01B1A9"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46 441</w:t>
            </w:r>
          </w:p>
        </w:tc>
      </w:tr>
      <w:tr w:rsidR="008770FF" w:rsidRPr="008770FF" w14:paraId="132FCF19" w14:textId="77777777" w:rsidTr="008A1ADC">
        <w:trPr>
          <w:trHeight w:val="1020"/>
          <w:jc w:val="center"/>
        </w:trPr>
        <w:tc>
          <w:tcPr>
            <w:tcW w:w="1661" w:type="dxa"/>
            <w:tcBorders>
              <w:bottom w:val="single" w:sz="12" w:space="0" w:color="auto"/>
              <w:right w:val="single" w:sz="12" w:space="0" w:color="auto"/>
            </w:tcBorders>
            <w:shd w:val="clear" w:color="auto" w:fill="auto"/>
            <w:vAlign w:val="center"/>
            <w:hideMark/>
          </w:tcPr>
          <w:p w14:paraId="301AD70E" w14:textId="77777777" w:rsidR="008770FF" w:rsidRPr="007754CE" w:rsidRDefault="008770FF" w:rsidP="008770FF">
            <w:pPr>
              <w:spacing w:after="0" w:line="240" w:lineRule="auto"/>
              <w:jc w:val="center"/>
              <w:rPr>
                <w:rFonts w:eastAsia="Times New Roman" w:cs="Arial"/>
                <w:b/>
                <w:kern w:val="0"/>
                <w:sz w:val="20"/>
                <w:szCs w:val="20"/>
                <w:lang w:eastAsia="es-MX"/>
              </w:rPr>
            </w:pPr>
            <w:r w:rsidRPr="007754CE">
              <w:rPr>
                <w:rFonts w:eastAsia="Times New Roman" w:cs="Arial"/>
                <w:b/>
                <w:kern w:val="0"/>
                <w:sz w:val="20"/>
                <w:szCs w:val="20"/>
                <w:lang w:eastAsia="es-MX"/>
              </w:rPr>
              <w:t>Lugar que ocupa en el contexto  estatal</w:t>
            </w:r>
          </w:p>
        </w:tc>
        <w:tc>
          <w:tcPr>
            <w:tcW w:w="1219" w:type="dxa"/>
            <w:tcBorders>
              <w:left w:val="single" w:sz="12" w:space="0" w:color="auto"/>
              <w:bottom w:val="single" w:sz="12" w:space="0" w:color="auto"/>
            </w:tcBorders>
            <w:shd w:val="clear" w:color="auto" w:fill="auto"/>
            <w:noWrap/>
            <w:vAlign w:val="center"/>
            <w:hideMark/>
          </w:tcPr>
          <w:p w14:paraId="10B8F2F4"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1 138</w:t>
            </w:r>
          </w:p>
        </w:tc>
        <w:tc>
          <w:tcPr>
            <w:tcW w:w="1200" w:type="dxa"/>
            <w:shd w:val="clear" w:color="auto" w:fill="auto"/>
            <w:noWrap/>
            <w:vAlign w:val="center"/>
            <w:hideMark/>
          </w:tcPr>
          <w:p w14:paraId="224D3D54"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471</w:t>
            </w:r>
          </w:p>
        </w:tc>
        <w:tc>
          <w:tcPr>
            <w:tcW w:w="1200" w:type="dxa"/>
            <w:shd w:val="clear" w:color="auto" w:fill="auto"/>
            <w:noWrap/>
            <w:vAlign w:val="center"/>
            <w:hideMark/>
          </w:tcPr>
          <w:p w14:paraId="08368C52"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254</w:t>
            </w:r>
          </w:p>
        </w:tc>
        <w:tc>
          <w:tcPr>
            <w:tcW w:w="1460" w:type="dxa"/>
            <w:shd w:val="clear" w:color="auto" w:fill="auto"/>
            <w:noWrap/>
            <w:vAlign w:val="center"/>
            <w:hideMark/>
          </w:tcPr>
          <w:p w14:paraId="2FB1E03C"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669</w:t>
            </w:r>
          </w:p>
        </w:tc>
        <w:tc>
          <w:tcPr>
            <w:tcW w:w="1220" w:type="dxa"/>
            <w:shd w:val="clear" w:color="auto" w:fill="auto"/>
            <w:noWrap/>
            <w:vAlign w:val="center"/>
            <w:hideMark/>
          </w:tcPr>
          <w:p w14:paraId="55F42B59" w14:textId="77777777" w:rsidR="008770FF" w:rsidRPr="008770FF" w:rsidRDefault="008770FF" w:rsidP="008770FF">
            <w:pPr>
              <w:spacing w:after="0" w:line="240" w:lineRule="auto"/>
              <w:jc w:val="center"/>
              <w:rPr>
                <w:rFonts w:eastAsia="Times New Roman" w:cs="Arial"/>
                <w:kern w:val="0"/>
                <w:sz w:val="20"/>
                <w:szCs w:val="20"/>
                <w:lang w:eastAsia="es-MX"/>
              </w:rPr>
            </w:pPr>
            <w:r w:rsidRPr="008770FF">
              <w:rPr>
                <w:rFonts w:eastAsia="Times New Roman" w:cs="Arial"/>
                <w:kern w:val="0"/>
                <w:sz w:val="20"/>
                <w:szCs w:val="20"/>
                <w:lang w:eastAsia="es-MX"/>
              </w:rPr>
              <w:t>204</w:t>
            </w:r>
          </w:p>
        </w:tc>
      </w:tr>
    </w:tbl>
    <w:p w14:paraId="2C28BCC9" w14:textId="77777777" w:rsidR="008A1ADC" w:rsidRDefault="008A1ADC" w:rsidP="008A1ADC">
      <w:pPr>
        <w:spacing w:before="240" w:line="360" w:lineRule="auto"/>
        <w:jc w:val="both"/>
        <w:rPr>
          <w:sz w:val="22"/>
        </w:rPr>
      </w:pPr>
      <w:r w:rsidRPr="00131171">
        <w:rPr>
          <w:sz w:val="22"/>
        </w:rPr>
        <w:t>Fuente: CONAPO. Índice de marginación por entidad federativa y municipio 2010.</w:t>
      </w:r>
    </w:p>
    <w:p w14:paraId="31DF4888" w14:textId="77777777" w:rsidR="00794134" w:rsidRPr="00CD1FA4" w:rsidRDefault="00794134" w:rsidP="00102825">
      <w:pPr>
        <w:pStyle w:val="Prrafodelista"/>
        <w:numPr>
          <w:ilvl w:val="0"/>
          <w:numId w:val="53"/>
        </w:numPr>
        <w:spacing w:before="240" w:line="360" w:lineRule="auto"/>
        <w:jc w:val="both"/>
        <w:rPr>
          <w:rFonts w:cs="Arial"/>
          <w:b/>
          <w:szCs w:val="24"/>
        </w:rPr>
      </w:pPr>
      <w:r w:rsidRPr="00CD1FA4">
        <w:rPr>
          <w:rFonts w:cs="Arial"/>
          <w:b/>
          <w:szCs w:val="24"/>
        </w:rPr>
        <w:t>El Producto Interno Bruto</w:t>
      </w:r>
    </w:p>
    <w:p w14:paraId="5DEE5741" w14:textId="77777777" w:rsidR="00E05B14" w:rsidRPr="00086049" w:rsidRDefault="00794134" w:rsidP="00A35BA5">
      <w:pPr>
        <w:pStyle w:val="Tabla"/>
        <w:rPr>
          <w:sz w:val="22"/>
          <w:szCs w:val="22"/>
        </w:rPr>
      </w:pPr>
      <w:bookmarkStart w:id="116" w:name="_Toc372639986"/>
      <w:r w:rsidRPr="00086049">
        <w:rPr>
          <w:sz w:val="22"/>
          <w:szCs w:val="22"/>
        </w:rPr>
        <w:t xml:space="preserve">Tabla </w:t>
      </w:r>
      <w:r w:rsidR="002B1799" w:rsidRPr="00086049">
        <w:rPr>
          <w:sz w:val="22"/>
          <w:szCs w:val="22"/>
        </w:rPr>
        <w:t>2</w:t>
      </w:r>
      <w:r w:rsidR="00012546">
        <w:rPr>
          <w:sz w:val="22"/>
          <w:szCs w:val="22"/>
        </w:rPr>
        <w:t>7</w:t>
      </w:r>
      <w:r w:rsidRPr="00086049">
        <w:rPr>
          <w:sz w:val="22"/>
          <w:szCs w:val="22"/>
        </w:rPr>
        <w:t>. Producto Interno Bruto: (millones de pesos)</w:t>
      </w:r>
      <w:bookmarkEnd w:id="116"/>
      <w:r w:rsidRPr="00086049">
        <w:rPr>
          <w:sz w:val="22"/>
          <w:szCs w:val="22"/>
        </w:rPr>
        <w:t xml:space="preserve"> </w:t>
      </w:r>
    </w:p>
    <w:tbl>
      <w:tblPr>
        <w:tblW w:w="9317" w:type="dxa"/>
        <w:jc w:val="center"/>
        <w:tblCellSpacing w:w="0" w:type="dxa"/>
        <w:tblBorders>
          <w:top w:val="outset" w:sz="6" w:space="0" w:color="E6E6E6"/>
          <w:left w:val="outset" w:sz="6" w:space="0" w:color="E6E6E6"/>
          <w:bottom w:val="outset" w:sz="6" w:space="0" w:color="E6E6E6"/>
          <w:right w:val="outset" w:sz="6" w:space="0" w:color="E6E6E6"/>
          <w:insideH w:val="single" w:sz="8" w:space="0" w:color="auto"/>
        </w:tblBorders>
        <w:tblCellMar>
          <w:left w:w="0" w:type="dxa"/>
          <w:right w:w="0" w:type="dxa"/>
        </w:tblCellMar>
        <w:tblLook w:val="00A0" w:firstRow="1" w:lastRow="0" w:firstColumn="1" w:lastColumn="0" w:noHBand="0" w:noVBand="0"/>
      </w:tblPr>
      <w:tblGrid>
        <w:gridCol w:w="1291"/>
        <w:gridCol w:w="1155"/>
        <w:gridCol w:w="971"/>
        <w:gridCol w:w="1276"/>
        <w:gridCol w:w="1276"/>
        <w:gridCol w:w="1134"/>
        <w:gridCol w:w="1134"/>
        <w:gridCol w:w="1080"/>
      </w:tblGrid>
      <w:tr w:rsidR="00794134" w:rsidRPr="009D7A5A" w14:paraId="17D8494D" w14:textId="77777777" w:rsidTr="007754CE">
        <w:trPr>
          <w:trHeight w:val="426"/>
          <w:tblCellSpacing w:w="0" w:type="dxa"/>
          <w:jc w:val="center"/>
        </w:trPr>
        <w:tc>
          <w:tcPr>
            <w:tcW w:w="2446" w:type="dxa"/>
            <w:gridSpan w:val="2"/>
            <w:shd w:val="clear" w:color="auto" w:fill="auto"/>
            <w:vAlign w:val="center"/>
          </w:tcPr>
          <w:p w14:paraId="1B964E41" w14:textId="77777777" w:rsidR="00794134" w:rsidRPr="009D7A5A" w:rsidRDefault="00794134" w:rsidP="009D7A5A">
            <w:pPr>
              <w:spacing w:after="0" w:line="240" w:lineRule="auto"/>
              <w:jc w:val="center"/>
              <w:rPr>
                <w:rFonts w:cs="Arial"/>
                <w:b/>
                <w:sz w:val="22"/>
              </w:rPr>
            </w:pPr>
            <w:r w:rsidRPr="009D7A5A">
              <w:rPr>
                <w:rFonts w:cs="Arial"/>
                <w:b/>
                <w:sz w:val="22"/>
              </w:rPr>
              <w:t>PIB</w:t>
            </w:r>
            <w:r w:rsidRPr="009D7A5A">
              <w:rPr>
                <w:rFonts w:cs="Arial"/>
                <w:b/>
                <w:sz w:val="22"/>
              </w:rPr>
              <w:br/>
              <w:t>(Todas de Actividades)</w:t>
            </w:r>
          </w:p>
        </w:tc>
        <w:tc>
          <w:tcPr>
            <w:tcW w:w="2247" w:type="dxa"/>
            <w:gridSpan w:val="2"/>
            <w:shd w:val="clear" w:color="auto" w:fill="auto"/>
            <w:vAlign w:val="center"/>
          </w:tcPr>
          <w:p w14:paraId="7044CDD4" w14:textId="77777777" w:rsidR="00794134" w:rsidRPr="009D7A5A" w:rsidRDefault="00794134" w:rsidP="009D7A5A">
            <w:pPr>
              <w:spacing w:after="0" w:line="240" w:lineRule="auto"/>
              <w:jc w:val="center"/>
              <w:rPr>
                <w:rFonts w:cs="Arial"/>
                <w:b/>
                <w:sz w:val="22"/>
              </w:rPr>
            </w:pPr>
            <w:r w:rsidRPr="009D7A5A">
              <w:rPr>
                <w:rFonts w:cs="Arial"/>
                <w:b/>
                <w:sz w:val="22"/>
              </w:rPr>
              <w:t>Actividades Primarias</w:t>
            </w:r>
          </w:p>
        </w:tc>
        <w:tc>
          <w:tcPr>
            <w:tcW w:w="2410" w:type="dxa"/>
            <w:gridSpan w:val="2"/>
            <w:shd w:val="clear" w:color="auto" w:fill="auto"/>
            <w:vAlign w:val="center"/>
          </w:tcPr>
          <w:p w14:paraId="1A994364" w14:textId="77777777" w:rsidR="00794134" w:rsidRPr="009D7A5A" w:rsidRDefault="00794134" w:rsidP="009D7A5A">
            <w:pPr>
              <w:spacing w:after="0" w:line="240" w:lineRule="auto"/>
              <w:jc w:val="center"/>
              <w:rPr>
                <w:rFonts w:cs="Arial"/>
                <w:b/>
                <w:sz w:val="22"/>
              </w:rPr>
            </w:pPr>
            <w:r w:rsidRPr="009D7A5A">
              <w:rPr>
                <w:rFonts w:cs="Arial"/>
                <w:b/>
                <w:sz w:val="22"/>
              </w:rPr>
              <w:t>Actividades Secundarias</w:t>
            </w:r>
          </w:p>
        </w:tc>
        <w:tc>
          <w:tcPr>
            <w:tcW w:w="2214" w:type="dxa"/>
            <w:gridSpan w:val="2"/>
            <w:shd w:val="clear" w:color="auto" w:fill="auto"/>
            <w:vAlign w:val="center"/>
          </w:tcPr>
          <w:p w14:paraId="04BB1319" w14:textId="77777777" w:rsidR="00794134" w:rsidRPr="009D7A5A" w:rsidRDefault="00794134" w:rsidP="009D7A5A">
            <w:pPr>
              <w:spacing w:after="0" w:line="240" w:lineRule="auto"/>
              <w:jc w:val="center"/>
              <w:rPr>
                <w:rFonts w:cs="Arial"/>
                <w:b/>
                <w:sz w:val="22"/>
              </w:rPr>
            </w:pPr>
            <w:r w:rsidRPr="009D7A5A">
              <w:rPr>
                <w:rFonts w:cs="Arial"/>
                <w:b/>
                <w:sz w:val="22"/>
              </w:rPr>
              <w:t>Actividades Terciarias</w:t>
            </w:r>
          </w:p>
        </w:tc>
      </w:tr>
      <w:tr w:rsidR="00794134" w:rsidRPr="009D7A5A" w14:paraId="0669E73F" w14:textId="77777777" w:rsidTr="007754CE">
        <w:trPr>
          <w:tblCellSpacing w:w="0" w:type="dxa"/>
          <w:jc w:val="center"/>
        </w:trPr>
        <w:tc>
          <w:tcPr>
            <w:tcW w:w="1291" w:type="dxa"/>
            <w:shd w:val="clear" w:color="auto" w:fill="auto"/>
            <w:vAlign w:val="center"/>
          </w:tcPr>
          <w:p w14:paraId="5F80D0AF"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Total del Estado </w:t>
            </w:r>
            <w:r w:rsidRPr="009D7A5A">
              <w:rPr>
                <w:rFonts w:cs="Arial"/>
                <w:b/>
                <w:sz w:val="20"/>
                <w:szCs w:val="20"/>
              </w:rPr>
              <w:br/>
              <w:t>(2010)</w:t>
            </w:r>
          </w:p>
        </w:tc>
        <w:tc>
          <w:tcPr>
            <w:tcW w:w="1155" w:type="dxa"/>
            <w:shd w:val="clear" w:color="auto" w:fill="auto"/>
            <w:vAlign w:val="center"/>
          </w:tcPr>
          <w:p w14:paraId="6BD2AEE0"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 del Total </w:t>
            </w:r>
            <w:r w:rsidRPr="009D7A5A">
              <w:rPr>
                <w:rFonts w:cs="Arial"/>
                <w:b/>
                <w:sz w:val="20"/>
                <w:szCs w:val="20"/>
              </w:rPr>
              <w:br/>
              <w:t>nacional</w:t>
            </w:r>
          </w:p>
        </w:tc>
        <w:tc>
          <w:tcPr>
            <w:tcW w:w="971" w:type="dxa"/>
            <w:shd w:val="clear" w:color="auto" w:fill="auto"/>
            <w:vAlign w:val="center"/>
          </w:tcPr>
          <w:p w14:paraId="0C8BB765"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Total del Estado </w:t>
            </w:r>
            <w:r w:rsidRPr="009D7A5A">
              <w:rPr>
                <w:rFonts w:cs="Arial"/>
                <w:b/>
                <w:sz w:val="20"/>
                <w:szCs w:val="20"/>
              </w:rPr>
              <w:br/>
              <w:t>(2010)</w:t>
            </w:r>
          </w:p>
        </w:tc>
        <w:tc>
          <w:tcPr>
            <w:tcW w:w="1276" w:type="dxa"/>
            <w:shd w:val="clear" w:color="auto" w:fill="auto"/>
            <w:vAlign w:val="center"/>
          </w:tcPr>
          <w:p w14:paraId="67076672"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 del Total </w:t>
            </w:r>
            <w:r w:rsidRPr="009D7A5A">
              <w:rPr>
                <w:rFonts w:cs="Arial"/>
                <w:b/>
                <w:sz w:val="20"/>
                <w:szCs w:val="20"/>
              </w:rPr>
              <w:br/>
              <w:t>nacional</w:t>
            </w:r>
          </w:p>
        </w:tc>
        <w:tc>
          <w:tcPr>
            <w:tcW w:w="1276" w:type="dxa"/>
            <w:shd w:val="clear" w:color="auto" w:fill="auto"/>
            <w:vAlign w:val="center"/>
          </w:tcPr>
          <w:p w14:paraId="21F20B91"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Total del Estado </w:t>
            </w:r>
            <w:r w:rsidRPr="009D7A5A">
              <w:rPr>
                <w:rFonts w:cs="Arial"/>
                <w:b/>
                <w:sz w:val="20"/>
                <w:szCs w:val="20"/>
              </w:rPr>
              <w:br/>
              <w:t>(2010)</w:t>
            </w:r>
          </w:p>
        </w:tc>
        <w:tc>
          <w:tcPr>
            <w:tcW w:w="1134" w:type="dxa"/>
            <w:shd w:val="clear" w:color="auto" w:fill="auto"/>
            <w:vAlign w:val="center"/>
          </w:tcPr>
          <w:p w14:paraId="5DB27F95"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 del Total </w:t>
            </w:r>
            <w:r w:rsidRPr="009D7A5A">
              <w:rPr>
                <w:rFonts w:cs="Arial"/>
                <w:b/>
                <w:sz w:val="20"/>
                <w:szCs w:val="20"/>
              </w:rPr>
              <w:br/>
              <w:t>nacional</w:t>
            </w:r>
          </w:p>
        </w:tc>
        <w:tc>
          <w:tcPr>
            <w:tcW w:w="1134" w:type="dxa"/>
            <w:shd w:val="clear" w:color="auto" w:fill="auto"/>
            <w:vAlign w:val="center"/>
          </w:tcPr>
          <w:p w14:paraId="23D56307"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Total del Estado </w:t>
            </w:r>
            <w:r w:rsidRPr="009D7A5A">
              <w:rPr>
                <w:rFonts w:cs="Arial"/>
                <w:b/>
                <w:sz w:val="20"/>
                <w:szCs w:val="20"/>
              </w:rPr>
              <w:br/>
              <w:t>(2010)</w:t>
            </w:r>
          </w:p>
        </w:tc>
        <w:tc>
          <w:tcPr>
            <w:tcW w:w="1080" w:type="dxa"/>
            <w:shd w:val="clear" w:color="auto" w:fill="auto"/>
            <w:vAlign w:val="center"/>
          </w:tcPr>
          <w:p w14:paraId="4C44CC99" w14:textId="77777777" w:rsidR="00794134" w:rsidRPr="009D7A5A" w:rsidRDefault="00794134" w:rsidP="00086049">
            <w:pPr>
              <w:spacing w:after="0" w:line="240" w:lineRule="auto"/>
              <w:jc w:val="center"/>
              <w:rPr>
                <w:rFonts w:cs="Arial"/>
                <w:b/>
                <w:sz w:val="20"/>
                <w:szCs w:val="20"/>
              </w:rPr>
            </w:pPr>
            <w:r w:rsidRPr="009D7A5A">
              <w:rPr>
                <w:rFonts w:cs="Arial"/>
                <w:b/>
                <w:sz w:val="20"/>
                <w:szCs w:val="20"/>
              </w:rPr>
              <w:t xml:space="preserve">% del Total </w:t>
            </w:r>
            <w:r w:rsidRPr="009D7A5A">
              <w:rPr>
                <w:rFonts w:cs="Arial"/>
                <w:b/>
                <w:sz w:val="20"/>
                <w:szCs w:val="20"/>
              </w:rPr>
              <w:br/>
              <w:t>nacional</w:t>
            </w:r>
          </w:p>
        </w:tc>
      </w:tr>
      <w:tr w:rsidR="00794134" w:rsidRPr="009D7A5A" w14:paraId="36483CA8" w14:textId="77777777" w:rsidTr="009D7A5A">
        <w:trPr>
          <w:trHeight w:val="554"/>
          <w:tblCellSpacing w:w="0" w:type="dxa"/>
          <w:jc w:val="center"/>
        </w:trPr>
        <w:tc>
          <w:tcPr>
            <w:tcW w:w="1291" w:type="dxa"/>
            <w:shd w:val="clear" w:color="auto" w:fill="FFFFFF"/>
            <w:vAlign w:val="center"/>
          </w:tcPr>
          <w:p w14:paraId="27D91150" w14:textId="77777777" w:rsidR="00794134" w:rsidRPr="009D7A5A" w:rsidRDefault="00794134" w:rsidP="00B03328">
            <w:pPr>
              <w:spacing w:after="0" w:line="240" w:lineRule="auto"/>
              <w:jc w:val="both"/>
              <w:rPr>
                <w:rFonts w:cs="Arial"/>
                <w:sz w:val="22"/>
              </w:rPr>
            </w:pPr>
            <w:r w:rsidRPr="009D7A5A">
              <w:rPr>
                <w:rFonts w:cs="Arial"/>
                <w:sz w:val="22"/>
              </w:rPr>
              <w:t>138,853</w:t>
            </w:r>
          </w:p>
        </w:tc>
        <w:tc>
          <w:tcPr>
            <w:tcW w:w="1155" w:type="dxa"/>
            <w:shd w:val="clear" w:color="auto" w:fill="FFFFFF"/>
            <w:vAlign w:val="center"/>
          </w:tcPr>
          <w:p w14:paraId="4D79F118" w14:textId="77777777" w:rsidR="00794134" w:rsidRPr="009D7A5A" w:rsidRDefault="00794134" w:rsidP="00B03328">
            <w:pPr>
              <w:spacing w:after="0" w:line="240" w:lineRule="auto"/>
              <w:jc w:val="both"/>
              <w:rPr>
                <w:rFonts w:cs="Arial"/>
                <w:sz w:val="22"/>
              </w:rPr>
            </w:pPr>
            <w:r w:rsidRPr="009D7A5A">
              <w:rPr>
                <w:rFonts w:cs="Arial"/>
                <w:sz w:val="22"/>
              </w:rPr>
              <w:t>1.1%</w:t>
            </w:r>
          </w:p>
        </w:tc>
        <w:tc>
          <w:tcPr>
            <w:tcW w:w="971" w:type="dxa"/>
            <w:shd w:val="clear" w:color="auto" w:fill="FFFFFF"/>
            <w:vAlign w:val="center"/>
          </w:tcPr>
          <w:p w14:paraId="5A23070D" w14:textId="77777777" w:rsidR="00794134" w:rsidRPr="009D7A5A" w:rsidRDefault="00794134" w:rsidP="00B03328">
            <w:pPr>
              <w:spacing w:after="0" w:line="240" w:lineRule="auto"/>
              <w:jc w:val="both"/>
              <w:rPr>
                <w:rFonts w:cs="Arial"/>
                <w:sz w:val="22"/>
              </w:rPr>
            </w:pPr>
            <w:r w:rsidRPr="009D7A5A">
              <w:rPr>
                <w:rFonts w:cs="Arial"/>
                <w:sz w:val="22"/>
              </w:rPr>
              <w:t>5,587</w:t>
            </w:r>
          </w:p>
        </w:tc>
        <w:tc>
          <w:tcPr>
            <w:tcW w:w="1276" w:type="dxa"/>
            <w:shd w:val="clear" w:color="auto" w:fill="FFFFFF"/>
            <w:vAlign w:val="center"/>
          </w:tcPr>
          <w:p w14:paraId="0CD255B1" w14:textId="77777777" w:rsidR="00794134" w:rsidRPr="009D7A5A" w:rsidRDefault="00794134" w:rsidP="00B03328">
            <w:pPr>
              <w:spacing w:after="0" w:line="240" w:lineRule="auto"/>
              <w:jc w:val="both"/>
              <w:rPr>
                <w:rFonts w:cs="Arial"/>
                <w:sz w:val="22"/>
              </w:rPr>
            </w:pPr>
            <w:r w:rsidRPr="009D7A5A">
              <w:rPr>
                <w:rFonts w:cs="Arial"/>
                <w:sz w:val="22"/>
              </w:rPr>
              <w:t>1.3%</w:t>
            </w:r>
          </w:p>
        </w:tc>
        <w:tc>
          <w:tcPr>
            <w:tcW w:w="1276" w:type="dxa"/>
            <w:shd w:val="clear" w:color="auto" w:fill="FFFFFF"/>
            <w:vAlign w:val="center"/>
          </w:tcPr>
          <w:p w14:paraId="7C2E2437" w14:textId="77777777" w:rsidR="00794134" w:rsidRPr="009D7A5A" w:rsidRDefault="00794134" w:rsidP="00B03328">
            <w:pPr>
              <w:spacing w:after="0" w:line="240" w:lineRule="auto"/>
              <w:jc w:val="both"/>
              <w:rPr>
                <w:rFonts w:cs="Arial"/>
                <w:sz w:val="22"/>
              </w:rPr>
            </w:pPr>
            <w:r w:rsidRPr="009D7A5A">
              <w:rPr>
                <w:rFonts w:cs="Arial"/>
                <w:sz w:val="22"/>
              </w:rPr>
              <w:t>48,946</w:t>
            </w:r>
          </w:p>
        </w:tc>
        <w:tc>
          <w:tcPr>
            <w:tcW w:w="1134" w:type="dxa"/>
            <w:shd w:val="clear" w:color="auto" w:fill="FFFFFF"/>
            <w:vAlign w:val="center"/>
          </w:tcPr>
          <w:p w14:paraId="113045AC" w14:textId="77777777" w:rsidR="00794134" w:rsidRPr="009D7A5A" w:rsidRDefault="00794134" w:rsidP="00B03328">
            <w:pPr>
              <w:spacing w:after="0" w:line="240" w:lineRule="auto"/>
              <w:jc w:val="both"/>
              <w:rPr>
                <w:rFonts w:cs="Arial"/>
                <w:sz w:val="22"/>
              </w:rPr>
            </w:pPr>
            <w:r w:rsidRPr="009D7A5A">
              <w:rPr>
                <w:rFonts w:cs="Arial"/>
                <w:sz w:val="22"/>
              </w:rPr>
              <w:t>1.1%</w:t>
            </w:r>
          </w:p>
        </w:tc>
        <w:tc>
          <w:tcPr>
            <w:tcW w:w="1134" w:type="dxa"/>
            <w:shd w:val="clear" w:color="auto" w:fill="FFFFFF"/>
            <w:vAlign w:val="center"/>
          </w:tcPr>
          <w:p w14:paraId="03ED9C59" w14:textId="77777777" w:rsidR="00794134" w:rsidRPr="009D7A5A" w:rsidRDefault="00794134" w:rsidP="00B03328">
            <w:pPr>
              <w:spacing w:after="0" w:line="240" w:lineRule="auto"/>
              <w:jc w:val="both"/>
              <w:rPr>
                <w:rFonts w:cs="Arial"/>
                <w:sz w:val="22"/>
              </w:rPr>
            </w:pPr>
            <w:r w:rsidRPr="009D7A5A">
              <w:rPr>
                <w:rFonts w:cs="Arial"/>
                <w:sz w:val="22"/>
              </w:rPr>
              <w:t>84,319</w:t>
            </w:r>
          </w:p>
        </w:tc>
        <w:tc>
          <w:tcPr>
            <w:tcW w:w="1080" w:type="dxa"/>
            <w:shd w:val="clear" w:color="auto" w:fill="FFFFFF"/>
            <w:vAlign w:val="center"/>
          </w:tcPr>
          <w:p w14:paraId="4D93B309" w14:textId="77777777" w:rsidR="00794134" w:rsidRPr="009D7A5A" w:rsidRDefault="00794134" w:rsidP="00B03328">
            <w:pPr>
              <w:spacing w:after="0" w:line="240" w:lineRule="auto"/>
              <w:jc w:val="both"/>
              <w:rPr>
                <w:rFonts w:cs="Arial"/>
                <w:sz w:val="22"/>
              </w:rPr>
            </w:pPr>
            <w:r w:rsidRPr="009D7A5A">
              <w:rPr>
                <w:rFonts w:cs="Arial"/>
                <w:sz w:val="22"/>
              </w:rPr>
              <w:t>1.1%</w:t>
            </w:r>
          </w:p>
        </w:tc>
      </w:tr>
    </w:tbl>
    <w:p w14:paraId="0C4BD173" w14:textId="77777777" w:rsidR="00794134" w:rsidRPr="00086049" w:rsidRDefault="009D7A5A" w:rsidP="00086049">
      <w:pPr>
        <w:spacing w:before="240" w:line="240" w:lineRule="auto"/>
        <w:jc w:val="both"/>
        <w:rPr>
          <w:rFonts w:cs="Arial"/>
          <w:sz w:val="22"/>
        </w:rPr>
      </w:pPr>
      <w:r w:rsidRPr="00086049">
        <w:rPr>
          <w:sz w:val="22"/>
        </w:rPr>
        <w:t xml:space="preserve">Fuente: </w:t>
      </w:r>
      <w:hyperlink r:id="rId72" w:history="1">
        <w:r w:rsidRPr="00086049">
          <w:rPr>
            <w:sz w:val="22"/>
            <w:u w:val="single"/>
          </w:rPr>
          <w:t>http://mim.promexico.gob.mx/wb/mim/seleccion_de_indicadores</w:t>
        </w:r>
      </w:hyperlink>
      <w:r w:rsidRPr="00086049">
        <w:rPr>
          <w:sz w:val="22"/>
        </w:rPr>
        <w:t xml:space="preserve"> última visita 16/02/2013</w:t>
      </w:r>
    </w:p>
    <w:p w14:paraId="53AEE924" w14:textId="77777777" w:rsidR="00794134" w:rsidRPr="004D6D6D" w:rsidRDefault="00794134" w:rsidP="003A4DDB">
      <w:pPr>
        <w:spacing w:before="240" w:line="360" w:lineRule="auto"/>
        <w:ind w:firstLine="284"/>
        <w:jc w:val="both"/>
        <w:rPr>
          <w:rFonts w:cs="Arial"/>
          <w:szCs w:val="24"/>
        </w:rPr>
      </w:pPr>
      <w:r w:rsidRPr="004D6D6D">
        <w:rPr>
          <w:rFonts w:cs="Arial"/>
          <w:szCs w:val="24"/>
        </w:rPr>
        <w:t xml:space="preserve">Se observa </w:t>
      </w:r>
      <w:r w:rsidRPr="00D21945">
        <w:rPr>
          <w:rFonts w:cs="Arial"/>
          <w:szCs w:val="24"/>
        </w:rPr>
        <w:t xml:space="preserve">en la tabla </w:t>
      </w:r>
      <w:r w:rsidR="00D21945" w:rsidRPr="00D21945">
        <w:rPr>
          <w:rFonts w:cs="Arial"/>
          <w:szCs w:val="24"/>
        </w:rPr>
        <w:t>27</w:t>
      </w:r>
      <w:r w:rsidRPr="00D21945">
        <w:rPr>
          <w:rFonts w:cs="Arial"/>
          <w:szCs w:val="24"/>
        </w:rPr>
        <w:t xml:space="preserve"> como</w:t>
      </w:r>
      <w:r w:rsidRPr="004D6D6D">
        <w:rPr>
          <w:rFonts w:cs="Arial"/>
          <w:szCs w:val="24"/>
        </w:rPr>
        <w:t xml:space="preserve"> el sector que más aporta</w:t>
      </w:r>
      <w:r w:rsidR="00883DAD" w:rsidRPr="004D6D6D">
        <w:rPr>
          <w:rFonts w:cs="Arial"/>
          <w:szCs w:val="24"/>
        </w:rPr>
        <w:t>,</w:t>
      </w:r>
      <w:r w:rsidRPr="004D6D6D">
        <w:rPr>
          <w:rFonts w:cs="Arial"/>
          <w:szCs w:val="24"/>
        </w:rPr>
        <w:t xml:space="preserve"> en millones de pesos</w:t>
      </w:r>
      <w:r w:rsidR="00883DAD" w:rsidRPr="004D6D6D">
        <w:rPr>
          <w:rFonts w:cs="Arial"/>
          <w:szCs w:val="24"/>
        </w:rPr>
        <w:t>,</w:t>
      </w:r>
      <w:r w:rsidRPr="004D6D6D">
        <w:rPr>
          <w:rFonts w:cs="Arial"/>
          <w:szCs w:val="24"/>
        </w:rPr>
        <w:t xml:space="preserve"> en el estado es el sector terciario, sin embargo en términos de participación a nivel nacional es el agrícola el más alto. Una economía terciarizada a nivel estatal e igual sucede a nivel de nuestra área de estudio </w:t>
      </w:r>
    </w:p>
    <w:p w14:paraId="7832E50A" w14:textId="77777777" w:rsidR="00794134" w:rsidRPr="004D6D6D" w:rsidRDefault="00794134" w:rsidP="00883DAD">
      <w:pPr>
        <w:spacing w:after="200" w:line="360" w:lineRule="auto"/>
        <w:rPr>
          <w:rFonts w:cs="Arial"/>
          <w:szCs w:val="24"/>
        </w:rPr>
      </w:pPr>
      <w:r w:rsidRPr="004D6D6D">
        <w:rPr>
          <w:rFonts w:cs="Arial"/>
          <w:szCs w:val="24"/>
        </w:rPr>
        <w:br w:type="page"/>
      </w:r>
    </w:p>
    <w:p w14:paraId="53899E1A" w14:textId="77777777" w:rsidR="00794134" w:rsidRPr="00086049" w:rsidRDefault="00794134" w:rsidP="00A35BA5">
      <w:pPr>
        <w:pStyle w:val="Tabla"/>
        <w:rPr>
          <w:sz w:val="22"/>
          <w:szCs w:val="22"/>
        </w:rPr>
      </w:pPr>
      <w:bookmarkStart w:id="117" w:name="_Toc372639987"/>
      <w:r w:rsidRPr="00086049">
        <w:rPr>
          <w:sz w:val="22"/>
          <w:szCs w:val="22"/>
        </w:rPr>
        <w:lastRenderedPageBreak/>
        <w:t xml:space="preserve">Tabla </w:t>
      </w:r>
      <w:r w:rsidR="00012546">
        <w:rPr>
          <w:sz w:val="22"/>
          <w:szCs w:val="22"/>
        </w:rPr>
        <w:t>28</w:t>
      </w:r>
      <w:r w:rsidRPr="00086049">
        <w:rPr>
          <w:sz w:val="22"/>
          <w:szCs w:val="22"/>
        </w:rPr>
        <w:t>. Inversión extranjera directa 2011: (millones de dólares)</w:t>
      </w:r>
      <w:bookmarkEnd w:id="117"/>
    </w:p>
    <w:tbl>
      <w:tblPr>
        <w:tblW w:w="9104" w:type="dxa"/>
        <w:jc w:val="center"/>
        <w:tblCellSpacing w:w="0" w:type="dxa"/>
        <w:tblBorders>
          <w:top w:val="single" w:sz="8" w:space="0" w:color="auto"/>
          <w:bottom w:val="single" w:sz="8" w:space="0" w:color="auto"/>
        </w:tblBorders>
        <w:tblCellMar>
          <w:left w:w="0" w:type="dxa"/>
          <w:right w:w="0" w:type="dxa"/>
        </w:tblCellMar>
        <w:tblLook w:val="00A0" w:firstRow="1" w:lastRow="0" w:firstColumn="1" w:lastColumn="0" w:noHBand="0" w:noVBand="0"/>
      </w:tblPr>
      <w:tblGrid>
        <w:gridCol w:w="1323"/>
        <w:gridCol w:w="1362"/>
        <w:gridCol w:w="2077"/>
        <w:gridCol w:w="1223"/>
        <w:gridCol w:w="3119"/>
      </w:tblGrid>
      <w:tr w:rsidR="00794134" w:rsidRPr="009D7A5A" w14:paraId="32FD05A0" w14:textId="77777777" w:rsidTr="009D7A5A">
        <w:trPr>
          <w:trHeight w:val="499"/>
          <w:tblCellSpacing w:w="0" w:type="dxa"/>
          <w:jc w:val="center"/>
        </w:trPr>
        <w:tc>
          <w:tcPr>
            <w:tcW w:w="1323" w:type="dxa"/>
            <w:shd w:val="clear" w:color="auto" w:fill="auto"/>
            <w:vAlign w:val="center"/>
          </w:tcPr>
          <w:p w14:paraId="618333D2" w14:textId="77777777" w:rsidR="00794134" w:rsidRPr="009D7A5A" w:rsidRDefault="00794134" w:rsidP="009D7A5A">
            <w:pPr>
              <w:spacing w:after="0" w:line="240" w:lineRule="auto"/>
              <w:jc w:val="center"/>
              <w:rPr>
                <w:rFonts w:cs="Arial"/>
                <w:b/>
                <w:i/>
                <w:sz w:val="22"/>
              </w:rPr>
            </w:pPr>
            <w:r w:rsidRPr="009D7A5A">
              <w:rPr>
                <w:rFonts w:cs="Arial"/>
                <w:b/>
                <w:i/>
                <w:sz w:val="22"/>
              </w:rPr>
              <w:t>IED 2011</w:t>
            </w:r>
          </w:p>
        </w:tc>
        <w:tc>
          <w:tcPr>
            <w:tcW w:w="1362" w:type="dxa"/>
            <w:shd w:val="clear" w:color="auto" w:fill="auto"/>
            <w:vAlign w:val="center"/>
          </w:tcPr>
          <w:p w14:paraId="0167DA1B" w14:textId="77777777" w:rsidR="00794134" w:rsidRPr="009D7A5A" w:rsidRDefault="00794134" w:rsidP="009D7A5A">
            <w:pPr>
              <w:spacing w:after="0" w:line="240" w:lineRule="auto"/>
              <w:jc w:val="center"/>
              <w:rPr>
                <w:rFonts w:cs="Arial"/>
                <w:b/>
                <w:i/>
                <w:sz w:val="22"/>
              </w:rPr>
            </w:pPr>
            <w:r w:rsidRPr="009D7A5A">
              <w:rPr>
                <w:rFonts w:cs="Arial"/>
                <w:b/>
                <w:i/>
                <w:sz w:val="22"/>
              </w:rPr>
              <w:t>% del Total nacional</w:t>
            </w:r>
          </w:p>
        </w:tc>
        <w:tc>
          <w:tcPr>
            <w:tcW w:w="2077" w:type="dxa"/>
            <w:shd w:val="clear" w:color="auto" w:fill="auto"/>
            <w:vAlign w:val="center"/>
          </w:tcPr>
          <w:p w14:paraId="0826F6FC" w14:textId="77777777" w:rsidR="00794134" w:rsidRPr="009D7A5A" w:rsidRDefault="00794134" w:rsidP="009D7A5A">
            <w:pPr>
              <w:spacing w:after="0" w:line="240" w:lineRule="auto"/>
              <w:jc w:val="center"/>
              <w:rPr>
                <w:rFonts w:cs="Arial"/>
                <w:b/>
                <w:i/>
                <w:sz w:val="22"/>
              </w:rPr>
            </w:pPr>
            <w:r w:rsidRPr="009D7A5A">
              <w:rPr>
                <w:rFonts w:cs="Arial"/>
                <w:b/>
                <w:i/>
                <w:sz w:val="22"/>
              </w:rPr>
              <w:t>Industria  manufacturera</w:t>
            </w:r>
          </w:p>
        </w:tc>
        <w:tc>
          <w:tcPr>
            <w:tcW w:w="1223" w:type="dxa"/>
            <w:shd w:val="clear" w:color="auto" w:fill="auto"/>
            <w:vAlign w:val="center"/>
          </w:tcPr>
          <w:p w14:paraId="59DDC55D" w14:textId="77777777" w:rsidR="00794134" w:rsidRPr="009D7A5A" w:rsidRDefault="00794134" w:rsidP="009D7A5A">
            <w:pPr>
              <w:spacing w:after="0" w:line="240" w:lineRule="auto"/>
              <w:jc w:val="center"/>
              <w:rPr>
                <w:rFonts w:cs="Arial"/>
                <w:b/>
                <w:i/>
                <w:sz w:val="22"/>
              </w:rPr>
            </w:pPr>
            <w:r w:rsidRPr="009D7A5A">
              <w:rPr>
                <w:rFonts w:cs="Arial"/>
                <w:b/>
                <w:i/>
                <w:sz w:val="22"/>
              </w:rPr>
              <w:t>Comercio al por mayor</w:t>
            </w:r>
          </w:p>
        </w:tc>
        <w:tc>
          <w:tcPr>
            <w:tcW w:w="3119" w:type="dxa"/>
            <w:shd w:val="clear" w:color="auto" w:fill="auto"/>
            <w:vAlign w:val="center"/>
          </w:tcPr>
          <w:p w14:paraId="2BE95F62" w14:textId="77777777" w:rsidR="00794134" w:rsidRPr="009D7A5A" w:rsidRDefault="00794134" w:rsidP="009D7A5A">
            <w:pPr>
              <w:spacing w:after="0" w:line="240" w:lineRule="auto"/>
              <w:jc w:val="center"/>
              <w:rPr>
                <w:rFonts w:cs="Arial"/>
                <w:b/>
                <w:i/>
                <w:sz w:val="22"/>
              </w:rPr>
            </w:pPr>
            <w:r w:rsidRPr="009D7A5A">
              <w:rPr>
                <w:rFonts w:cs="Arial"/>
                <w:b/>
                <w:i/>
                <w:sz w:val="22"/>
              </w:rPr>
              <w:t>Serv. Inmobiliarios y de alquiler de bienes muebles e intangibles</w:t>
            </w:r>
          </w:p>
        </w:tc>
      </w:tr>
      <w:tr w:rsidR="00794134" w:rsidRPr="004D6D6D" w14:paraId="71402B1D" w14:textId="77777777" w:rsidTr="009D7A5A">
        <w:trPr>
          <w:tblCellSpacing w:w="0" w:type="dxa"/>
          <w:jc w:val="center"/>
        </w:trPr>
        <w:tc>
          <w:tcPr>
            <w:tcW w:w="1323" w:type="dxa"/>
            <w:shd w:val="clear" w:color="auto" w:fill="FFFFFF"/>
            <w:vAlign w:val="center"/>
          </w:tcPr>
          <w:p w14:paraId="2FCD887E" w14:textId="77777777" w:rsidR="00794134" w:rsidRPr="004D6D6D" w:rsidRDefault="00794134" w:rsidP="009D7A5A">
            <w:pPr>
              <w:spacing w:after="0" w:line="240" w:lineRule="auto"/>
              <w:jc w:val="center"/>
              <w:rPr>
                <w:rFonts w:cs="Arial"/>
                <w:szCs w:val="24"/>
              </w:rPr>
            </w:pPr>
            <w:r w:rsidRPr="004D6D6D">
              <w:rPr>
                <w:rFonts w:cs="Arial"/>
                <w:szCs w:val="24"/>
              </w:rPr>
              <w:t>87.5</w:t>
            </w:r>
          </w:p>
        </w:tc>
        <w:tc>
          <w:tcPr>
            <w:tcW w:w="1362" w:type="dxa"/>
            <w:shd w:val="clear" w:color="auto" w:fill="FFFFFF"/>
            <w:vAlign w:val="center"/>
          </w:tcPr>
          <w:p w14:paraId="7AFA1A8B" w14:textId="77777777" w:rsidR="00794134" w:rsidRPr="004D6D6D" w:rsidRDefault="00794134" w:rsidP="009D7A5A">
            <w:pPr>
              <w:spacing w:after="0" w:line="240" w:lineRule="auto"/>
              <w:jc w:val="center"/>
              <w:rPr>
                <w:rFonts w:cs="Arial"/>
                <w:szCs w:val="24"/>
              </w:rPr>
            </w:pPr>
            <w:r w:rsidRPr="004D6D6D">
              <w:rPr>
                <w:rFonts w:cs="Arial"/>
                <w:szCs w:val="24"/>
              </w:rPr>
              <w:t>0.5%</w:t>
            </w:r>
          </w:p>
        </w:tc>
        <w:tc>
          <w:tcPr>
            <w:tcW w:w="2077" w:type="dxa"/>
            <w:shd w:val="clear" w:color="auto" w:fill="FFFFFF"/>
            <w:vAlign w:val="center"/>
          </w:tcPr>
          <w:p w14:paraId="67D93F5A" w14:textId="77777777" w:rsidR="00794134" w:rsidRPr="004D6D6D" w:rsidRDefault="00794134" w:rsidP="009D7A5A">
            <w:pPr>
              <w:spacing w:after="0" w:line="240" w:lineRule="auto"/>
              <w:jc w:val="center"/>
              <w:rPr>
                <w:rFonts w:cs="Arial"/>
                <w:szCs w:val="24"/>
              </w:rPr>
            </w:pPr>
            <w:r w:rsidRPr="004D6D6D">
              <w:rPr>
                <w:rFonts w:cs="Arial"/>
                <w:szCs w:val="24"/>
              </w:rPr>
              <w:t>84.8</w:t>
            </w:r>
          </w:p>
        </w:tc>
        <w:tc>
          <w:tcPr>
            <w:tcW w:w="1223" w:type="dxa"/>
            <w:shd w:val="clear" w:color="auto" w:fill="FFFFFF"/>
            <w:vAlign w:val="center"/>
          </w:tcPr>
          <w:p w14:paraId="14605F73" w14:textId="77777777" w:rsidR="00794134" w:rsidRPr="004D6D6D" w:rsidRDefault="00794134" w:rsidP="009D7A5A">
            <w:pPr>
              <w:spacing w:after="0" w:line="240" w:lineRule="auto"/>
              <w:jc w:val="center"/>
              <w:rPr>
                <w:rFonts w:cs="Arial"/>
                <w:szCs w:val="24"/>
              </w:rPr>
            </w:pPr>
            <w:r w:rsidRPr="004D6D6D">
              <w:rPr>
                <w:rFonts w:cs="Arial"/>
                <w:szCs w:val="24"/>
              </w:rPr>
              <w:t>3.0</w:t>
            </w:r>
          </w:p>
        </w:tc>
        <w:tc>
          <w:tcPr>
            <w:tcW w:w="3119" w:type="dxa"/>
            <w:shd w:val="clear" w:color="auto" w:fill="FFFFFF"/>
            <w:vAlign w:val="center"/>
          </w:tcPr>
          <w:p w14:paraId="503A8D00" w14:textId="77777777" w:rsidR="00794134" w:rsidRPr="004D6D6D" w:rsidRDefault="00794134" w:rsidP="009D7A5A">
            <w:pPr>
              <w:spacing w:after="0" w:line="240" w:lineRule="auto"/>
              <w:jc w:val="center"/>
              <w:rPr>
                <w:rFonts w:cs="Arial"/>
                <w:szCs w:val="24"/>
              </w:rPr>
            </w:pPr>
            <w:r w:rsidRPr="004D6D6D">
              <w:rPr>
                <w:rFonts w:cs="Arial"/>
                <w:szCs w:val="24"/>
              </w:rPr>
              <w:t>0.2</w:t>
            </w:r>
          </w:p>
        </w:tc>
      </w:tr>
    </w:tbl>
    <w:p w14:paraId="45C2E9E0" w14:textId="77777777" w:rsidR="00794134" w:rsidRPr="00086049" w:rsidRDefault="00794134" w:rsidP="00086049">
      <w:pPr>
        <w:spacing w:before="240" w:line="240" w:lineRule="auto"/>
        <w:jc w:val="both"/>
        <w:rPr>
          <w:rFonts w:cs="Arial"/>
          <w:sz w:val="22"/>
        </w:rPr>
      </w:pPr>
      <w:r w:rsidRPr="00086049">
        <w:rPr>
          <w:rFonts w:cs="Arial"/>
          <w:sz w:val="22"/>
        </w:rPr>
        <w:t xml:space="preserve">Fuente: Fuente: </w:t>
      </w:r>
      <w:hyperlink r:id="rId73" w:history="1">
        <w:r w:rsidRPr="00086049">
          <w:rPr>
            <w:rFonts w:cs="Arial"/>
            <w:sz w:val="22"/>
            <w:u w:val="single"/>
          </w:rPr>
          <w:t>http://mim.promexico.gob.mx/wb/mim/seleccion_de_indicadores</w:t>
        </w:r>
      </w:hyperlink>
      <w:r w:rsidRPr="00086049">
        <w:rPr>
          <w:rFonts w:cs="Arial"/>
          <w:sz w:val="22"/>
        </w:rPr>
        <w:t xml:space="preserve">  última visita 16/02/2013</w:t>
      </w:r>
    </w:p>
    <w:p w14:paraId="61931768" w14:textId="77777777" w:rsidR="00794134" w:rsidRDefault="00794134" w:rsidP="003A4DDB">
      <w:pPr>
        <w:spacing w:before="240" w:line="360" w:lineRule="auto"/>
        <w:ind w:firstLine="284"/>
        <w:jc w:val="both"/>
        <w:rPr>
          <w:rFonts w:cs="Arial"/>
          <w:szCs w:val="24"/>
        </w:rPr>
      </w:pPr>
      <w:r w:rsidRPr="00D21945">
        <w:rPr>
          <w:rFonts w:cs="Arial"/>
          <w:szCs w:val="24"/>
        </w:rPr>
        <w:t xml:space="preserve">Ahora si se observa la tabla </w:t>
      </w:r>
      <w:r w:rsidR="00D21945" w:rsidRPr="00D21945">
        <w:rPr>
          <w:rFonts w:cs="Arial"/>
          <w:szCs w:val="24"/>
        </w:rPr>
        <w:t>28</w:t>
      </w:r>
      <w:r w:rsidRPr="00D21945">
        <w:rPr>
          <w:rFonts w:cs="Arial"/>
          <w:szCs w:val="24"/>
        </w:rPr>
        <w:t xml:space="preserve"> de infiere</w:t>
      </w:r>
      <w:r w:rsidRPr="004D6D6D">
        <w:rPr>
          <w:rFonts w:cs="Arial"/>
          <w:szCs w:val="24"/>
        </w:rPr>
        <w:t xml:space="preserve"> como en el sector primario no hay inversión extranjera, contrario a la idea popular, por el número de extranjeros vinculados al sector. La inversión extranjera se concentra en la industria manufacturera.</w:t>
      </w:r>
    </w:p>
    <w:p w14:paraId="62F5D33C" w14:textId="77777777" w:rsidR="00086049" w:rsidRPr="004D6D6D" w:rsidRDefault="00086049" w:rsidP="003A4DDB">
      <w:pPr>
        <w:spacing w:before="240" w:line="360" w:lineRule="auto"/>
        <w:ind w:firstLine="284"/>
        <w:jc w:val="both"/>
        <w:rPr>
          <w:rFonts w:cs="Arial"/>
          <w:szCs w:val="24"/>
        </w:rPr>
      </w:pPr>
    </w:p>
    <w:p w14:paraId="0BB59891" w14:textId="77777777" w:rsidR="00794134" w:rsidRPr="00CD1FA4" w:rsidRDefault="00794134" w:rsidP="00102825">
      <w:pPr>
        <w:pStyle w:val="Prrafodelista"/>
        <w:numPr>
          <w:ilvl w:val="0"/>
          <w:numId w:val="53"/>
        </w:numPr>
        <w:spacing w:before="240" w:line="360" w:lineRule="auto"/>
        <w:jc w:val="both"/>
        <w:rPr>
          <w:rFonts w:cs="Arial"/>
          <w:b/>
          <w:color w:val="000000"/>
          <w:szCs w:val="24"/>
          <w:lang w:eastAsia="es-MX"/>
        </w:rPr>
      </w:pPr>
      <w:r w:rsidRPr="00CD1FA4">
        <w:rPr>
          <w:rFonts w:cs="Arial"/>
          <w:b/>
          <w:color w:val="000000"/>
          <w:szCs w:val="24"/>
          <w:lang w:eastAsia="es-MX"/>
        </w:rPr>
        <w:t xml:space="preserve">Población ocupada y su distribución porcentual según sector de actividad económica </w:t>
      </w:r>
    </w:p>
    <w:p w14:paraId="50AA9824" w14:textId="77777777" w:rsidR="007754CE" w:rsidRDefault="007754CE" w:rsidP="00A35BA5">
      <w:pPr>
        <w:spacing w:before="240" w:line="360" w:lineRule="auto"/>
        <w:ind w:firstLine="284"/>
        <w:jc w:val="both"/>
        <w:rPr>
          <w:rFonts w:cs="Arial"/>
          <w:szCs w:val="24"/>
        </w:rPr>
      </w:pPr>
      <w:r>
        <w:rPr>
          <w:rFonts w:cs="Arial"/>
          <w:szCs w:val="24"/>
        </w:rPr>
        <w:t xml:space="preserve">Debido a que INEGI sólo tiene los datos de la población ocupada a nivel municipio, a continuación se muestran la por distribución porcentual, según sector de actividad económica. </w:t>
      </w:r>
    </w:p>
    <w:p w14:paraId="3B9B7006" w14:textId="77777777" w:rsidR="00A35BA5" w:rsidRDefault="003833BA" w:rsidP="00A35BA5">
      <w:pPr>
        <w:spacing w:before="240" w:line="360" w:lineRule="auto"/>
        <w:ind w:firstLine="284"/>
        <w:jc w:val="both"/>
        <w:rPr>
          <w:rFonts w:cs="Arial"/>
          <w:szCs w:val="24"/>
        </w:rPr>
      </w:pPr>
      <w:r w:rsidRPr="004D6D6D">
        <w:rPr>
          <w:rFonts w:cs="Arial"/>
          <w:szCs w:val="24"/>
        </w:rPr>
        <w:t xml:space="preserve">La mayoría de la PEA ocupada está en el sector terciario de los servicios, </w:t>
      </w:r>
      <w:r w:rsidRPr="00A92CD5">
        <w:rPr>
          <w:rFonts w:cs="Arial"/>
          <w:szCs w:val="24"/>
        </w:rPr>
        <w:t>seguido</w:t>
      </w:r>
      <w:r w:rsidR="0066335F" w:rsidRPr="00A92CD5">
        <w:rPr>
          <w:rFonts w:cs="Arial"/>
          <w:szCs w:val="24"/>
        </w:rPr>
        <w:t xml:space="preserve"> del</w:t>
      </w:r>
      <w:r w:rsidRPr="00A92CD5">
        <w:rPr>
          <w:rFonts w:cs="Arial"/>
          <w:szCs w:val="24"/>
        </w:rPr>
        <w:t xml:space="preserve"> sector secundario y el comercio</w:t>
      </w:r>
      <w:r w:rsidR="007754CE">
        <w:rPr>
          <w:rFonts w:cs="Arial"/>
          <w:szCs w:val="24"/>
        </w:rPr>
        <w:t>, ver la siguiente tabla.</w:t>
      </w:r>
      <w:bookmarkStart w:id="118" w:name="_Toc372639988"/>
    </w:p>
    <w:p w14:paraId="552572F1" w14:textId="77777777" w:rsidR="00794134" w:rsidRPr="007754CE" w:rsidRDefault="00794134" w:rsidP="00A35BA5">
      <w:pPr>
        <w:pStyle w:val="Tabla"/>
        <w:jc w:val="left"/>
        <w:rPr>
          <w:sz w:val="22"/>
          <w:szCs w:val="22"/>
        </w:rPr>
      </w:pPr>
      <w:r w:rsidRPr="007754CE">
        <w:rPr>
          <w:sz w:val="22"/>
          <w:szCs w:val="22"/>
        </w:rPr>
        <w:t xml:space="preserve">Tabla </w:t>
      </w:r>
      <w:r w:rsidR="00071244" w:rsidRPr="007754CE">
        <w:rPr>
          <w:sz w:val="22"/>
          <w:szCs w:val="22"/>
        </w:rPr>
        <w:t>2</w:t>
      </w:r>
      <w:r w:rsidR="00012546">
        <w:rPr>
          <w:sz w:val="22"/>
          <w:szCs w:val="22"/>
        </w:rPr>
        <w:t>9</w:t>
      </w:r>
      <w:r w:rsidR="003833BA" w:rsidRPr="007754CE">
        <w:rPr>
          <w:sz w:val="22"/>
          <w:szCs w:val="22"/>
        </w:rPr>
        <w:t>.</w:t>
      </w:r>
      <w:r w:rsidRPr="007754CE">
        <w:rPr>
          <w:sz w:val="22"/>
          <w:szCs w:val="22"/>
        </w:rPr>
        <w:t xml:space="preserve"> Población ocupada y su distribución porcentual según sector de actividad económica.</w:t>
      </w:r>
      <w:bookmarkEnd w:id="118"/>
    </w:p>
    <w:tbl>
      <w:tblPr>
        <w:tblW w:w="9062" w:type="dxa"/>
        <w:jc w:val="center"/>
        <w:tblBorders>
          <w:top w:val="single" w:sz="12" w:space="0" w:color="000000"/>
          <w:bottom w:val="single" w:sz="12" w:space="0" w:color="000000"/>
          <w:insideH w:val="single" w:sz="4" w:space="0" w:color="000000"/>
          <w:insideV w:val="single" w:sz="4" w:space="0" w:color="000000"/>
        </w:tblBorders>
        <w:tblCellMar>
          <w:left w:w="70" w:type="dxa"/>
          <w:right w:w="70" w:type="dxa"/>
        </w:tblCellMar>
        <w:tblLook w:val="00A0" w:firstRow="1" w:lastRow="0" w:firstColumn="1" w:lastColumn="0" w:noHBand="0" w:noVBand="0"/>
      </w:tblPr>
      <w:tblGrid>
        <w:gridCol w:w="1409"/>
        <w:gridCol w:w="1300"/>
        <w:gridCol w:w="1133"/>
        <w:gridCol w:w="1444"/>
        <w:gridCol w:w="1155"/>
        <w:gridCol w:w="1212"/>
        <w:gridCol w:w="1473"/>
      </w:tblGrid>
      <w:tr w:rsidR="00794134" w:rsidRPr="009D7A5A" w14:paraId="3197952C" w14:textId="77777777" w:rsidTr="009D7A5A">
        <w:trPr>
          <w:trHeight w:val="300"/>
          <w:jc w:val="center"/>
        </w:trPr>
        <w:tc>
          <w:tcPr>
            <w:tcW w:w="1409" w:type="dxa"/>
            <w:vMerge w:val="restart"/>
            <w:shd w:val="clear" w:color="auto" w:fill="auto"/>
            <w:noWrap/>
            <w:vAlign w:val="center"/>
          </w:tcPr>
          <w:p w14:paraId="18B75C72" w14:textId="77777777" w:rsidR="00794134" w:rsidRPr="009D7A5A" w:rsidRDefault="00794134" w:rsidP="00883DAD">
            <w:pPr>
              <w:spacing w:after="0" w:line="360" w:lineRule="auto"/>
              <w:rPr>
                <w:rFonts w:cs="Arial"/>
                <w:b/>
                <w:i/>
                <w:color w:val="000000"/>
                <w:sz w:val="22"/>
                <w:lang w:eastAsia="es-MX"/>
              </w:rPr>
            </w:pPr>
            <w:r w:rsidRPr="009D7A5A">
              <w:rPr>
                <w:rFonts w:cs="Arial"/>
                <w:b/>
                <w:i/>
                <w:color w:val="000000"/>
                <w:sz w:val="22"/>
                <w:lang w:eastAsia="es-MX"/>
              </w:rPr>
              <w:t>Municipio</w:t>
            </w:r>
          </w:p>
        </w:tc>
        <w:tc>
          <w:tcPr>
            <w:tcW w:w="1300" w:type="dxa"/>
            <w:vMerge w:val="restart"/>
            <w:tcBorders>
              <w:top w:val="single" w:sz="12" w:space="0" w:color="000000"/>
              <w:bottom w:val="single" w:sz="4" w:space="0" w:color="000000"/>
              <w:right w:val="nil"/>
            </w:tcBorders>
            <w:shd w:val="clear" w:color="auto" w:fill="auto"/>
            <w:noWrap/>
            <w:vAlign w:val="center"/>
          </w:tcPr>
          <w:p w14:paraId="4D625389" w14:textId="77777777" w:rsidR="00794134" w:rsidRPr="009D7A5A" w:rsidRDefault="00794134" w:rsidP="009D7A5A">
            <w:pPr>
              <w:spacing w:after="0" w:line="240" w:lineRule="auto"/>
              <w:rPr>
                <w:rFonts w:cs="Arial"/>
                <w:b/>
                <w:i/>
                <w:color w:val="000000"/>
                <w:sz w:val="22"/>
                <w:lang w:eastAsia="es-MX"/>
              </w:rPr>
            </w:pPr>
            <w:r w:rsidRPr="009D7A5A">
              <w:rPr>
                <w:rFonts w:cs="Arial"/>
                <w:b/>
                <w:i/>
                <w:color w:val="000000"/>
                <w:sz w:val="22"/>
                <w:lang w:eastAsia="es-MX"/>
              </w:rPr>
              <w:t>Población ocupada</w:t>
            </w:r>
          </w:p>
        </w:tc>
        <w:tc>
          <w:tcPr>
            <w:tcW w:w="6353" w:type="dxa"/>
            <w:gridSpan w:val="5"/>
            <w:tcBorders>
              <w:top w:val="single" w:sz="12" w:space="0" w:color="000000"/>
              <w:left w:val="nil"/>
              <w:bottom w:val="single" w:sz="4" w:space="0" w:color="000000"/>
            </w:tcBorders>
            <w:shd w:val="clear" w:color="auto" w:fill="auto"/>
            <w:noWrap/>
            <w:vAlign w:val="center"/>
          </w:tcPr>
          <w:p w14:paraId="502B8B9B" w14:textId="77777777" w:rsidR="00794134" w:rsidRPr="009D7A5A" w:rsidRDefault="00794134" w:rsidP="00883DAD">
            <w:pPr>
              <w:spacing w:after="0" w:line="360" w:lineRule="auto"/>
              <w:rPr>
                <w:rFonts w:cs="Arial"/>
                <w:b/>
                <w:i/>
                <w:color w:val="000000"/>
                <w:sz w:val="22"/>
                <w:lang w:eastAsia="es-MX"/>
              </w:rPr>
            </w:pPr>
            <w:r w:rsidRPr="009D7A5A">
              <w:rPr>
                <w:rFonts w:cs="Arial"/>
                <w:b/>
                <w:i/>
                <w:color w:val="000000"/>
                <w:sz w:val="22"/>
                <w:lang w:eastAsia="es-MX"/>
              </w:rPr>
              <w:t>Sector de actividad económica</w:t>
            </w:r>
          </w:p>
        </w:tc>
      </w:tr>
      <w:tr w:rsidR="00794134" w:rsidRPr="009D7A5A" w14:paraId="56889BDD" w14:textId="77777777" w:rsidTr="009D7A5A">
        <w:trPr>
          <w:trHeight w:val="300"/>
          <w:jc w:val="center"/>
        </w:trPr>
        <w:tc>
          <w:tcPr>
            <w:tcW w:w="1409" w:type="dxa"/>
            <w:vMerge/>
            <w:tcBorders>
              <w:bottom w:val="single" w:sz="4" w:space="0" w:color="000000"/>
            </w:tcBorders>
            <w:shd w:val="pct15" w:color="auto" w:fill="auto"/>
            <w:noWrap/>
            <w:vAlign w:val="center"/>
          </w:tcPr>
          <w:p w14:paraId="1F4286FD" w14:textId="77777777" w:rsidR="00794134" w:rsidRPr="009D7A5A" w:rsidRDefault="00794134" w:rsidP="003E6952">
            <w:pPr>
              <w:spacing w:after="0" w:line="360" w:lineRule="auto"/>
              <w:jc w:val="both"/>
              <w:rPr>
                <w:rFonts w:cs="Arial"/>
                <w:color w:val="000000"/>
                <w:sz w:val="22"/>
                <w:lang w:eastAsia="es-MX"/>
              </w:rPr>
            </w:pPr>
          </w:p>
        </w:tc>
        <w:tc>
          <w:tcPr>
            <w:tcW w:w="1300" w:type="dxa"/>
            <w:vMerge/>
            <w:tcBorders>
              <w:top w:val="single" w:sz="4" w:space="0" w:color="000000"/>
              <w:bottom w:val="single" w:sz="4" w:space="0" w:color="000000"/>
              <w:right w:val="nil"/>
            </w:tcBorders>
            <w:shd w:val="pct15" w:color="auto" w:fill="auto"/>
            <w:noWrap/>
            <w:vAlign w:val="center"/>
          </w:tcPr>
          <w:p w14:paraId="56414EC2" w14:textId="77777777" w:rsidR="00794134" w:rsidRPr="009D7A5A" w:rsidRDefault="00794134" w:rsidP="003E6952">
            <w:pPr>
              <w:spacing w:after="0" w:line="360" w:lineRule="auto"/>
              <w:jc w:val="both"/>
              <w:rPr>
                <w:rFonts w:cs="Arial"/>
                <w:color w:val="000000"/>
                <w:sz w:val="22"/>
                <w:lang w:eastAsia="es-MX"/>
              </w:rPr>
            </w:pPr>
          </w:p>
        </w:tc>
        <w:tc>
          <w:tcPr>
            <w:tcW w:w="1133" w:type="dxa"/>
            <w:tcBorders>
              <w:top w:val="single" w:sz="4" w:space="0" w:color="000000"/>
              <w:left w:val="nil"/>
              <w:bottom w:val="single" w:sz="4" w:space="0" w:color="000000"/>
              <w:right w:val="nil"/>
            </w:tcBorders>
            <w:shd w:val="clear" w:color="auto" w:fill="auto"/>
            <w:noWrap/>
            <w:vAlign w:val="center"/>
          </w:tcPr>
          <w:p w14:paraId="227740D2" w14:textId="77777777" w:rsidR="00794134" w:rsidRPr="009D7A5A" w:rsidRDefault="00794134" w:rsidP="009D7A5A">
            <w:pPr>
              <w:spacing w:after="0" w:line="360" w:lineRule="auto"/>
              <w:jc w:val="center"/>
              <w:rPr>
                <w:rFonts w:cs="Arial"/>
                <w:b/>
                <w:i/>
                <w:color w:val="000000"/>
                <w:sz w:val="22"/>
                <w:lang w:eastAsia="es-MX"/>
              </w:rPr>
            </w:pPr>
            <w:r w:rsidRPr="009D7A5A">
              <w:rPr>
                <w:rFonts w:cs="Arial"/>
                <w:b/>
                <w:i/>
                <w:color w:val="000000"/>
                <w:sz w:val="22"/>
                <w:lang w:eastAsia="es-MX"/>
              </w:rPr>
              <w:t>Primario</w:t>
            </w:r>
            <w:r w:rsidRPr="009D7A5A">
              <w:rPr>
                <w:rFonts w:cs="Arial"/>
                <w:b/>
                <w:i/>
                <w:color w:val="000000"/>
                <w:sz w:val="22"/>
                <w:vertAlign w:val="superscript"/>
                <w:lang w:eastAsia="es-MX"/>
              </w:rPr>
              <w:t>1</w:t>
            </w:r>
          </w:p>
        </w:tc>
        <w:tc>
          <w:tcPr>
            <w:tcW w:w="1444" w:type="dxa"/>
            <w:tcBorders>
              <w:top w:val="single" w:sz="4" w:space="0" w:color="000000"/>
              <w:left w:val="nil"/>
              <w:bottom w:val="single" w:sz="4" w:space="0" w:color="000000"/>
              <w:right w:val="nil"/>
            </w:tcBorders>
            <w:shd w:val="clear" w:color="auto" w:fill="auto"/>
            <w:noWrap/>
            <w:vAlign w:val="center"/>
          </w:tcPr>
          <w:p w14:paraId="53FE71AF" w14:textId="77777777" w:rsidR="00794134" w:rsidRPr="009D7A5A" w:rsidRDefault="00794134" w:rsidP="009D7A5A">
            <w:pPr>
              <w:spacing w:after="0" w:line="360" w:lineRule="auto"/>
              <w:jc w:val="center"/>
              <w:rPr>
                <w:rFonts w:cs="Arial"/>
                <w:b/>
                <w:i/>
                <w:color w:val="000000"/>
                <w:sz w:val="22"/>
                <w:lang w:eastAsia="es-MX"/>
              </w:rPr>
            </w:pPr>
            <w:r w:rsidRPr="009D7A5A">
              <w:rPr>
                <w:rFonts w:cs="Arial"/>
                <w:b/>
                <w:i/>
                <w:color w:val="000000"/>
                <w:sz w:val="22"/>
                <w:lang w:eastAsia="es-MX"/>
              </w:rPr>
              <w:t>Secundario</w:t>
            </w:r>
            <w:r w:rsidRPr="009D7A5A">
              <w:rPr>
                <w:rFonts w:cs="Arial"/>
                <w:b/>
                <w:i/>
                <w:color w:val="000000"/>
                <w:sz w:val="22"/>
                <w:vertAlign w:val="superscript"/>
                <w:lang w:eastAsia="es-MX"/>
              </w:rPr>
              <w:t>2</w:t>
            </w:r>
          </w:p>
        </w:tc>
        <w:tc>
          <w:tcPr>
            <w:tcW w:w="1133" w:type="dxa"/>
            <w:tcBorders>
              <w:top w:val="single" w:sz="4" w:space="0" w:color="000000"/>
              <w:left w:val="nil"/>
              <w:bottom w:val="single" w:sz="4" w:space="0" w:color="000000"/>
              <w:right w:val="nil"/>
            </w:tcBorders>
            <w:shd w:val="clear" w:color="auto" w:fill="auto"/>
            <w:noWrap/>
            <w:vAlign w:val="center"/>
          </w:tcPr>
          <w:p w14:paraId="635C25A8" w14:textId="77777777" w:rsidR="00794134" w:rsidRPr="009D7A5A" w:rsidRDefault="00794134" w:rsidP="009D7A5A">
            <w:pPr>
              <w:spacing w:after="0" w:line="360" w:lineRule="auto"/>
              <w:jc w:val="center"/>
              <w:rPr>
                <w:rFonts w:cs="Arial"/>
                <w:b/>
                <w:i/>
                <w:color w:val="000000"/>
                <w:sz w:val="22"/>
                <w:lang w:eastAsia="es-MX"/>
              </w:rPr>
            </w:pPr>
            <w:r w:rsidRPr="009D7A5A">
              <w:rPr>
                <w:rFonts w:cs="Arial"/>
                <w:b/>
                <w:i/>
                <w:color w:val="000000"/>
                <w:sz w:val="22"/>
                <w:lang w:eastAsia="es-MX"/>
              </w:rPr>
              <w:t>Comercio</w:t>
            </w:r>
          </w:p>
        </w:tc>
        <w:tc>
          <w:tcPr>
            <w:tcW w:w="1212" w:type="dxa"/>
            <w:tcBorders>
              <w:top w:val="single" w:sz="4" w:space="0" w:color="000000"/>
              <w:left w:val="nil"/>
              <w:bottom w:val="single" w:sz="4" w:space="0" w:color="000000"/>
              <w:right w:val="nil"/>
            </w:tcBorders>
            <w:shd w:val="clear" w:color="auto" w:fill="auto"/>
            <w:noWrap/>
            <w:vAlign w:val="center"/>
          </w:tcPr>
          <w:p w14:paraId="611D8B20" w14:textId="77777777" w:rsidR="00794134" w:rsidRPr="009D7A5A" w:rsidRDefault="00794134" w:rsidP="009D7A5A">
            <w:pPr>
              <w:spacing w:after="0" w:line="360" w:lineRule="auto"/>
              <w:jc w:val="center"/>
              <w:rPr>
                <w:rFonts w:cs="Arial"/>
                <w:b/>
                <w:i/>
                <w:color w:val="000000"/>
                <w:sz w:val="22"/>
                <w:lang w:eastAsia="es-MX"/>
              </w:rPr>
            </w:pPr>
            <w:r w:rsidRPr="009D7A5A">
              <w:rPr>
                <w:rFonts w:cs="Arial"/>
                <w:b/>
                <w:i/>
                <w:color w:val="000000"/>
                <w:sz w:val="22"/>
                <w:lang w:eastAsia="es-MX"/>
              </w:rPr>
              <w:t>Servicios</w:t>
            </w:r>
            <w:r w:rsidRPr="009D7A5A">
              <w:rPr>
                <w:rFonts w:cs="Arial"/>
                <w:b/>
                <w:i/>
                <w:color w:val="000000"/>
                <w:sz w:val="22"/>
                <w:vertAlign w:val="superscript"/>
                <w:lang w:eastAsia="es-MX"/>
              </w:rPr>
              <w:t>3</w:t>
            </w:r>
          </w:p>
        </w:tc>
        <w:tc>
          <w:tcPr>
            <w:tcW w:w="1431" w:type="dxa"/>
            <w:tcBorders>
              <w:top w:val="single" w:sz="4" w:space="0" w:color="000000"/>
              <w:left w:val="nil"/>
              <w:bottom w:val="single" w:sz="4" w:space="0" w:color="000000"/>
            </w:tcBorders>
            <w:shd w:val="clear" w:color="auto" w:fill="auto"/>
            <w:noWrap/>
            <w:vAlign w:val="center"/>
          </w:tcPr>
          <w:p w14:paraId="456F3672" w14:textId="77777777" w:rsidR="00794134" w:rsidRPr="009D7A5A" w:rsidRDefault="00794134" w:rsidP="009D7A5A">
            <w:pPr>
              <w:spacing w:after="0" w:line="240" w:lineRule="auto"/>
              <w:jc w:val="center"/>
              <w:rPr>
                <w:rFonts w:cs="Arial"/>
                <w:b/>
                <w:i/>
                <w:color w:val="000000"/>
                <w:sz w:val="22"/>
                <w:lang w:eastAsia="es-MX"/>
              </w:rPr>
            </w:pPr>
            <w:r w:rsidRPr="009D7A5A">
              <w:rPr>
                <w:rFonts w:cs="Arial"/>
                <w:b/>
                <w:i/>
                <w:color w:val="000000"/>
                <w:sz w:val="22"/>
                <w:lang w:eastAsia="es-MX"/>
              </w:rPr>
              <w:t>No especificado</w:t>
            </w:r>
          </w:p>
        </w:tc>
      </w:tr>
      <w:tr w:rsidR="00794134" w:rsidRPr="009D7A5A" w14:paraId="1A767CE2" w14:textId="77777777" w:rsidTr="0065482B">
        <w:trPr>
          <w:trHeight w:val="300"/>
          <w:jc w:val="center"/>
        </w:trPr>
        <w:tc>
          <w:tcPr>
            <w:tcW w:w="1409" w:type="dxa"/>
            <w:tcBorders>
              <w:top w:val="single" w:sz="4" w:space="0" w:color="000000"/>
              <w:bottom w:val="nil"/>
            </w:tcBorders>
            <w:noWrap/>
            <w:vAlign w:val="bottom"/>
          </w:tcPr>
          <w:p w14:paraId="51D04F11" w14:textId="77777777" w:rsidR="00794134" w:rsidRPr="009D7A5A" w:rsidRDefault="00794134" w:rsidP="003E6952">
            <w:pPr>
              <w:spacing w:after="0" w:line="360" w:lineRule="auto"/>
              <w:jc w:val="both"/>
              <w:rPr>
                <w:rFonts w:cs="Arial"/>
                <w:color w:val="000000"/>
                <w:sz w:val="22"/>
                <w:lang w:eastAsia="es-MX"/>
              </w:rPr>
            </w:pPr>
            <w:r w:rsidRPr="009D7A5A">
              <w:rPr>
                <w:rFonts w:cs="Arial"/>
                <w:color w:val="000000"/>
                <w:sz w:val="22"/>
                <w:lang w:eastAsia="es-MX"/>
              </w:rPr>
              <w:t>Morelos</w:t>
            </w:r>
          </w:p>
        </w:tc>
        <w:tc>
          <w:tcPr>
            <w:tcW w:w="1300" w:type="dxa"/>
            <w:tcBorders>
              <w:top w:val="single" w:sz="4" w:space="0" w:color="000000"/>
              <w:bottom w:val="nil"/>
              <w:right w:val="nil"/>
            </w:tcBorders>
            <w:noWrap/>
            <w:vAlign w:val="bottom"/>
          </w:tcPr>
          <w:p w14:paraId="3F761A97"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723,383</w:t>
            </w:r>
          </w:p>
        </w:tc>
        <w:tc>
          <w:tcPr>
            <w:tcW w:w="1133" w:type="dxa"/>
            <w:tcBorders>
              <w:top w:val="single" w:sz="4" w:space="0" w:color="000000"/>
              <w:left w:val="nil"/>
              <w:bottom w:val="nil"/>
              <w:right w:val="nil"/>
            </w:tcBorders>
            <w:noWrap/>
            <w:vAlign w:val="bottom"/>
          </w:tcPr>
          <w:p w14:paraId="30E6DD69"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10.03</w:t>
            </w:r>
          </w:p>
        </w:tc>
        <w:tc>
          <w:tcPr>
            <w:tcW w:w="1444" w:type="dxa"/>
            <w:tcBorders>
              <w:top w:val="single" w:sz="4" w:space="0" w:color="000000"/>
              <w:left w:val="nil"/>
              <w:bottom w:val="nil"/>
              <w:right w:val="nil"/>
            </w:tcBorders>
            <w:noWrap/>
            <w:vAlign w:val="bottom"/>
          </w:tcPr>
          <w:p w14:paraId="23C8D4B8"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22.49</w:t>
            </w:r>
          </w:p>
        </w:tc>
        <w:tc>
          <w:tcPr>
            <w:tcW w:w="1133" w:type="dxa"/>
            <w:tcBorders>
              <w:top w:val="single" w:sz="4" w:space="0" w:color="000000"/>
              <w:left w:val="nil"/>
              <w:bottom w:val="nil"/>
              <w:right w:val="nil"/>
            </w:tcBorders>
            <w:noWrap/>
            <w:vAlign w:val="bottom"/>
          </w:tcPr>
          <w:p w14:paraId="6A956CEF"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19.53</w:t>
            </w:r>
          </w:p>
        </w:tc>
        <w:tc>
          <w:tcPr>
            <w:tcW w:w="1212" w:type="dxa"/>
            <w:tcBorders>
              <w:top w:val="single" w:sz="4" w:space="0" w:color="000000"/>
              <w:left w:val="nil"/>
              <w:bottom w:val="nil"/>
              <w:right w:val="nil"/>
            </w:tcBorders>
            <w:noWrap/>
            <w:vAlign w:val="bottom"/>
          </w:tcPr>
          <w:p w14:paraId="018101B7"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47.18</w:t>
            </w:r>
          </w:p>
        </w:tc>
        <w:tc>
          <w:tcPr>
            <w:tcW w:w="1431" w:type="dxa"/>
            <w:tcBorders>
              <w:top w:val="single" w:sz="4" w:space="0" w:color="000000"/>
              <w:left w:val="nil"/>
              <w:bottom w:val="nil"/>
            </w:tcBorders>
            <w:noWrap/>
            <w:vAlign w:val="bottom"/>
          </w:tcPr>
          <w:p w14:paraId="4D2B8ABE"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0.77</w:t>
            </w:r>
          </w:p>
        </w:tc>
      </w:tr>
      <w:tr w:rsidR="00794134" w:rsidRPr="009D7A5A" w14:paraId="742C2103" w14:textId="77777777" w:rsidTr="0065482B">
        <w:trPr>
          <w:trHeight w:val="300"/>
          <w:jc w:val="center"/>
        </w:trPr>
        <w:tc>
          <w:tcPr>
            <w:tcW w:w="1409" w:type="dxa"/>
            <w:tcBorders>
              <w:top w:val="nil"/>
              <w:bottom w:val="single" w:sz="12" w:space="0" w:color="000000"/>
            </w:tcBorders>
            <w:noWrap/>
            <w:vAlign w:val="bottom"/>
          </w:tcPr>
          <w:p w14:paraId="4EA1B195" w14:textId="77777777" w:rsidR="00794134" w:rsidRPr="009D7A5A" w:rsidRDefault="00794134" w:rsidP="003E6952">
            <w:pPr>
              <w:spacing w:after="0" w:line="360" w:lineRule="auto"/>
              <w:jc w:val="both"/>
              <w:rPr>
                <w:rFonts w:cs="Arial"/>
                <w:color w:val="000000"/>
                <w:sz w:val="22"/>
                <w:lang w:eastAsia="es-MX"/>
              </w:rPr>
            </w:pPr>
            <w:r w:rsidRPr="009D7A5A">
              <w:rPr>
                <w:rFonts w:cs="Arial"/>
                <w:color w:val="000000"/>
                <w:sz w:val="22"/>
                <w:lang w:eastAsia="es-MX"/>
              </w:rPr>
              <w:t>Cuernavaca</w:t>
            </w:r>
          </w:p>
        </w:tc>
        <w:tc>
          <w:tcPr>
            <w:tcW w:w="1300" w:type="dxa"/>
            <w:tcBorders>
              <w:top w:val="nil"/>
              <w:bottom w:val="single" w:sz="12" w:space="0" w:color="000000"/>
              <w:right w:val="nil"/>
            </w:tcBorders>
            <w:noWrap/>
            <w:vAlign w:val="bottom"/>
          </w:tcPr>
          <w:p w14:paraId="2C2685E9"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161,954</w:t>
            </w:r>
          </w:p>
        </w:tc>
        <w:tc>
          <w:tcPr>
            <w:tcW w:w="1133" w:type="dxa"/>
            <w:tcBorders>
              <w:top w:val="nil"/>
              <w:left w:val="nil"/>
              <w:bottom w:val="single" w:sz="12" w:space="0" w:color="000000"/>
              <w:right w:val="nil"/>
            </w:tcBorders>
            <w:noWrap/>
            <w:vAlign w:val="bottom"/>
          </w:tcPr>
          <w:p w14:paraId="5CEBFAE2"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0.87</w:t>
            </w:r>
          </w:p>
        </w:tc>
        <w:tc>
          <w:tcPr>
            <w:tcW w:w="1444" w:type="dxa"/>
            <w:tcBorders>
              <w:top w:val="nil"/>
              <w:left w:val="nil"/>
              <w:bottom w:val="single" w:sz="12" w:space="0" w:color="000000"/>
              <w:right w:val="nil"/>
            </w:tcBorders>
            <w:noWrap/>
            <w:vAlign w:val="bottom"/>
          </w:tcPr>
          <w:p w14:paraId="640495A1"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16.97</w:t>
            </w:r>
          </w:p>
        </w:tc>
        <w:tc>
          <w:tcPr>
            <w:tcW w:w="1133" w:type="dxa"/>
            <w:tcBorders>
              <w:top w:val="nil"/>
              <w:left w:val="nil"/>
              <w:bottom w:val="single" w:sz="12" w:space="0" w:color="000000"/>
              <w:right w:val="nil"/>
            </w:tcBorders>
            <w:noWrap/>
            <w:vAlign w:val="bottom"/>
          </w:tcPr>
          <w:p w14:paraId="1EED200D"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18.51</w:t>
            </w:r>
          </w:p>
        </w:tc>
        <w:tc>
          <w:tcPr>
            <w:tcW w:w="1212" w:type="dxa"/>
            <w:tcBorders>
              <w:top w:val="nil"/>
              <w:left w:val="nil"/>
              <w:bottom w:val="single" w:sz="12" w:space="0" w:color="000000"/>
              <w:right w:val="nil"/>
            </w:tcBorders>
            <w:noWrap/>
            <w:vAlign w:val="bottom"/>
          </w:tcPr>
          <w:p w14:paraId="09F34F0B"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62.64</w:t>
            </w:r>
          </w:p>
        </w:tc>
        <w:tc>
          <w:tcPr>
            <w:tcW w:w="1431" w:type="dxa"/>
            <w:tcBorders>
              <w:top w:val="nil"/>
              <w:left w:val="nil"/>
              <w:bottom w:val="single" w:sz="12" w:space="0" w:color="000000"/>
            </w:tcBorders>
            <w:noWrap/>
            <w:vAlign w:val="bottom"/>
          </w:tcPr>
          <w:p w14:paraId="562C14F0" w14:textId="77777777" w:rsidR="00794134" w:rsidRPr="009D7A5A" w:rsidRDefault="00794134" w:rsidP="0065482B">
            <w:pPr>
              <w:spacing w:after="0" w:line="360" w:lineRule="auto"/>
              <w:jc w:val="center"/>
              <w:rPr>
                <w:rFonts w:cs="Arial"/>
                <w:color w:val="000000"/>
                <w:sz w:val="22"/>
                <w:lang w:eastAsia="es-MX"/>
              </w:rPr>
            </w:pPr>
            <w:r w:rsidRPr="009D7A5A">
              <w:rPr>
                <w:rFonts w:cs="Arial"/>
                <w:color w:val="000000"/>
                <w:sz w:val="22"/>
                <w:lang w:eastAsia="es-MX"/>
              </w:rPr>
              <w:t>1</w:t>
            </w:r>
          </w:p>
        </w:tc>
      </w:tr>
    </w:tbl>
    <w:p w14:paraId="5BFB6A85" w14:textId="77777777" w:rsidR="00794134" w:rsidRPr="009D7A5A" w:rsidRDefault="00794134" w:rsidP="00883DAD">
      <w:pPr>
        <w:spacing w:after="0" w:line="240" w:lineRule="auto"/>
        <w:jc w:val="both"/>
        <w:rPr>
          <w:rFonts w:cs="Arial"/>
          <w:color w:val="000000"/>
          <w:sz w:val="20"/>
          <w:szCs w:val="20"/>
          <w:lang w:eastAsia="es-MX"/>
        </w:rPr>
      </w:pPr>
      <w:r w:rsidRPr="009D7A5A">
        <w:rPr>
          <w:rFonts w:cs="Arial"/>
          <w:color w:val="000000"/>
          <w:sz w:val="20"/>
          <w:szCs w:val="20"/>
          <w:lang w:eastAsia="es-MX"/>
        </w:rPr>
        <w:t>1  Agricultura, ganadería, silvicultura, caza y pesca.</w:t>
      </w:r>
      <w:r w:rsidRPr="009D7A5A">
        <w:rPr>
          <w:rFonts w:cs="Arial"/>
          <w:color w:val="000000"/>
          <w:sz w:val="20"/>
          <w:szCs w:val="20"/>
          <w:lang w:eastAsia="es-MX"/>
        </w:rPr>
        <w:tab/>
      </w:r>
    </w:p>
    <w:p w14:paraId="57326906" w14:textId="77777777" w:rsidR="00794134" w:rsidRPr="009D7A5A" w:rsidRDefault="00794134" w:rsidP="00883DAD">
      <w:pPr>
        <w:spacing w:after="0" w:line="240" w:lineRule="auto"/>
        <w:jc w:val="both"/>
        <w:rPr>
          <w:rFonts w:cs="Arial"/>
          <w:color w:val="000000"/>
          <w:sz w:val="20"/>
          <w:szCs w:val="20"/>
          <w:lang w:eastAsia="es-MX"/>
        </w:rPr>
      </w:pPr>
      <w:r w:rsidRPr="009D7A5A">
        <w:rPr>
          <w:rFonts w:cs="Arial"/>
          <w:color w:val="000000"/>
          <w:sz w:val="20"/>
          <w:szCs w:val="20"/>
          <w:lang w:eastAsia="es-MX"/>
        </w:rPr>
        <w:t>2  Minería, extracción de petróleo y gas, industria manufacturera, electricidad, agua y construcción.</w:t>
      </w:r>
    </w:p>
    <w:p w14:paraId="43F3FCEC" w14:textId="77777777" w:rsidR="00794134" w:rsidRPr="009D7A5A" w:rsidRDefault="00794134" w:rsidP="00883DAD">
      <w:pPr>
        <w:spacing w:after="0" w:line="240" w:lineRule="auto"/>
        <w:jc w:val="both"/>
        <w:rPr>
          <w:rFonts w:cs="Arial"/>
          <w:color w:val="000000"/>
          <w:sz w:val="20"/>
          <w:szCs w:val="20"/>
          <w:lang w:eastAsia="es-MX"/>
        </w:rPr>
      </w:pPr>
      <w:r w:rsidRPr="009D7A5A">
        <w:rPr>
          <w:rFonts w:cs="Arial"/>
          <w:color w:val="000000"/>
          <w:sz w:val="20"/>
          <w:szCs w:val="20"/>
          <w:lang w:eastAsia="es-MX"/>
        </w:rPr>
        <w:t>3  Transporte, gobierno y otros servicios.</w:t>
      </w:r>
    </w:p>
    <w:p w14:paraId="023AB93D" w14:textId="77777777" w:rsidR="00794134" w:rsidRDefault="00794134" w:rsidP="00883DAD">
      <w:pPr>
        <w:spacing w:after="0" w:line="240" w:lineRule="auto"/>
        <w:jc w:val="both"/>
        <w:rPr>
          <w:rFonts w:cs="Arial"/>
          <w:color w:val="000000"/>
          <w:sz w:val="20"/>
          <w:szCs w:val="20"/>
          <w:lang w:eastAsia="es-MX"/>
        </w:rPr>
      </w:pPr>
      <w:r w:rsidRPr="009D7A5A">
        <w:rPr>
          <w:rFonts w:cs="Arial"/>
          <w:color w:val="000000"/>
          <w:sz w:val="20"/>
          <w:szCs w:val="20"/>
          <w:lang w:eastAsia="es-MX"/>
        </w:rPr>
        <w:t>   Nota: Los límites de confianza se calculan al 90%.</w:t>
      </w:r>
      <w:r w:rsidRPr="009D7A5A">
        <w:rPr>
          <w:rFonts w:cs="Arial"/>
          <w:color w:val="000000"/>
          <w:sz w:val="20"/>
          <w:szCs w:val="20"/>
          <w:lang w:eastAsia="es-MX"/>
        </w:rPr>
        <w:tab/>
      </w:r>
    </w:p>
    <w:p w14:paraId="21E101EC" w14:textId="77777777" w:rsidR="0065482B" w:rsidRDefault="0065482B" w:rsidP="00883DAD">
      <w:pPr>
        <w:spacing w:after="0" w:line="240" w:lineRule="auto"/>
        <w:jc w:val="both"/>
        <w:rPr>
          <w:rFonts w:cs="Arial"/>
          <w:color w:val="000000"/>
          <w:sz w:val="20"/>
          <w:szCs w:val="20"/>
          <w:lang w:eastAsia="es-MX"/>
        </w:rPr>
      </w:pPr>
    </w:p>
    <w:p w14:paraId="50138D62" w14:textId="77777777" w:rsidR="0065482B" w:rsidRDefault="0065482B" w:rsidP="00883DAD">
      <w:pPr>
        <w:spacing w:after="0" w:line="240" w:lineRule="auto"/>
        <w:jc w:val="both"/>
        <w:rPr>
          <w:rFonts w:cs="Arial"/>
          <w:color w:val="000000"/>
          <w:sz w:val="20"/>
          <w:szCs w:val="20"/>
          <w:lang w:eastAsia="es-MX"/>
        </w:rPr>
      </w:pPr>
    </w:p>
    <w:p w14:paraId="1923C07F" w14:textId="77777777" w:rsidR="0065482B" w:rsidRDefault="0065482B" w:rsidP="00883DAD">
      <w:pPr>
        <w:spacing w:after="0" w:line="240" w:lineRule="auto"/>
        <w:jc w:val="both"/>
        <w:rPr>
          <w:rFonts w:cs="Arial"/>
          <w:color w:val="000000"/>
          <w:sz w:val="20"/>
          <w:szCs w:val="20"/>
          <w:lang w:eastAsia="es-MX"/>
        </w:rPr>
      </w:pPr>
    </w:p>
    <w:p w14:paraId="0B9C7E17" w14:textId="77777777" w:rsidR="0065482B" w:rsidRPr="00086049" w:rsidRDefault="00115781" w:rsidP="0065482B">
      <w:pPr>
        <w:spacing w:after="0" w:line="240" w:lineRule="auto"/>
        <w:ind w:left="567"/>
        <w:jc w:val="both"/>
        <w:rPr>
          <w:rFonts w:cs="Arial"/>
          <w:color w:val="000000"/>
          <w:sz w:val="22"/>
          <w:lang w:eastAsia="es-MX"/>
        </w:rPr>
      </w:pPr>
      <w:r w:rsidRPr="00086049">
        <w:rPr>
          <w:rFonts w:cs="Arial"/>
          <w:sz w:val="22"/>
        </w:rPr>
        <w:lastRenderedPageBreak/>
        <w:t>Grafica 1</w:t>
      </w:r>
      <w:r w:rsidR="00AB7DF9">
        <w:rPr>
          <w:rFonts w:cs="Arial"/>
          <w:sz w:val="22"/>
        </w:rPr>
        <w:t>6</w:t>
      </w:r>
      <w:r w:rsidR="0065482B" w:rsidRPr="00086049">
        <w:rPr>
          <w:rFonts w:cs="Arial"/>
          <w:sz w:val="22"/>
        </w:rPr>
        <w:t>. Población ocupada y su distribución porcentual según sector de actividad económica para cada municipio</w:t>
      </w:r>
    </w:p>
    <w:p w14:paraId="0D9DE371" w14:textId="77777777" w:rsidR="00794134" w:rsidRPr="004D6D6D" w:rsidRDefault="00945B88" w:rsidP="003E6952">
      <w:pPr>
        <w:spacing w:before="240" w:line="360" w:lineRule="auto"/>
        <w:jc w:val="center"/>
        <w:rPr>
          <w:rFonts w:cs="Arial"/>
          <w:color w:val="000000"/>
          <w:szCs w:val="24"/>
          <w:lang w:eastAsia="es-MX"/>
        </w:rPr>
      </w:pPr>
      <w:r>
        <w:rPr>
          <w:rFonts w:cs="Arial"/>
          <w:noProof/>
          <w:color w:val="000000"/>
          <w:szCs w:val="24"/>
          <w:lang w:eastAsia="es-MX"/>
        </w:rPr>
        <w:drawing>
          <wp:inline distT="0" distB="0" distL="0" distR="0" wp14:anchorId="16EEC1D0" wp14:editId="73DDF00C">
            <wp:extent cx="4553788" cy="2737125"/>
            <wp:effectExtent l="12141" t="6075" r="6071" b="0"/>
            <wp:docPr id="57" name="Imagen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D2B2A88" w14:textId="77777777" w:rsidR="00794134" w:rsidRPr="00086049" w:rsidRDefault="00794134" w:rsidP="00712C6D">
      <w:pPr>
        <w:pStyle w:val="Ttulo3"/>
        <w:numPr>
          <w:ilvl w:val="0"/>
          <w:numId w:val="0"/>
        </w:numPr>
        <w:spacing w:line="240" w:lineRule="auto"/>
        <w:ind w:left="851"/>
        <w:rPr>
          <w:rFonts w:cs="Arial"/>
          <w:sz w:val="22"/>
          <w:szCs w:val="22"/>
        </w:rPr>
      </w:pPr>
      <w:bookmarkStart w:id="119" w:name="_Toc372639989"/>
      <w:r w:rsidRPr="00086049">
        <w:rPr>
          <w:rFonts w:cs="Arial"/>
          <w:sz w:val="22"/>
          <w:szCs w:val="22"/>
        </w:rPr>
        <w:t>Fuente: INEGI. Censo de Población y Vivienda 2010: Tabulados del Cuestionario Ampliado. Fecha de elaboración: 15/02/2013.</w:t>
      </w:r>
      <w:bookmarkEnd w:id="119"/>
    </w:p>
    <w:p w14:paraId="7C0BA45B" w14:textId="77777777" w:rsidR="00086049" w:rsidRDefault="00086049" w:rsidP="003A4DDB">
      <w:pPr>
        <w:spacing w:after="200" w:line="360" w:lineRule="auto"/>
        <w:ind w:firstLine="284"/>
        <w:jc w:val="both"/>
        <w:rPr>
          <w:rFonts w:cs="Arial"/>
          <w:szCs w:val="24"/>
        </w:rPr>
      </w:pPr>
    </w:p>
    <w:p w14:paraId="65AD2820" w14:textId="77777777" w:rsidR="003F4298" w:rsidRPr="00A92CD5" w:rsidRDefault="003F4298" w:rsidP="003A4DDB">
      <w:pPr>
        <w:spacing w:after="200" w:line="360" w:lineRule="auto"/>
        <w:ind w:firstLine="284"/>
        <w:jc w:val="both"/>
        <w:rPr>
          <w:rFonts w:cs="Arial"/>
          <w:szCs w:val="24"/>
        </w:rPr>
      </w:pPr>
      <w:r w:rsidRPr="00A92CD5">
        <w:rPr>
          <w:rFonts w:cs="Arial"/>
          <w:szCs w:val="24"/>
        </w:rPr>
        <w:t xml:space="preserve">El sector primario es el que registra menor porcentaje de población ocupada a pesar de que el área de estudio posee dos ejidos que son Buenavista del Monte y Santa María Ahuatitlán, donde el principal cultivo es el maíz. </w:t>
      </w:r>
    </w:p>
    <w:p w14:paraId="3EE93136" w14:textId="77777777" w:rsidR="001E35D0" w:rsidRPr="00A92CD5" w:rsidRDefault="001E35D0" w:rsidP="003A4DDB">
      <w:pPr>
        <w:spacing w:after="200" w:line="360" w:lineRule="auto"/>
        <w:ind w:firstLine="284"/>
        <w:jc w:val="both"/>
        <w:rPr>
          <w:rFonts w:cs="Arial"/>
          <w:szCs w:val="24"/>
        </w:rPr>
      </w:pPr>
      <w:r w:rsidRPr="00A92CD5">
        <w:rPr>
          <w:rFonts w:cs="Arial"/>
          <w:szCs w:val="24"/>
        </w:rPr>
        <w:t xml:space="preserve">Las actividades principales del sector secundario son la industria alimentaria, la industria del plástico y del hule, la fabricación de productos </w:t>
      </w:r>
      <w:r w:rsidR="00B44161" w:rsidRPr="00A92CD5">
        <w:rPr>
          <w:rFonts w:cs="Arial"/>
          <w:szCs w:val="24"/>
        </w:rPr>
        <w:t xml:space="preserve">metálicos y la industria de las bebidas. </w:t>
      </w:r>
    </w:p>
    <w:p w14:paraId="1311B970" w14:textId="77777777" w:rsidR="002E1AD4" w:rsidRDefault="006C15DB" w:rsidP="003A4DDB">
      <w:pPr>
        <w:spacing w:after="200" w:line="360" w:lineRule="auto"/>
        <w:ind w:firstLine="284"/>
        <w:jc w:val="both"/>
        <w:rPr>
          <w:rFonts w:cs="Arial"/>
          <w:szCs w:val="24"/>
        </w:rPr>
      </w:pPr>
      <w:r w:rsidRPr="00A92CD5">
        <w:rPr>
          <w:rFonts w:cs="Arial"/>
          <w:szCs w:val="24"/>
        </w:rPr>
        <w:t>L</w:t>
      </w:r>
      <w:r w:rsidR="002E1AD4" w:rsidRPr="00A92CD5">
        <w:rPr>
          <w:rFonts w:cs="Arial"/>
          <w:szCs w:val="24"/>
        </w:rPr>
        <w:t>a principal actividad econ</w:t>
      </w:r>
      <w:r w:rsidR="00EA45F6" w:rsidRPr="00A92CD5">
        <w:rPr>
          <w:rFonts w:cs="Arial"/>
          <w:szCs w:val="24"/>
        </w:rPr>
        <w:t>ómica es la terciaria</w:t>
      </w:r>
      <w:r w:rsidR="002E1AD4" w:rsidRPr="00A92CD5">
        <w:rPr>
          <w:rFonts w:cs="Arial"/>
          <w:szCs w:val="24"/>
        </w:rPr>
        <w:t xml:space="preserve">, siendo el comercio al por menor </w:t>
      </w:r>
      <w:r w:rsidR="00EA45F6" w:rsidRPr="00A92CD5">
        <w:rPr>
          <w:rFonts w:cs="Arial"/>
          <w:szCs w:val="24"/>
        </w:rPr>
        <w:t>el</w:t>
      </w:r>
      <w:r w:rsidR="002E1AD4" w:rsidRPr="00A92CD5">
        <w:rPr>
          <w:rFonts w:cs="Arial"/>
          <w:szCs w:val="24"/>
        </w:rPr>
        <w:t xml:space="preserve"> que tienen mayor porcentaje de población ocupada. </w:t>
      </w:r>
      <w:r w:rsidR="00EA45F6" w:rsidRPr="00A92CD5">
        <w:rPr>
          <w:rFonts w:cs="Arial"/>
          <w:szCs w:val="24"/>
        </w:rPr>
        <w:t>Las tiendas de autoservicio y departamentales registran el 35 %,  los tiendas vehículos de motor refacciones, combustibles y lubricantes el 22 %, los abarrotes, alimentos, bebidas, hielo y tabaco el 11 %, siendo los artículos para el cuidado de la salud los que registran el menor porcentaje con el 4 %. Ver la siguiente gráfica:</w:t>
      </w:r>
      <w:r w:rsidR="00EA45F6">
        <w:rPr>
          <w:rFonts w:cs="Arial"/>
          <w:szCs w:val="24"/>
        </w:rPr>
        <w:t xml:space="preserve"> </w:t>
      </w:r>
    </w:p>
    <w:p w14:paraId="2A03C8D8" w14:textId="77777777" w:rsidR="0065482B" w:rsidRPr="00086049" w:rsidRDefault="00115781" w:rsidP="0065482B">
      <w:pPr>
        <w:spacing w:after="200" w:line="360" w:lineRule="auto"/>
        <w:ind w:left="567"/>
        <w:rPr>
          <w:rFonts w:cs="Arial"/>
          <w:sz w:val="22"/>
        </w:rPr>
      </w:pPr>
      <w:r w:rsidRPr="00086049">
        <w:rPr>
          <w:rFonts w:cs="Arial"/>
          <w:sz w:val="22"/>
        </w:rPr>
        <w:lastRenderedPageBreak/>
        <w:t>Grafica 1</w:t>
      </w:r>
      <w:r w:rsidR="00AB7DF9">
        <w:rPr>
          <w:rFonts w:cs="Arial"/>
          <w:sz w:val="22"/>
        </w:rPr>
        <w:t>7</w:t>
      </w:r>
      <w:r w:rsidR="0065482B" w:rsidRPr="00086049">
        <w:rPr>
          <w:rFonts w:cs="Arial"/>
          <w:sz w:val="22"/>
        </w:rPr>
        <w:t xml:space="preserve">. Principales actividades económicas del sector terciario.  </w:t>
      </w:r>
    </w:p>
    <w:p w14:paraId="6E3CC10F" w14:textId="77777777" w:rsidR="00EA5145" w:rsidRPr="002E1AD4" w:rsidRDefault="0065482B" w:rsidP="00071244">
      <w:pPr>
        <w:spacing w:after="200" w:line="360" w:lineRule="auto"/>
        <w:jc w:val="center"/>
        <w:rPr>
          <w:rFonts w:cs="Arial"/>
          <w:szCs w:val="24"/>
        </w:rPr>
      </w:pPr>
      <w:r w:rsidRPr="0065482B">
        <w:rPr>
          <w:rFonts w:cs="Arial"/>
          <w:noProof/>
          <w:szCs w:val="24"/>
          <w:lang w:eastAsia="es-MX"/>
        </w:rPr>
        <w:drawing>
          <wp:inline distT="0" distB="0" distL="0" distR="0" wp14:anchorId="4155C574" wp14:editId="244EE171">
            <wp:extent cx="5562600" cy="2895600"/>
            <wp:effectExtent l="19050" t="0" r="19050" b="0"/>
            <wp:docPr id="1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BC75E4D" w14:textId="77777777" w:rsidR="002E1AD4" w:rsidRPr="00086049" w:rsidRDefault="006C15DB" w:rsidP="00DD2FB7">
      <w:pPr>
        <w:spacing w:after="200" w:line="360" w:lineRule="auto"/>
        <w:jc w:val="center"/>
        <w:rPr>
          <w:rFonts w:cs="Arial"/>
          <w:sz w:val="22"/>
        </w:rPr>
      </w:pPr>
      <w:r w:rsidRPr="00086049">
        <w:rPr>
          <w:rFonts w:cs="Arial"/>
          <w:sz w:val="22"/>
        </w:rPr>
        <w:t>Fuente: Censo económico, 2009. INEGI.</w:t>
      </w:r>
    </w:p>
    <w:p w14:paraId="1A798192" w14:textId="77777777" w:rsidR="00897091" w:rsidRPr="00A4166B" w:rsidRDefault="00897091" w:rsidP="00102825">
      <w:pPr>
        <w:pStyle w:val="Ttulo2"/>
        <w:numPr>
          <w:ilvl w:val="0"/>
          <w:numId w:val="43"/>
        </w:numPr>
      </w:pPr>
      <w:bookmarkStart w:id="120" w:name="_Toc372701558"/>
      <w:r w:rsidRPr="00A4166B">
        <w:t>Análisis del costo-beneficio</w:t>
      </w:r>
      <w:bookmarkEnd w:id="120"/>
    </w:p>
    <w:p w14:paraId="426C9076" w14:textId="77777777" w:rsidR="00897091" w:rsidRPr="00A4166B" w:rsidRDefault="00897091" w:rsidP="00897091">
      <w:pPr>
        <w:autoSpaceDE w:val="0"/>
        <w:autoSpaceDN w:val="0"/>
        <w:adjustRightInd w:val="0"/>
        <w:spacing w:before="240" w:after="240" w:line="360" w:lineRule="auto"/>
        <w:jc w:val="both"/>
        <w:rPr>
          <w:rFonts w:cs="Arial"/>
          <w:color w:val="000000"/>
          <w:szCs w:val="24"/>
        </w:rPr>
      </w:pPr>
      <w:r w:rsidRPr="00A4166B">
        <w:rPr>
          <w:rFonts w:cs="Arial"/>
          <w:color w:val="000000"/>
          <w:szCs w:val="24"/>
        </w:rPr>
        <w:t>Se identifican cinco formas principales para valorar los beneficios de la protección ambiental: el valor intrínseco, el valor ecológico o funcional, el valor expresado mediante preferencias sociales, el valor económico y el valor financiero. Cabe destacar que estas formas de valuación de las áreas naturales son necesarias e importantes en la toma de decisiones (Enríquez-Andrade, 2005)</w:t>
      </w:r>
    </w:p>
    <w:p w14:paraId="59EED136" w14:textId="77777777" w:rsidR="00897091" w:rsidRPr="00A4166B" w:rsidRDefault="00897091" w:rsidP="00897091">
      <w:pPr>
        <w:autoSpaceDE w:val="0"/>
        <w:autoSpaceDN w:val="0"/>
        <w:adjustRightInd w:val="0"/>
        <w:spacing w:line="360" w:lineRule="auto"/>
        <w:jc w:val="both"/>
        <w:rPr>
          <w:rFonts w:cs="Arial"/>
          <w:color w:val="000000"/>
          <w:szCs w:val="24"/>
        </w:rPr>
      </w:pPr>
      <w:r w:rsidRPr="00A4166B">
        <w:rPr>
          <w:rFonts w:cs="Arial"/>
          <w:szCs w:val="24"/>
        </w:rPr>
        <w:tab/>
      </w:r>
      <w:r w:rsidRPr="00A4166B">
        <w:rPr>
          <w:rFonts w:cs="Arial"/>
          <w:color w:val="000000"/>
          <w:szCs w:val="24"/>
        </w:rPr>
        <w:t>Así estas estrategias representarían una forma de afrontar uno de los grandes problemas que enfrentan las economías en la actualidad: su incapacidad de valorar adecuadamente los bienes y servicios derivados del medio ambiente (Enríquez-Andrade, 2005). Ignorar los costos de las estrategias de conservación de las áreas naturales, podría limitar los alcances de las políticas de conservación al impedir que se usen de manera eficiente los recursos desti</w:t>
      </w:r>
      <w:r>
        <w:rPr>
          <w:rFonts w:cs="Arial"/>
          <w:color w:val="000000"/>
          <w:szCs w:val="24"/>
        </w:rPr>
        <w:t>nados a estas políticas (Naidoo</w:t>
      </w:r>
      <w:r w:rsidRPr="00A4166B">
        <w:rPr>
          <w:rFonts w:cs="Arial"/>
          <w:color w:val="000000"/>
          <w:szCs w:val="24"/>
        </w:rPr>
        <w:t xml:space="preserve"> </w:t>
      </w:r>
      <w:r w:rsidRPr="00A4166B">
        <w:rPr>
          <w:rFonts w:cs="Arial"/>
          <w:i/>
          <w:color w:val="000000"/>
          <w:szCs w:val="24"/>
        </w:rPr>
        <w:t>et al.,</w:t>
      </w:r>
      <w:r w:rsidRPr="00A4166B">
        <w:rPr>
          <w:rFonts w:cs="Arial"/>
          <w:color w:val="000000"/>
          <w:szCs w:val="24"/>
        </w:rPr>
        <w:t xml:space="preserve"> 2006). </w:t>
      </w:r>
    </w:p>
    <w:p w14:paraId="39DCF65C" w14:textId="77777777" w:rsidR="00897091" w:rsidRPr="00A4166B" w:rsidRDefault="00897091" w:rsidP="00897091">
      <w:pPr>
        <w:autoSpaceDE w:val="0"/>
        <w:autoSpaceDN w:val="0"/>
        <w:adjustRightInd w:val="0"/>
        <w:spacing w:before="240" w:after="240" w:line="360" w:lineRule="auto"/>
        <w:ind w:firstLine="708"/>
        <w:jc w:val="both"/>
        <w:rPr>
          <w:rFonts w:cs="Arial"/>
          <w:color w:val="000000"/>
          <w:szCs w:val="24"/>
        </w:rPr>
      </w:pPr>
      <w:r w:rsidRPr="00A4166B">
        <w:rPr>
          <w:rFonts w:cs="Arial"/>
          <w:color w:val="000000"/>
          <w:szCs w:val="24"/>
        </w:rPr>
        <w:lastRenderedPageBreak/>
        <w:t>Visto de otro modo, ignorar algunos de estos costos podría suponer una elección ineficiente de las áreas de proteger imponiendo a la sociedad costos excesivos para los objetivos planteados de proteger el medio ambiente (Naidoo y Taylor, 2006). Dichos procesos de optimización de los esfuerzos de conservación, son fundamentales cuando para partir que se maximice el mantenimiento de la biodiversidad en un área determinada, y dado un conjunto de recursos limitados (Faith y Walker, 1996).</w:t>
      </w:r>
    </w:p>
    <w:p w14:paraId="6CE3F6EB" w14:textId="77777777" w:rsidR="00897091" w:rsidRPr="00897091" w:rsidRDefault="00897091" w:rsidP="00897091">
      <w:pPr>
        <w:pStyle w:val="Default"/>
        <w:spacing w:before="240" w:after="240" w:line="360" w:lineRule="auto"/>
        <w:jc w:val="both"/>
        <w:rPr>
          <w:rFonts w:ascii="Arial" w:hAnsi="Arial" w:cs="Arial"/>
          <w:sz w:val="24"/>
          <w:szCs w:val="24"/>
        </w:rPr>
      </w:pPr>
      <w:r w:rsidRPr="00A4166B">
        <w:tab/>
      </w:r>
      <w:r w:rsidRPr="00897091">
        <w:rPr>
          <w:rFonts w:ascii="Arial" w:hAnsi="Arial" w:cs="Arial"/>
          <w:sz w:val="24"/>
          <w:szCs w:val="24"/>
        </w:rPr>
        <w:t xml:space="preserve">Adicionalmente, es importante valorar el entorno social en el que se ubican las Áreas Naturales a Proteger, ya que en muchos casos los objetivos de conservación pueden entrar en conflicto con las autoridades locales, percepciones de la comunidad, o con sus necesidades y deseos Bartlett </w:t>
      </w:r>
      <w:r w:rsidRPr="00897091">
        <w:rPr>
          <w:rFonts w:ascii="Arial" w:hAnsi="Arial" w:cs="Arial"/>
          <w:i/>
          <w:sz w:val="24"/>
          <w:szCs w:val="24"/>
        </w:rPr>
        <w:t>et al</w:t>
      </w:r>
      <w:r w:rsidRPr="00897091">
        <w:rPr>
          <w:rFonts w:ascii="Arial" w:hAnsi="Arial" w:cs="Arial"/>
          <w:sz w:val="24"/>
          <w:szCs w:val="24"/>
        </w:rPr>
        <w:t>., (2010). Esto debido a las restricciones derivadas de la protección del área natural impone sobre el uso y manejo de la tierra.</w:t>
      </w:r>
    </w:p>
    <w:p w14:paraId="00848ADD" w14:textId="77777777" w:rsidR="00897091" w:rsidRPr="00897091" w:rsidRDefault="00897091" w:rsidP="00485352">
      <w:pPr>
        <w:pStyle w:val="Default"/>
        <w:spacing w:after="240" w:line="360" w:lineRule="auto"/>
        <w:jc w:val="both"/>
        <w:rPr>
          <w:rFonts w:ascii="Arial" w:hAnsi="Arial" w:cs="Arial"/>
          <w:sz w:val="24"/>
          <w:szCs w:val="24"/>
        </w:rPr>
      </w:pPr>
      <w:r w:rsidRPr="00897091">
        <w:rPr>
          <w:rFonts w:ascii="Arial" w:hAnsi="Arial" w:cs="Arial"/>
          <w:sz w:val="24"/>
          <w:szCs w:val="24"/>
        </w:rPr>
        <w:tab/>
        <w:t xml:space="preserve">Así las restricciones derivadas de la declaratoria de Área Natural Protegida  a actividades como la agricultura y la pesca o la caza son algunas de las causas más importantes de este conflicto, cuando dichos proyectos no son adecuadamente socializados y valorados en cuanto al costo de oportunidad impuesto a las comunidades inmersas o aledañas a las Áreas Naturales Protegidas (Garcia-Frapolli </w:t>
      </w:r>
      <w:r w:rsidRPr="00897091">
        <w:rPr>
          <w:rFonts w:ascii="Arial" w:hAnsi="Arial" w:cs="Arial"/>
          <w:i/>
          <w:sz w:val="24"/>
          <w:szCs w:val="24"/>
        </w:rPr>
        <w:t>et al.,</w:t>
      </w:r>
      <w:r w:rsidRPr="00897091">
        <w:rPr>
          <w:rFonts w:ascii="Arial" w:hAnsi="Arial" w:cs="Arial"/>
          <w:sz w:val="24"/>
          <w:szCs w:val="24"/>
        </w:rPr>
        <w:t xml:space="preserve"> 2009).</w:t>
      </w:r>
    </w:p>
    <w:p w14:paraId="77CFEC91" w14:textId="77777777" w:rsidR="00897091" w:rsidRPr="00897091" w:rsidRDefault="00897091" w:rsidP="00485352">
      <w:pPr>
        <w:pStyle w:val="Default"/>
        <w:spacing w:after="240" w:line="360" w:lineRule="auto"/>
        <w:ind w:firstLine="360"/>
        <w:jc w:val="both"/>
        <w:rPr>
          <w:rFonts w:ascii="Arial" w:hAnsi="Arial" w:cs="Arial"/>
          <w:sz w:val="24"/>
          <w:szCs w:val="24"/>
        </w:rPr>
      </w:pPr>
      <w:r w:rsidRPr="00897091">
        <w:rPr>
          <w:rFonts w:ascii="Arial" w:hAnsi="Arial" w:cs="Arial"/>
          <w:sz w:val="24"/>
          <w:szCs w:val="24"/>
        </w:rPr>
        <w:t xml:space="preserve">Por lo anterior se argumenta que las iniciativas exitosas de conservación requieren la participación activa de las comunidades locales en la toma de decisiones procesos, así como cambios en las percepciones con el fin de integrar el desarrollo local con la conservación del medio ambiente (Durrant, </w:t>
      </w:r>
      <w:r w:rsidR="002E7158">
        <w:rPr>
          <w:rFonts w:ascii="Arial" w:hAnsi="Arial" w:cs="Arial"/>
          <w:sz w:val="24"/>
          <w:szCs w:val="24"/>
        </w:rPr>
        <w:t>y</w:t>
      </w:r>
      <w:r w:rsidRPr="00897091">
        <w:rPr>
          <w:rFonts w:ascii="Arial" w:hAnsi="Arial" w:cs="Arial"/>
          <w:sz w:val="24"/>
          <w:szCs w:val="24"/>
        </w:rPr>
        <w:t xml:space="preserve"> Shumway, 2004), ya que el conservacionismo puede en algunos casos entrar en conflicto con los intereses de las comunidades. </w:t>
      </w:r>
    </w:p>
    <w:p w14:paraId="7EB35DED" w14:textId="77777777" w:rsidR="00897091" w:rsidRPr="00A4166B" w:rsidRDefault="00897091" w:rsidP="00102825">
      <w:pPr>
        <w:pStyle w:val="Ttulo3"/>
        <w:numPr>
          <w:ilvl w:val="1"/>
          <w:numId w:val="43"/>
        </w:numPr>
      </w:pPr>
      <w:bookmarkStart w:id="121" w:name="_Toc366601261"/>
      <w:bookmarkStart w:id="122" w:name="_Toc372701559"/>
      <w:r w:rsidRPr="00A4166B">
        <w:t>Bienes y servicios ambientales</w:t>
      </w:r>
      <w:bookmarkEnd w:id="121"/>
      <w:bookmarkEnd w:id="122"/>
    </w:p>
    <w:p w14:paraId="42273E04" w14:textId="77777777" w:rsidR="00897091" w:rsidRPr="00A4166B" w:rsidRDefault="00897091" w:rsidP="001C07A0">
      <w:pPr>
        <w:spacing w:before="240" w:line="360" w:lineRule="auto"/>
        <w:jc w:val="both"/>
        <w:rPr>
          <w:rFonts w:cs="Arial"/>
          <w:szCs w:val="24"/>
        </w:rPr>
      </w:pPr>
      <w:r w:rsidRPr="00A4166B">
        <w:rPr>
          <w:rFonts w:cs="Arial"/>
          <w:szCs w:val="24"/>
        </w:rPr>
        <w:t xml:space="preserve">Los ecosistemas y la diversidad biológica que en ellos habita, proveen de un flujo continuo de bienes y servicios esenciales para la prosperidad económica y otros </w:t>
      </w:r>
      <w:r w:rsidRPr="00A4166B">
        <w:rPr>
          <w:rFonts w:cs="Arial"/>
          <w:szCs w:val="24"/>
        </w:rPr>
        <w:lastRenderedPageBreak/>
        <w:t xml:space="preserve">aspectos del bienestar humano. Los bienes y servicios ambientales son el conjunto de condiciones y procesos naturales (incluyendo las especies y los genes) que la sociedad puede utilizar y que ofrecen las áreas naturales por su simple existencia. </w:t>
      </w:r>
    </w:p>
    <w:p w14:paraId="7682EF19" w14:textId="77777777" w:rsidR="00897091" w:rsidRPr="00A4166B" w:rsidRDefault="00897091" w:rsidP="001C07A0">
      <w:pPr>
        <w:spacing w:before="240" w:line="360" w:lineRule="auto"/>
        <w:ind w:firstLine="284"/>
        <w:jc w:val="both"/>
        <w:rPr>
          <w:rFonts w:cs="Arial"/>
          <w:szCs w:val="24"/>
        </w:rPr>
      </w:pPr>
      <w:r w:rsidRPr="00A4166B">
        <w:rPr>
          <w:rFonts w:cs="Arial"/>
          <w:szCs w:val="24"/>
        </w:rPr>
        <w:t>Dentro de este conjunto de servicios se pueden señalar la contribución a ciclos básicos (agua, carbono y otros nutrientes), la existencia de biodiversidad, el mantenimiento de germoplasma con uso potencial para el beneficio humano, el mantenimiento de valores estéticos y filosóficos, la estabilidad climática, y la conservación de suelos entre otros. La producción de tales servicios está determinada por las características de las áreas naturales y su entorno socioeconómico (EFTEC, 2005; INE, 2006).</w:t>
      </w:r>
    </w:p>
    <w:p w14:paraId="181B9582" w14:textId="77777777" w:rsidR="00897091" w:rsidRPr="00A4166B" w:rsidRDefault="00897091" w:rsidP="001C07A0">
      <w:pPr>
        <w:spacing w:before="240" w:line="360" w:lineRule="auto"/>
        <w:ind w:firstLine="284"/>
        <w:jc w:val="both"/>
        <w:rPr>
          <w:rFonts w:cs="Arial"/>
          <w:szCs w:val="24"/>
        </w:rPr>
      </w:pPr>
      <w:r w:rsidRPr="00A4166B">
        <w:rPr>
          <w:rFonts w:cs="Arial"/>
          <w:szCs w:val="24"/>
        </w:rPr>
        <w:t xml:space="preserve">De acuerdo con los bienes y servicios que ofrecen, los servicios ambientales se han agrupado en cuatro categorías: servicios de soporte, de provisión, de regulación y culturales (MEA, 2005), tal como se muestra en la Figura </w:t>
      </w:r>
      <w:r w:rsidR="00465624">
        <w:rPr>
          <w:rFonts w:cs="Arial"/>
          <w:szCs w:val="24"/>
        </w:rPr>
        <w:t>36</w:t>
      </w:r>
      <w:r w:rsidRPr="00A4166B">
        <w:rPr>
          <w:rFonts w:cs="Arial"/>
          <w:szCs w:val="24"/>
        </w:rPr>
        <w:t xml:space="preserve"> y se describe en los apartados sucesivos.</w:t>
      </w:r>
    </w:p>
    <w:p w14:paraId="754366C7" w14:textId="77777777" w:rsidR="00897091" w:rsidRPr="00A4166B" w:rsidRDefault="00897091" w:rsidP="00102825">
      <w:pPr>
        <w:pStyle w:val="Ttulo3"/>
        <w:numPr>
          <w:ilvl w:val="1"/>
          <w:numId w:val="43"/>
        </w:numPr>
      </w:pPr>
      <w:bookmarkStart w:id="123" w:name="_Toc366601262"/>
      <w:bookmarkStart w:id="124" w:name="_Toc372701560"/>
      <w:r w:rsidRPr="00A4166B">
        <w:t>Servicios de provisión</w:t>
      </w:r>
      <w:bookmarkEnd w:id="123"/>
      <w:bookmarkEnd w:id="124"/>
    </w:p>
    <w:p w14:paraId="35CAD63B" w14:textId="77777777" w:rsidR="005E206B" w:rsidRDefault="00897091" w:rsidP="005E206B">
      <w:pPr>
        <w:spacing w:before="240" w:line="360" w:lineRule="auto"/>
        <w:jc w:val="both"/>
        <w:rPr>
          <w:rFonts w:cs="Arial"/>
          <w:szCs w:val="24"/>
        </w:rPr>
      </w:pPr>
      <w:r w:rsidRPr="00A4166B">
        <w:rPr>
          <w:rFonts w:cs="Arial"/>
          <w:szCs w:val="24"/>
        </w:rPr>
        <w:t xml:space="preserve">Son recursos tangibles y finitos, que son extraídos de los ecosistemas para cubrir necesidades del bienestar humano, pueden contabilizarse y se consumen (MEA, 2005). </w:t>
      </w:r>
      <w:bookmarkStart w:id="125" w:name="_Toc366601263"/>
      <w:bookmarkStart w:id="126" w:name="_Toc372701561"/>
    </w:p>
    <w:p w14:paraId="41896BAD" w14:textId="77777777" w:rsidR="00897091" w:rsidRPr="005E206B" w:rsidRDefault="005E206B" w:rsidP="005E206B">
      <w:pPr>
        <w:spacing w:before="240" w:line="360" w:lineRule="auto"/>
        <w:ind w:left="1418"/>
        <w:jc w:val="both"/>
        <w:rPr>
          <w:rFonts w:cs="Arial"/>
          <w:szCs w:val="24"/>
        </w:rPr>
      </w:pPr>
      <w:r>
        <w:rPr>
          <w:rFonts w:cs="Arial"/>
          <w:szCs w:val="24"/>
        </w:rPr>
        <w:t xml:space="preserve">1.3. </w:t>
      </w:r>
      <w:r w:rsidR="00897091" w:rsidRPr="00A4166B">
        <w:t>Servicios de soporte</w:t>
      </w:r>
      <w:bookmarkEnd w:id="125"/>
      <w:bookmarkEnd w:id="126"/>
    </w:p>
    <w:p w14:paraId="4FF4A84F" w14:textId="77777777" w:rsidR="00897091" w:rsidRPr="00A4166B" w:rsidRDefault="00897091" w:rsidP="00485352">
      <w:pPr>
        <w:spacing w:before="240" w:line="360" w:lineRule="auto"/>
        <w:jc w:val="both"/>
        <w:rPr>
          <w:rFonts w:cs="Arial"/>
          <w:szCs w:val="24"/>
        </w:rPr>
      </w:pPr>
      <w:r w:rsidRPr="00A4166B">
        <w:rPr>
          <w:rFonts w:cs="Arial"/>
          <w:szCs w:val="24"/>
        </w:rPr>
        <w:t xml:space="preserve">Son aquellos que mantienen los procesos de los ecosistemas que permiten la provisión del resto de los servicios. Estos pueden o no tener implicaciones directas sobre el bienestar humano (MEA, 2005) </w:t>
      </w:r>
    </w:p>
    <w:p w14:paraId="77E9BE14" w14:textId="77777777" w:rsidR="001D24BA" w:rsidRDefault="001D24BA" w:rsidP="00640DC4">
      <w:pPr>
        <w:pStyle w:val="Figure"/>
        <w:spacing w:before="240" w:line="360" w:lineRule="auto"/>
        <w:rPr>
          <w:sz w:val="22"/>
        </w:rPr>
      </w:pPr>
      <w:bookmarkStart w:id="127" w:name="_Toc366601370"/>
    </w:p>
    <w:p w14:paraId="5D2E0E3C" w14:textId="77777777" w:rsidR="001D24BA" w:rsidRDefault="001D24BA" w:rsidP="00640DC4">
      <w:pPr>
        <w:pStyle w:val="Figure"/>
        <w:spacing w:before="240" w:line="360" w:lineRule="auto"/>
        <w:rPr>
          <w:sz w:val="22"/>
        </w:rPr>
      </w:pPr>
    </w:p>
    <w:p w14:paraId="4AE4EF22" w14:textId="77777777" w:rsidR="00640DC4" w:rsidRDefault="00AB7DF9" w:rsidP="00640DC4">
      <w:pPr>
        <w:pStyle w:val="Figure"/>
        <w:spacing w:before="240" w:line="360" w:lineRule="auto"/>
        <w:rPr>
          <w:sz w:val="22"/>
        </w:rPr>
      </w:pPr>
      <w:r>
        <w:rPr>
          <w:sz w:val="22"/>
        </w:rPr>
        <w:lastRenderedPageBreak/>
        <w:t>Figura 03</w:t>
      </w:r>
      <w:r w:rsidR="00640DC4" w:rsidRPr="0003352E">
        <w:rPr>
          <w:sz w:val="22"/>
        </w:rPr>
        <w:t>. Clasificación de los bienes y servicios ambientales.</w:t>
      </w:r>
      <w:bookmarkEnd w:id="127"/>
    </w:p>
    <w:p w14:paraId="4BB6D54D" w14:textId="77777777" w:rsidR="00897091" w:rsidRPr="00A4166B" w:rsidRDefault="00917A09" w:rsidP="006B6AE1">
      <w:pPr>
        <w:spacing w:before="240" w:line="360" w:lineRule="auto"/>
        <w:ind w:firstLine="284"/>
        <w:rPr>
          <w:rFonts w:cs="Arial"/>
          <w:szCs w:val="24"/>
        </w:rPr>
      </w:pPr>
      <w:r>
        <w:rPr>
          <w:noProof/>
          <w:lang w:eastAsia="es-MX"/>
        </w:rPr>
        <w:pict w14:anchorId="0A513B06">
          <v:rect id="114 Rectángulo" o:spid="_x0000_s1028" style="position:absolute;left:0;text-align:left;margin-left:-2pt;margin-top:32.05pt;width:464.75pt;height:243.8pt;z-index:25166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" filled="f" strokecolor="black [3213]" strokeweight=".25pt">
            <v:path arrowok="t"/>
            <v:textbox style="mso-next-textbox:#114 Rectángulo">
              <w:txbxContent>
                <w:p w14:paraId="77AF5AA4" w14:textId="77777777" w:rsidR="00917A09" w:rsidRDefault="00917A09" w:rsidP="00897091">
                  <w:pPr>
                    <w:rPr>
                      <w:rFonts w:eastAsia="Times New Roman"/>
                    </w:rPr>
                  </w:pPr>
                </w:p>
                <w:p w14:paraId="1D352E68" w14:textId="77777777" w:rsidR="00917A09" w:rsidRDefault="00917A09" w:rsidP="00897091">
                  <w:pPr>
                    <w:rPr>
                      <w:rFonts w:eastAsia="Times New Roman"/>
                    </w:rPr>
                  </w:pPr>
                </w:p>
                <w:p w14:paraId="1C4203C1" w14:textId="77777777" w:rsidR="00917A09" w:rsidRDefault="00917A09" w:rsidP="00897091">
                  <w:pPr>
                    <w:rPr>
                      <w:rFonts w:eastAsia="Times New Roman"/>
                    </w:rPr>
                  </w:pPr>
                </w:p>
                <w:p w14:paraId="2B96D0E4" w14:textId="77777777" w:rsidR="00917A09" w:rsidRDefault="00917A09" w:rsidP="00897091">
                  <w:pPr>
                    <w:rPr>
                      <w:rFonts w:eastAsia="Times New Roman"/>
                    </w:rPr>
                  </w:pPr>
                </w:p>
                <w:p w14:paraId="53D88322" w14:textId="77777777" w:rsidR="00917A09" w:rsidRDefault="00917A09" w:rsidP="00897091">
                  <w:pPr>
                    <w:rPr>
                      <w:rFonts w:eastAsia="Times New Roman"/>
                    </w:rPr>
                  </w:pPr>
                </w:p>
                <w:p w14:paraId="342B940E" w14:textId="77777777" w:rsidR="00917A09" w:rsidRDefault="00917A09" w:rsidP="00897091">
                  <w:pPr>
                    <w:rPr>
                      <w:rFonts w:eastAsia="Times New Roman"/>
                    </w:rPr>
                  </w:pPr>
                </w:p>
              </w:txbxContent>
            </v:textbox>
          </v:rect>
        </w:pict>
      </w:r>
      <w:r>
        <w:rPr>
          <w:noProof/>
          <w:lang w:eastAsia="es-MX"/>
        </w:rPr>
        <w:pict w14:anchorId="6952189D">
          <v:rect id="_x0000_s1029" style="position:absolute;left:0;text-align:left;margin-left:275.45pt;margin-top:4.1pt;width:167.25pt;height:238.75pt;z-index:2516628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" filled="f" strokecolor="black [3213]" strokeweight=".25pt">
            <v:path arrowok="t"/>
            <v:textbox style="mso-next-textbox:#_x0000_s1029">
              <w:txbxContent>
                <w:p w14:paraId="36BD6B7E" w14:textId="77777777" w:rsidR="00917A09" w:rsidRDefault="00917A09" w:rsidP="00897091">
                  <w:pPr>
                    <w:rPr>
                      <w:rFonts w:eastAsia="Times New Roman"/>
                    </w:rPr>
                  </w:pPr>
                </w:p>
              </w:txbxContent>
            </v:textbox>
          </v:rect>
        </w:pict>
      </w:r>
      <w:r>
        <w:rPr>
          <w:noProof/>
          <w:lang w:eastAsia="es-MX"/>
        </w:rPr>
      </w:r>
      <w:r>
        <w:rPr>
          <w:noProof/>
          <w:lang w:eastAsia="es-MX"/>
        </w:rPr>
        <w:pict w14:anchorId="158F7B7F">
          <v:group id="127 Grupo" o:spid="_x0000_s1030" style="width:321.75pt;height:191.25pt;mso-position-horizontal-relative:char;mso-position-vertical-relative:line" coordorigin="19287,5000" coordsize="55742,36643">
            <v:group id="118 Grupo" o:spid="_x0000_s1031" style="position:absolute;left:19287;top:5000;width:55743;height:31034" coordorigin="19287,5000" coordsize="55742,31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rect id="115 Rectángulo" o:spid="_x0000_s1032" style="position:absolute;left:19287;top:5714;width:21243;height:3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CxsIA&#10;AADcAAAADwAAAGRycy9kb3ducmV2LnhtbERPTWvCQBC9F/wPywje6sYebImuIoppaU9VEbwN2TGJ&#10;ZmdDdk3Sf985FHp8vO/lenC16qgNlWcDs2kCijj3tuLCwOm4f34DFSKyxdozGfihAOvV6GmJqfU9&#10;f1N3iIWSEA4pGihjbFKtQ16SwzD1DbFwV986jALbQtsWewl3tX5Jkrl2WLE0lNjQtqT8fng46c2+&#10;qnOWdO/NI7v0fR52n1d9M2YyHjYLUJGG+C/+c39YA68zmS9n5Aj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9kLGwgAAANwAAAAPAAAAAAAAAAAAAAAAAJgCAABkcnMvZG93&#10;bnJldi54bWxQSwUGAAAAAAQABAD1AAAAhwMAAAAA&#10;" filled="f" stroked="f" strokeweight=".25pt">
                <v:textbox style="mso-next-textbox:#115 Rectángulo">
                  <w:txbxContent>
                    <w:p w14:paraId="53CC0335" w14:textId="77777777" w:rsidR="00917A09" w:rsidRDefault="00917A09" w:rsidP="00897091">
                      <w:pPr>
                        <w:pStyle w:val="NormalWeb"/>
                        <w:spacing w:before="0" w:beforeAutospacing="0" w:after="0" w:afterAutospacing="0"/>
                        <w:jc w:val="center"/>
                      </w:pPr>
                      <w:r>
                        <w:rPr>
                          <w:rFonts w:cs="Arial"/>
                          <w:b/>
                          <w:bCs/>
                          <w:color w:val="000000" w:themeColor="text1"/>
                          <w:kern w:val="24"/>
                        </w:rPr>
                        <w:t>Servicios ambientales</w:t>
                      </w:r>
                    </w:p>
                  </w:txbxContent>
                </v:textbox>
              </v:rect>
              <v:group id="113 Grupo" o:spid="_x0000_s1033" style="position:absolute;left:20527;top:9286;width:54482;height:25718" coordorigin="20527,9286" coordsize="54481,25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rect id="7 Rectángulo" o:spid="_x0000_s1034" style="position:absolute;left:54818;top:10001;width:14476;height:54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OhL8UA&#10;AADcAAAADwAAAGRycy9kb3ducmV2LnhtbESPQUvDQBSE70L/w/IKXqTdpIKW2G0oBSV60ujF2yP7&#10;upsm+zZk1zT+e1cQPA4z8w2zK2fXi4nG0HpWkK8zEMSN1y0bBR/vj6stiBCRNfaeScE3BSj3i6sd&#10;Ftpf+I2mOhqRIBwKVGBjHAopQ2PJYVj7gTh5Jz86jEmORuoRLwnuernJsjvpsOW0YHGgo6Wmq7+c&#10;guen29l2Jj8PXJub15e+msxnpdT1cj48gIg0x//wX7vSCu7zDfyeSU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w6EvxQAAANwAAAAPAAAAAAAAAAAAAAAAAJgCAABkcnMv&#10;ZG93bnJldi54bWxQSwUGAAAAAAQABAD1AAAAigMAAAAA&#10;" fillcolor="#17365d [2415]" strokecolor="white [3201]" strokeweight="3pt">
                  <v:shadow on="t" color="black" opacity="24903f" origin=",.5" offset="0,.55556mm"/>
                  <v:textbox style="mso-next-textbox:#7 Rectángulo">
                    <w:txbxContent>
                      <w:p w14:paraId="2CC1146E" w14:textId="77777777" w:rsidR="00917A09" w:rsidRDefault="00917A09" w:rsidP="00897091">
                        <w:pPr>
                          <w:pStyle w:val="NormalWeb"/>
                          <w:spacing w:before="0" w:beforeAutospacing="0" w:after="0" w:afterAutospacing="0"/>
                          <w:jc w:val="center"/>
                        </w:pPr>
                        <w:r>
                          <w:rPr>
                            <w:rFonts w:cs="Arial"/>
                            <w:b/>
                            <w:bCs/>
                            <w:color w:val="FFFFFF" w:themeColor="light1"/>
                            <w:kern w:val="24"/>
                          </w:rPr>
                          <w:t>Seguridad</w:t>
                        </w:r>
                      </w:p>
                    </w:txbxContent>
                  </v:textbox>
                </v:rect>
                <v:rect id="8 Rectángulo" o:spid="_x0000_s1035" style="position:absolute;left:54818;top:16430;width:14476;height:54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8EtMUA&#10;AADcAAAADwAAAGRycy9kb3ducmV2LnhtbESPQUvDQBSE70L/w/IKXqTdxIKW2G0oBSV60ujF2yP7&#10;upsm+zZk1zT+e1cQPA4z8w2zK2fXi4nG0HpWkK8zEMSN1y0bBR/vj6stiBCRNfaeScE3BSj3i6sd&#10;Ftpf+I2mOhqRIBwKVGBjHAopQ2PJYVj7gTh5Jz86jEmORuoRLwnuenmbZXfSYctpweJAR0tNV385&#10;Bc9Pm9l2Jj8PXJub15e+msxnpdT1cj48gIg0x//wX7vSCu7zDfyeSU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wS0xQAAANwAAAAPAAAAAAAAAAAAAAAAAJgCAABkcnMv&#10;ZG93bnJldi54bWxQSwUGAAAAAAQABAD1AAAAigMAAAAA&#10;" fillcolor="#17365d [2415]" strokecolor="white [3201]" strokeweight="3pt">
                  <v:shadow on="t" color="black" opacity="24903f" origin=",.5" offset="0,.55556mm"/>
                  <v:textbox style="mso-next-textbox:#8 Rectángulo">
                    <w:txbxContent>
                      <w:p w14:paraId="66D48CEC" w14:textId="77777777" w:rsidR="00917A09" w:rsidRDefault="00917A09" w:rsidP="00897091">
                        <w:pPr>
                          <w:pStyle w:val="NormalWeb"/>
                          <w:spacing w:before="0" w:beforeAutospacing="0" w:after="0" w:afterAutospacing="0"/>
                          <w:jc w:val="center"/>
                        </w:pPr>
                        <w:r>
                          <w:rPr>
                            <w:rFonts w:cs="Arial"/>
                            <w:b/>
                            <w:bCs/>
                            <w:color w:val="FFFFFF" w:themeColor="light1"/>
                            <w:kern w:val="24"/>
                          </w:rPr>
                          <w:t>Productos básicos para la vida</w:t>
                        </w:r>
                      </w:p>
                    </w:txbxContent>
                  </v:textbox>
                </v:rect>
                <v:rect id="9 Rectángulo" o:spid="_x0000_s1036" style="position:absolute;left:54818;top:22859;width:14476;height:54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acwMYA&#10;AADcAAAADwAAAGRycy9kb3ducmV2LnhtbESPQUvDQBSE70L/w/IKvYjdRKVK7LaUgpJ6alMv3h7Z&#10;525s9m3IbtP4792C4HGYmW+Y5Xp0rRioD41nBfk8A0Fce92wUfBxfL17BhEissbWMyn4oQDr1eRm&#10;iYX2Fz7QUEUjEoRDgQpsjF0hZagtOQxz3xEn78v3DmOSvZG6x0uCu1beZ9lCOmw4LVjsaGupPlVn&#10;p2D39jDak8m/O67M7f69LQfzWSo1m46bFxCRxvgf/muXWsFT/gjX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acwMYAAADcAAAADwAAAAAAAAAAAAAAAACYAgAAZHJz&#10;L2Rvd25yZXYueG1sUEsFBgAAAAAEAAQA9QAAAIsDAAAAAA==&#10;" fillcolor="#17365d [2415]" strokecolor="white [3201]" strokeweight="3pt">
                  <v:shadow on="t" color="black" opacity="24903f" origin=",.5" offset="0,.55556mm"/>
                  <v:textbox style="mso-next-textbox:#9 Rectángulo">
                    <w:txbxContent>
                      <w:p w14:paraId="45E57CD3" w14:textId="77777777" w:rsidR="00917A09" w:rsidRDefault="00917A09" w:rsidP="00897091">
                        <w:pPr>
                          <w:pStyle w:val="NormalWeb"/>
                          <w:spacing w:before="0" w:beforeAutospacing="0" w:after="0" w:afterAutospacing="0"/>
                          <w:jc w:val="center"/>
                        </w:pPr>
                        <w:r>
                          <w:rPr>
                            <w:rFonts w:cs="Arial"/>
                            <w:b/>
                            <w:bCs/>
                            <w:color w:val="FFFFFF" w:themeColor="light1"/>
                            <w:kern w:val="24"/>
                          </w:rPr>
                          <w:t>Salud</w:t>
                        </w:r>
                      </w:p>
                    </w:txbxContent>
                  </v:textbox>
                </v:rect>
                <v:rect id="10 Rectángulo" o:spid="_x0000_s1037" style="position:absolute;left:54818;top:29289;width:14476;height:54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o5W8YA&#10;AADcAAAADwAAAGRycy9kb3ducmV2LnhtbESPQUvDQBSE70L/w/IKvYjdRLFK7LaUgpJ6alMv3h7Z&#10;525s9m3IbtP4792C4HGYmW+Y5Xp0rRioD41nBfk8A0Fce92wUfBxfL17BhEissbWMyn4oQDr1eRm&#10;iYX2Fz7QUEUjEoRDgQpsjF0hZagtOQxz3xEn78v3DmOSvZG6x0uCu1beZ9lCOmw4LVjsaGupPlVn&#10;p2D39jDak8m/O67M7f69LQfzWSo1m46bFxCRxvgf/muXWsFT/gjX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o5W8YAAADcAAAADwAAAAAAAAAAAAAAAACYAgAAZHJz&#10;L2Rvd25yZXYueG1sUEsFBgAAAAAEAAQA9QAAAIsDAAAAAA==&#10;" fillcolor="#17365d [2415]" strokecolor="white [3201]" strokeweight="3pt">
                  <v:shadow on="t" color="black" opacity="24903f" origin=",.5" offset="0,.55556mm"/>
                  <v:textbox style="mso-next-textbox:#10 Rectángulo">
                    <w:txbxContent>
                      <w:p w14:paraId="668F75E9" w14:textId="77777777" w:rsidR="00917A09" w:rsidRDefault="00917A09" w:rsidP="00897091">
                        <w:pPr>
                          <w:pStyle w:val="NormalWeb"/>
                          <w:spacing w:before="0" w:beforeAutospacing="0" w:after="0" w:afterAutospacing="0"/>
                          <w:jc w:val="center"/>
                        </w:pPr>
                        <w:r>
                          <w:rPr>
                            <w:rFonts w:cs="Arial"/>
                            <w:b/>
                            <w:bCs/>
                            <w:color w:val="FFFFFF" w:themeColor="light1"/>
                            <w:kern w:val="24"/>
                          </w:rPr>
                          <w:t>Buenas relaciones sociales</w:t>
                        </w:r>
                      </w:p>
                    </w:txbxContent>
                  </v:textbox>
                </v:rect>
                <v:rect id="11 Rectángulo" o:spid="_x0000_s1038" style="position:absolute;left:60007;top:20002;width:25003;height:5001;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zCgsEA&#10;AADcAAAADwAAAGRycy9kb3ducmV2LnhtbESPSwvCMBCE74L/IazgRTRVQaUaRXyAVx8Hj0uzttVm&#10;U5qo1V9vBMHjMDPfMLNFbQrxoMrllhX0exEI4sTqnFMFp+O2OwHhPLLGwjIpeJGDxbzZmGGs7ZP3&#10;9Dj4VAQIuxgVZN6XsZQuycig69mSOHgXWxn0QVap1BU+A9wUchBFI2kw57CQYUmrjJLb4W4UdFy6&#10;jHjD5/Xw5S7nZH29F7e3Uu1WvZyC8FT7f/jX3mkF4/4I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MwoLBAAAA3AAAAA8AAAAAAAAAAAAAAAAAmAIAAGRycy9kb3du&#10;cmV2LnhtbFBLBQYAAAAABAAEAPUAAACGAwAAAAA=&#10;" fillcolor="#17365d [2415]" strokecolor="white [3201]" strokeweight="3pt">
                  <v:shadow on="t" color="black" opacity="24903f" origin=",.5" offset="0,.55556mm"/>
                  <v:textbox style="mso-next-textbox:#11 Rectángulo">
                    <w:txbxContent>
                      <w:p w14:paraId="5163EBE0" w14:textId="77777777" w:rsidR="00917A09" w:rsidRDefault="00917A09" w:rsidP="00897091">
                        <w:pPr>
                          <w:pStyle w:val="NormalWeb"/>
                          <w:spacing w:before="0" w:beforeAutospacing="0" w:after="0" w:afterAutospacing="0"/>
                          <w:jc w:val="center"/>
                        </w:pPr>
                        <w:r>
                          <w:rPr>
                            <w:rFonts w:cs="Arial"/>
                            <w:b/>
                            <w:bCs/>
                            <w:color w:val="FFFFFF" w:themeColor="light1"/>
                            <w:kern w:val="24"/>
                          </w:rPr>
                          <w:t>Libertad de elección y acción</w:t>
                        </w:r>
                      </w:p>
                    </w:txbxContent>
                  </v:textbox>
                </v:rect>
                <v:shapetype id="_x0000_t32" coordsize="21600,21600" o:spt="32" o:oned="t" path="m,l21600,21600e" filled="f">
                  <v:path arrowok="t" fillok="f" o:connecttype="none"/>
                  <o:lock v:ext="edit" shapetype="t"/>
                </v:shapetype>
                <v:shape id="14 Conector recto de flecha" o:spid="_x0000_s1039" type="#_x0000_t32" style="position:absolute;left:39814;top:11429;width:14289;height:145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7COscAAADcAAAADwAAAGRycy9kb3ducmV2LnhtbESP0WrCQBRE3wv+w3ILfSm6UaSW6Cq2&#10;VakUH5r4AZfsNQnN3k13tyb69V2h0MdhZs4wi1VvGnEm52vLCsajBARxYXXNpYJjvh0+g/ABWWNj&#10;mRRcyMNqObhbYKptx590zkIpIoR9igqqENpUSl9UZNCPbEscvZN1BkOUrpTaYRfhppGTJHmSBmuO&#10;CxW29FpR8ZX9GAW7q3z5dvtsMv3o9pvHXB/y8HZQ6uG+X89BBOrDf/iv/a4VzMYzuJ2JR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zsI6xwAAANwAAAAPAAAAAAAA&#10;AAAAAAAAAKECAABkcnMvZG93bnJldi54bWxQSwUGAAAAAAQABAD5AAAAlQMAAAAA&#10;" strokecolor="black [3200]" strokeweight="3pt">
                  <v:stroke endarrow="block" endarrowlength="short"/>
                  <v:shadow on="t" color="black" opacity="24903f" origin=",.5" offset="0,.55556mm"/>
                </v:shape>
                <v:shape id="26 Conector recto de flecha" o:spid="_x0000_s1040" type="#_x0000_t32" style="position:absolute;left:39814;top:12886;width:14289;height:568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P/D8EAAADcAAAADwAAAGRycy9kb3ducmV2LnhtbERP3WrCMBS+H+wdwhnsZmjqYJvrjKKC&#10;MK/G1Ac4NqdNsDmpTWzr25sLwcuP73+2GFwtOmqD9axgMs5AEBdeW64UHPab0RREiMgaa8+k4EoB&#10;FvPnpxnm2vf8T90uViKFcMhRgYmxyaUMhSGHYewb4sSVvnUYE2wrqVvsU7ir5XuWfUqHllODwYbW&#10;horT7uIUXLYuvJFdncx3V/b2ePwL549SqdeXYfkDItIQH+K7+1cr+JqktelMOgJyf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8/8PwQAAANwAAAAPAAAAAAAAAAAAAAAA&#10;AKECAABkcnMvZG93bnJldi54bWxQSwUGAAAAAAQABAD5AAAAjwMAAAAA&#10;" strokecolor="black [3200]" strokeweight="6pt">
                  <v:stroke endarrow="block" endarrowlength="short"/>
                  <v:shadow on="t" color="black" opacity="24903f" origin=",.5" offset="0,.55556mm"/>
                </v:shape>
                <v:shape id="28 Conector recto de flecha" o:spid="_x0000_s1041" type="#_x0000_t32" style="position:absolute;left:39814;top:12886;width:14289;height:1783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hVasQAAADcAAAADwAAAGRycy9kb3ducmV2LnhtbESPT0vDQBTE74LfYXkFb3YTRdvEbosU&#10;hOLNtId6e2Rf/tDs27j72sZv7wqCx2FmfsOsNpMb1IVC7D0byOcZKOLa255bA4f92/0SVBRki4Nn&#10;MvBNETbr25sVltZf+YMulbQqQTiWaKATGUutY92Rwzj3I3HyGh8cSpKh1TbgNcHdoB+y7Fk77Dkt&#10;dDjStqP6VJ2dgeVxVzR6X737OlgpvuQzf2yejLmbTa8voIQm+Q//tXfWwCIv4PdMOgJ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iFVqxAAAANwAAAAPAAAAAAAAAAAA&#10;AAAAAKECAABkcnMvZG93bnJldi54bWxQSwUGAAAAAAQABAD5AAAAkgMAAAAA&#10;" strokecolor="black [3200]" strokeweight="1pt">
                  <v:stroke endarrow="block" endarrowlength="short"/>
                  <v:shadow on="t" color="black" opacity="24903f" origin=",.5" offset="0,.55556mm"/>
                </v:shape>
                <v:shape id="51 Conector recto de flecha" o:spid="_x0000_s1042" type="#_x0000_t32" style="position:absolute;left:39814;top:12886;width:14289;height:114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k5tMEAAADcAAAADwAAAGRycy9kb3ducmV2LnhtbERP3WrCMBS+H+wdwhnsZmiqsM11RtGB&#10;MK/G1Ac4NqdNsDmpTWzr25sLwcuP73++HFwtOmqD9axgMs5AEBdeW64UHPab0QxEiMgaa8+k4EoB&#10;lovnpznm2vf8T90uViKFcMhRgYmxyaUMhSGHYewb4sSVvnUYE2wrqVvsU7ir5TTLPqRDy6nBYEM/&#10;horT7uIUXLYuvJFdn8xXV/b2ePwL5/dSqdeXYfUNItIQH+K7+1cr+Jym+elMOgJy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6Tm0wQAAANwAAAAPAAAAAAAAAAAAAAAA&#10;AKECAABkcnMvZG93bnJldi54bWxQSwUGAAAAAAQABAD5AAAAjwMAAAAA&#10;" strokecolor="black [3200]" strokeweight="6pt">
                  <v:stroke endarrow="block" endarrowlength="short"/>
                  <v:shadow on="t" color="black" opacity="24903f" origin=",.5" offset="0,.55556mm"/>
                </v:shape>
                <v:shape id="54 Conector recto de flecha" o:spid="_x0000_s1043" type="#_x0000_t32" style="position:absolute;left:39814;top:20002;width:14289;height:217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75DsUAAADcAAAADwAAAGRycy9kb3ducmV2LnhtbESPQWvCQBSE7wX/w/IEL6KbeLAxuooI&#10;BaE92OjF22P3mQSzb0N2a9J/3xWEHoeZ+YbZ7AbbiAd1vnasIJ0nIIi1MzWXCi7nj1kGwgdkg41j&#10;UvBLHnbb0dsGc+N6/qZHEUoRIexzVFCF0OZSel2RRT93LXH0bq6zGKLsSmk67CPcNnKRJEtpsea4&#10;UGFLh4r0vfixCj5XX31xubPuazmdXk9pdisyrdRkPOzXIAIN4T/8ah+NgvdFCs8z8QjI7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875DsUAAADcAAAADwAAAAAAAAAA&#10;AAAAAAChAgAAZHJzL2Rvd25yZXYueG1sUEsFBgAAAAAEAAQA+QAAAJMDAAAAAA==&#10;" strokecolor="black [3200]" strokeweight="6pt">
                  <v:stroke endarrow="block" endarrowlength="short"/>
                  <v:shadow on="t" color="black" opacity="24903f" origin=",.5" offset="0,.55556mm"/>
                </v:shape>
                <v:shape id="55 Conector recto de flecha" o:spid="_x0000_s1044" type="#_x0000_t32" style="position:absolute;left:39814;top:12858;width:14289;height:93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xnecUAAADcAAAADwAAAGRycy9kb3ducmV2LnhtbESPQWvCQBSE7wX/w/IEL6Ibc7AxuooI&#10;BaE92OjF22P3mQSzb0N2a9J/3xWEHoeZ+YbZ7AbbiAd1vnasYDFPQBBrZ2ouFVzOH7MMhA/IBhvH&#10;pOCXPOy2o7cN5sb1/E2PIpQiQtjnqKAKoc2l9Loii37uWuLo3VxnMUTZldJ02Ee4bWSaJEtpsea4&#10;UGFLh4r0vfixCj5XX31xubPuazmdXk+L7FZkWqnJeNivQQQawn/41T4aBe9pCs8z8QjI7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xnecUAAADcAAAADwAAAAAAAAAA&#10;AAAAAAChAgAAZHJzL2Rvd25yZXYueG1sUEsFBgAAAAAEAAQA+QAAAJMDAAAAAA==&#10;" strokecolor="black [3200]" strokeweight="6pt">
                  <v:stroke endarrow="block" endarrowlength="short"/>
                  <v:shadow on="t" color="black" opacity="24903f" origin=",.5" offset="0,.55556mm"/>
                </v:shape>
                <v:shape id="62 Conector recto de flecha" o:spid="_x0000_s1045" type="#_x0000_t32" style="position:absolute;left:39814;top:22173;width:14289;height:35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unw8UAAADcAAAADwAAAGRycy9kb3ducmV2LnhtbESPUWvCMBSF3wf7D+EO9jJmqkO3dUbR&#10;wUCfxnQ/4NrcNsHmpjaxrf/eCIM9Hs453+HMl4OrRUdtsJ4VjEcZCOLCa8uVgt/91/MbiBCRNdae&#10;ScGFAiwX93dzzLXv+Ye6XaxEgnDIUYGJscmlDIUhh2HkG+Lklb51GJNsK6lb7BPc1XKSZTPp0HJa&#10;MNjQp6HiuDs7BeetC09k10fz3pW9PRy+w2laKvX4MKw+QEQa4n/4r73RCl4nL3A7k46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unw8UAAADcAAAADwAAAAAAAAAA&#10;AAAAAAChAgAAZHJzL2Rvd25yZXYueG1sUEsFBgAAAAAEAAQA+QAAAJMDAAAAAA==&#10;" strokecolor="black [3200]" strokeweight="6pt">
                  <v:stroke endarrow="block" endarrowlength="short"/>
                  <v:shadow on="t" color="black" opacity="24903f" origin=",.5" offset="0,.55556mm"/>
                </v:shape>
                <v:shape id="67 Conector recto de flecha" o:spid="_x0000_s1046" type="#_x0000_t32" style="position:absolute;left:39814;top:22173;width:14289;height:997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wScUAAADcAAAADwAAAGRycy9kb3ducmV2LnhtbESPzWoCQRCE74G8w9CB3OKsJia6cRQJ&#10;BMSbaw7Jrdnp/SE7PZuZVjdv7wiCx6KqvqIWq8F16kghtp4NjEcZKOLS25ZrA1/7z6cZqCjIFjvP&#10;ZOCfIqyW93cLzK0/8Y6OhdQqQTjmaKAR6XOtY9mQwzjyPXHyKh8cSpKh1jbgKcFdpydZ9qodtpwW&#10;Guzpo6Hytzg4A7PvzbzS+2Lry2Bl/ic/4+dqaszjw7B+ByU0yC18bW+sgbfJC1zOpCOgl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UwScUAAADcAAAADwAAAAAAAAAA&#10;AAAAAAChAgAAZHJzL2Rvd25yZXYueG1sUEsFBgAAAAAEAAQA+QAAAJMDAAAAAA==&#10;" strokecolor="black [3200]" strokeweight="1pt">
                  <v:stroke endarrow="block" endarrowlength="short"/>
                  <v:shadow on="t" color="black" opacity="24903f" origin=",.5" offset="0,.55556mm"/>
                </v:shape>
                <v:shape id="70 Conector recto de flecha" o:spid="_x0000_s1047" type="#_x0000_t32" style="position:absolute;left:39814;top:21431;width:14289;height:93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02f8IAAADcAAAADwAAAGRycy9kb3ducmV2LnhtbESP3YrCMBSE7xd8h3AE79ZUwR+qUURw&#10;EfZK7QMcmmNSbE5KE23XpzcLgpfDzHzDrLe9q8WD2lB5VjAZZyCIS68rNgqKy+F7CSJEZI21Z1Lw&#10;RwG2m8HXGnPtOz7R4xyNSBAOOSqwMTa5lKG05DCMfUOcvKtvHcYkWyN1i12Cu1pOs2wuHVacFiw2&#10;tLdU3s53p+D5oy+FrX4bnu2WnZwvzOFUGKVGw363AhGpj5/wu33UChbTGfyfSUdAb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002f8IAAADcAAAADwAAAAAAAAAAAAAA&#10;AAChAgAAZHJzL2Rvd25yZXYueG1sUEsFBgAAAAAEAAQA+QAAAJADAAAAAA==&#10;" strokecolor="black [3200]" strokeweight="1pt">
                  <v:stroke endarrow="block" endarrowlength="short"/>
                  <v:shadow on="t" color="black" opacity="24903f" origin=",.5" offset="0,.55556mm"/>
                </v:shape>
                <v:shape id="71 Conector recto de flecha" o:spid="_x0000_s1048" type="#_x0000_t32" style="position:absolute;left:39814;top:15001;width:14289;height:157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oCMIAAADcAAAADwAAAGRycy9kb3ducmV2LnhtbESP0YrCMBRE3xf8h3AF39ZUwSrVKCK4&#10;CPuk9gMuzTUpNjelydrq15uFhX0cZuYMs9kNrhEP6kLtWcFsmoEgrryu2Sgor8fPFYgQkTU2nknB&#10;kwLstqOPDRba93ymxyUakSAcClRgY2wLKUNlyWGY+pY4eTffOYxJdkbqDvsEd42cZ1kuHdacFiy2&#10;dLBU3S8/TsHrS19LW3+3vNivepkvzfFcGqUm42G/BhFpiP/hv/ZJK1jOc/g9k46A3L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5+oCMIAAADcAAAADwAAAAAAAAAAAAAA&#10;AAChAgAAZHJzL2Rvd25yZXYueG1sUEsFBgAAAAAEAAQA+QAAAJADAAAAAA==&#10;" strokecolor="black [3200]" strokeweight="1pt">
                  <v:stroke endarrow="block" endarrowlength="short"/>
                  <v:shadow on="t" color="black" opacity="24903f" origin=",.5" offset="0,.55556mm"/>
                </v:shape>
                <v:shape id="78 Conector recto de flecha" o:spid="_x0000_s1049" type="#_x0000_t32" style="position:absolute;left:39814;top:30746;width:14289;height:282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L9vMYAAADcAAAADwAAAGRycy9kb3ducmV2LnhtbESP3WrCQBSE74W+w3IKvaubWog1zSpF&#10;KFVEoVEE7w7Zkx+aPRuzq8Y+fVcoeDnMzDdMOutNI87UudqygpdhBII4t7rmUsFu+/n8BsJ5ZI2N&#10;ZVJwJQez6cMgxUTbC3/TOfOlCBB2CSqovG8TKV1ekUE3tC1x8ArbGfRBdqXUHV4C3DRyFEWxNFhz&#10;WKiwpXlF+U92Mgqci4+r5frwG0/k/qu5bl6LHbNST4/9xzsIT72/h//bC61gPBrD7Uw4An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y/bzGAAAA3AAAAA8AAAAAAAAA&#10;AAAAAAAAoQIAAGRycy9kb3ducmV2LnhtbFBLBQYAAAAABAAEAPkAAACUAwAAAAA=&#10;" strokecolor="black [3200]" strokeweight="3pt">
                  <v:stroke endarrow="block" endarrowlength="short"/>
                  <v:shadow on="t" color="black" opacity="24903f" origin=",.5" offset="0,.55556mm"/>
                </v:shape>
                <v:shape id="79 Conector recto de flecha" o:spid="_x0000_s1050" type="#_x0000_t32" style="position:absolute;left:39814;top:27146;width:14289;height:360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2c9cMAAADcAAAADwAAAGRycy9kb3ducmV2LnhtbERP3UrDMBS+H/gO4Qi7EZeuiEq3bOxX&#10;HLIL2z3AoTm2xeakS7K1+vTmQtjlx/c/Xw6mFVdyvrGsYDpJQBCXVjdcKTgV+8dXED4ga2wtk4If&#10;8rBc3I3mmGnb8ydd81CJGMI+QwV1CF0mpS9rMugntiOO3Jd1BkOErpLaYR/DTSvTJHmWBhuODTV2&#10;tKmp/M4vRsHbr1yf3SFPnz76w+6h0McibI9Kje+H1QxEoCHcxP/ud63gJY1r45l4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9nPXDAAAA3AAAAA8AAAAAAAAAAAAA&#10;AAAAoQIAAGRycy9kb3ducmV2LnhtbFBLBQYAAAAABAAEAPkAAACRAwAAAAA=&#10;" strokecolor="black [3200]" strokeweight="3pt">
                  <v:stroke endarrow="block" endarrowlength="short"/>
                  <v:shadow on="t" color="black" opacity="24903f" origin=",.5" offset="0,.55556mm"/>
                </v:shape>
                <v:rect id="3 Rectángulo" o:spid="_x0000_s1051" style="position:absolute;left:9917;top:19896;width:25508;height:4287;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sasMA&#10;AADcAAAADwAAAGRycy9kb3ducmV2LnhtbESP3WoCMRSE7wu+QziCdzWr0B+3RhHtgpet+gCnm9PN&#10;tpuTJcn++PZNQfBymJlvmPV2tI3oyYfasYLFPANBXDpdc6Xgci4eX0GEiKyxcUwKrhRgu5k8rDHX&#10;buBP6k+xEgnCIUcFJsY2lzKUhiyGuWuJk/ftvMWYpK+k9jgkuG3kMsuepcWa04LBlvaGyt9TZxXE&#10;i3zfH5++Vj8mO3wUmmgRfKfUbDru3kBEGuM9fGsftYKX5Qr+z6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sasMAAADcAAAADwAAAAAAAAAAAAAAAACYAgAAZHJzL2Rv&#10;d25yZXYueG1sUEsFBgAAAAAEAAQA9QAAAIgDAAAAAA==&#10;" fillcolor="#00b050" strokecolor="white [3201]" strokeweight="3pt">
                  <v:shadow on="t" color="black" opacity="24903f" origin=",.5" offset="0,.55556mm"/>
                  <v:textbox style="mso-next-textbox:#3 Rectángulo">
                    <w:txbxContent>
                      <w:p w14:paraId="6310ABC2" w14:textId="77777777" w:rsidR="00917A09" w:rsidRDefault="00917A09" w:rsidP="00897091">
                        <w:pPr>
                          <w:pStyle w:val="NormalWeb"/>
                          <w:spacing w:before="0" w:beforeAutospacing="0" w:after="0" w:afterAutospacing="0"/>
                          <w:jc w:val="center"/>
                        </w:pPr>
                        <w:r>
                          <w:rPr>
                            <w:rFonts w:cs="Arial"/>
                            <w:b/>
                            <w:bCs/>
                            <w:color w:val="FFFFFF" w:themeColor="light1"/>
                            <w:kern w:val="24"/>
                          </w:rPr>
                          <w:t>Soporte</w:t>
                        </w:r>
                      </w:p>
                    </w:txbxContent>
                  </v:textbox>
                </v:rect>
                <v:rect id="5 Rectángulo" o:spid="_x0000_s1052" style="position:absolute;left:26242;top:18573;width:13572;height:72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Zntr8A&#10;AADcAAAADwAAAGRycy9kb3ducmV2LnhtbERPzWoCMRC+F3yHMAVvNVvFbtkaRQWh9GTVBxg2sz+4&#10;mSxJXNe3dw6FHj++/9VmdJ0aKMTWs4H3WQaKuPS25drA5Xx4+wQVE7LFzjMZeFCEzXryssLC+jv/&#10;0nBKtZIQjgUaaFLqC61j2ZDDOPM9sXCVDw6TwFBrG/Au4a7T8yz70A5bloYGe9o3VF5PN2cgv/4M&#10;y125jdWx2kePdcD8kBszfR23X6ASjelf/Of+tuJbyHw5I0dAr5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Jme2vwAAANwAAAAPAAAAAAAAAAAAAAAAAJgCAABkcnMvZG93bnJl&#10;di54bWxQSwUGAAAAAAQABAD1AAAAhAMAAAAA&#10;" fillcolor="#00b050" strokecolor="white [3201]" strokeweight="3pt">
                  <v:shadow on="t" color="black" opacity="24903f" origin=",.5" offset="0,.55556mm"/>
                  <v:textbox style="mso-next-textbox:#5 Rectángulo">
                    <w:txbxContent>
                      <w:p w14:paraId="60A4FD8C" w14:textId="77777777" w:rsidR="00917A09" w:rsidRDefault="00917A09" w:rsidP="00897091">
                        <w:pPr>
                          <w:pStyle w:val="NormalWeb"/>
                          <w:spacing w:before="0" w:beforeAutospacing="0" w:after="0" w:afterAutospacing="0"/>
                          <w:jc w:val="center"/>
                        </w:pPr>
                        <w:r>
                          <w:rPr>
                            <w:rFonts w:cs="Arial"/>
                            <w:b/>
                            <w:bCs/>
                            <w:color w:val="FFFFFF" w:themeColor="light1"/>
                            <w:kern w:val="24"/>
                          </w:rPr>
                          <w:t>Regulación</w:t>
                        </w:r>
                      </w:p>
                    </w:txbxContent>
                  </v:textbox>
                </v:rect>
                <v:rect id="6 Rectángulo" o:spid="_x0000_s1053" style="position:absolute;left:26242;top:27146;width:13572;height:72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rCLcMA&#10;AADcAAAADwAAAGRycy9kb3ducmV2LnhtbESPzWrDMBCE74W8g9hAbrXslNbBsWKSQCD01KZ9gMVa&#10;/xBrZSTVcd4+KhR6HGa+GaasZjOIiZzvLSvIkhQEcW11z62C76/T8waED8gaB8uk4E4eqt3iqcRC&#10;2xt/0nQJrYgl7AtU0IUwFlL6uiODPrEjcfQa6wyGKF0rtcNbLDeDXKfpmzTYc1zocKRjR/X18mMU&#10;5Nf36fVQ733z0Ry9xdZhfsqVWi3n/RZEoDn8h//os47cSwa/Z+IR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rCLcMAAADcAAAADwAAAAAAAAAAAAAAAACYAgAAZHJzL2Rv&#10;d25yZXYueG1sUEsFBgAAAAAEAAQA9QAAAIgDAAAAAA==&#10;" fillcolor="#00b050" strokecolor="white [3201]" strokeweight="3pt">
                  <v:shadow on="t" color="black" opacity="24903f" origin=",.5" offset="0,.55556mm"/>
                  <v:textbox style="mso-next-textbox:#6 Rectángulo">
                    <w:txbxContent>
                      <w:p w14:paraId="72456AC7" w14:textId="77777777" w:rsidR="00917A09" w:rsidRDefault="00917A09" w:rsidP="00897091">
                        <w:pPr>
                          <w:pStyle w:val="NormalWeb"/>
                          <w:spacing w:before="0" w:beforeAutospacing="0" w:after="0" w:afterAutospacing="0"/>
                          <w:jc w:val="center"/>
                        </w:pPr>
                        <w:r>
                          <w:rPr>
                            <w:rFonts w:cs="Arial"/>
                            <w:b/>
                            <w:bCs/>
                            <w:color w:val="FFFFFF" w:themeColor="light1"/>
                            <w:kern w:val="24"/>
                          </w:rPr>
                          <w:t>Cultural</w:t>
                        </w:r>
                      </w:p>
                    </w:txbxContent>
                  </v:textbox>
                </v:rect>
                <v:rect id="4 Rectángulo" o:spid="_x0000_s1054" style="position:absolute;left:26242;top:9286;width:13572;height:72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cWsEA&#10;AADcAAAADwAAAGRycy9kb3ducmV2LnhtbESP3YrCMBSE74V9h3CEvdNURbt0jeIKwuKVVh/g0Jz+&#10;YHNSkli7b78RBC+HmW+GWW8H04qenG8sK5hNExDEhdUNVwqul8PkC4QPyBpby6TgjzxsNx+jNWba&#10;PvhMfR4qEUvYZ6igDqHLpPRFTQb91HbE0SutMxiidJXUDh+x3LRyniQrabDhuFBjR/uailt+NwrS&#10;27Ff/hQ7X57KvbdYOUwPqVKf42H3DSLQEN7hF/2rI7eYw/NMPA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4XFrBAAAA3AAAAA8AAAAAAAAAAAAAAAAAmAIAAGRycy9kb3du&#10;cmV2LnhtbFBLBQYAAAAABAAEAPUAAACGAwAAAAA=&#10;" fillcolor="#00b050" strokecolor="white [3201]" strokeweight="3pt">
                  <v:shadow on="t" color="black" opacity="24903f" origin=",.5" offset="0,.55556mm"/>
                  <v:textbox style="mso-next-textbox:#4 Rectángulo">
                    <w:txbxContent>
                      <w:p w14:paraId="62855EEB" w14:textId="77777777" w:rsidR="00917A09" w:rsidRDefault="00917A09" w:rsidP="00897091">
                        <w:pPr>
                          <w:pStyle w:val="NormalWeb"/>
                          <w:spacing w:before="0" w:beforeAutospacing="0" w:after="0" w:afterAutospacing="0"/>
                          <w:jc w:val="center"/>
                        </w:pPr>
                        <w:r>
                          <w:rPr>
                            <w:rFonts w:cs="Arial"/>
                            <w:b/>
                            <w:bCs/>
                            <w:color w:val="FFFFFF" w:themeColor="light1"/>
                            <w:kern w:val="24"/>
                          </w:rPr>
                          <w:t>Provisión</w:t>
                        </w:r>
                      </w:p>
                    </w:txbxContent>
                  </v:textbox>
                </v:rect>
              </v:group>
              <v:rect id="_x0000_s1055" style="position:absolute;left:19287;top:5714;width:21243;height:303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JlqcQA&#10;AADcAAAADwAAAGRycy9kb3ducmV2LnhtbESPQWvCQBSE74L/YXlCL6KbVquSukopBHoStFKvj+xr&#10;kjbvbciuJvn3bqHQ4zAz3zDbfc+1ulHrKycGHucJKJLc2UoKA+ePbLYB5QOKxdoJGRjIw343Hm0x&#10;ta6TI91OoVARIj5FA2UITaq1z0ti9HPXkETvy7WMIcq20LbFLsK51k9JstKMlcSFEht6Kyn/OV3Z&#10;wPLip5+bgx6SwOdv5iF7vnaZMQ+T/vUFVKA+/If/2u/WwHqxgN8z8Qjo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CZanEAAAA3AAAAA8AAAAAAAAAAAAAAAAAmAIAAGRycy9k&#10;b3ducmV2LnhtbFBLBQYAAAAABAAEAPUAAACJAwAAAAA=&#10;" filled="f" strokecolor="black [3213]" strokeweight=".25pt">
                <v:textbox style="mso-next-textbox:#_x0000_s1055">
                  <w:txbxContent>
                    <w:p w14:paraId="115BE239" w14:textId="77777777" w:rsidR="00917A09" w:rsidRDefault="00917A09" w:rsidP="00897091">
                      <w:pPr>
                        <w:rPr>
                          <w:rFonts w:eastAsia="Times New Roman"/>
                        </w:rPr>
                      </w:pPr>
                    </w:p>
                  </w:txbxContent>
                </v:textbox>
              </v:rect>
              <v:rect id="116 Rectángulo" o:spid="_x0000_s1056" style="position:absolute;left:54313;top:5000;width:20717;height:46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gYpcQA&#10;AADcAAAADwAAAGRycy9kb3ducmV2LnhtbESPS2vCQBSF9wX/w3CF7nSiLVWio4hiWurKB4K7S+aa&#10;RDN3QmZM0n/fKQhdHs7j48yXnSlFQ7UrLCsYDSMQxKnVBWcKTsftYArCeWSNpWVS8EMOloveyxxj&#10;bVveU3PwmQgj7GJUkHtfxVK6NCeDbmgr4uBdbW3QB1lnUtfYhnFTynEUfUiDBQdCjhWtc0rvh4cJ&#10;3GRXnJOo+aweyaVtU7f5vsqbUq/9bjUD4anz/+Fn+0srmLy9w9+Zc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4GKXEAAAA3AAAAA8AAAAAAAAAAAAAAAAAmAIAAGRycy9k&#10;b3ducmV2LnhtbFBLBQYAAAAABAAEAPUAAACJAwAAAAA=&#10;" filled="f" stroked="f" strokeweight=".25pt">
                <v:textbox style="mso-next-textbox:#116 Rectángulo">
                  <w:txbxContent>
                    <w:p w14:paraId="2F8A82E7" w14:textId="77777777" w:rsidR="00917A09" w:rsidRDefault="00917A09" w:rsidP="00897091">
                      <w:pPr>
                        <w:pStyle w:val="NormalWeb"/>
                        <w:spacing w:before="0" w:beforeAutospacing="0" w:after="0" w:afterAutospacing="0"/>
                        <w:jc w:val="center"/>
                      </w:pPr>
                      <w:r>
                        <w:rPr>
                          <w:rFonts w:cs="Arial"/>
                          <w:b/>
                          <w:bCs/>
                          <w:color w:val="000000" w:themeColor="text1"/>
                          <w:kern w:val="24"/>
                        </w:rPr>
                        <w:t>Elementos de bienestar humano</w:t>
                      </w:r>
                    </w:p>
                  </w:txbxContent>
                </v:textbox>
              </v:rect>
            </v:group>
            <v:shape id="120 Conector recto de flecha" o:spid="_x0000_s1057" type="#_x0000_t32" style="position:absolute;left:32146;top:40425;width:3600;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jyEsUAAADcAAAADwAAAGRycy9kb3ducmV2LnhtbESPQWvCQBSE74X+h+UVvNVNFRtJXaVI&#10;pUUvGkU8PrKvSWj2bdhdNfrrXaHgcZiZb5jJrDONOJHztWUFb/0EBHFhdc2lgt128ToG4QOyxsYy&#10;KbiQh9n0+WmCmbZn3tApD6WIEPYZKqhCaDMpfVGRQd+3LXH0fq0zGKJ0pdQOzxFuGjlIkndpsOa4&#10;UGFL84qKv/xoFJTuK8VLvt5+dy6slvOBTa/7g1K9l+7zA0SgLjzC/+0frSAdjuB+Jh4BO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jyEsUAAADcAAAADwAAAAAAAAAA&#10;AAAAAAChAgAAZHJzL2Rvd25yZXYueG1sUEsFBgAAAAAEAAQA+QAAAJMDAAAAAA==&#10;" strokecolor="black [3200]" strokeweight="1pt">
              <v:shadow on="t" color="black" opacity="24903f" origin=",.5" offset="0,.55556mm"/>
            </v:shape>
            <v:shape id="121 Conector recto de flecha" o:spid="_x0000_s1058" type="#_x0000_t32" style="position:absolute;left:42862;top:40413;width:3600;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79ssMAAADbAAAADwAAAGRycy9kb3ducmV2LnhtbESPQWsCMRSE7wX/Q3hCbzVrwbasRlmU&#10;Si8Fq+L5sXkmq5uXdRPd9d+bQqHHYWa+YWaL3tXiRm2oPCsYjzIQxKXXFRsF+93nyweIEJE11p5J&#10;wZ0CLOaDpxnm2nf8Q7dtNCJBOOSowMbY5FKG0pLDMPINcfKOvnUYk2yN1C12Ce5q+Zplb9JhxWnB&#10;YkNLS+V5e3UKJtWmKKLJal6vDpfv072zu94o9TzsiymISH38D/+1v7SC9wn8fkk/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u/bLDAAAA2wAAAA8AAAAAAAAAAAAA&#10;AAAAoQIAAGRycy9kb3ducmV2LnhtbFBLBQYAAAAABAAEAPkAAACRAwAAAAA=&#10;" strokecolor="black [3200]" strokeweight="3pt">
              <v:shadow on="t" color="black" opacity="24903f" origin=",.5" offset="0,.55556mm"/>
            </v:shape>
            <v:shape id="122 Conector recto de flecha" o:spid="_x0000_s1059" type="#_x0000_t32" style="position:absolute;left:55006;top:40425;width:36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wZM8YAAADbAAAADwAAAGRycy9kb3ducmV2LnhtbESPQWvCQBSE74X+h+UVehHdWEsNqauI&#10;IFQEwajQ3h7Z1ySafbtktzH++25B6HGYmW+Y2aI3jeio9bVlBeNRAoK4sLrmUsHxsB6mIHxA1thY&#10;JgU38rCYPz7MMNP2ynvq8lCKCGGfoYIqBJdJ6YuKDPqRdcTR+7atwRBlW0rd4jXCTSNfkuRNGqw5&#10;LlToaFVRccl/jIJT8rVbf6bb88a507SY5IOuPw+Uen7ql+8gAvXhP3xvf2gF6Sv8fY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sGTPGAAAA2wAAAA8AAAAAAAAA&#10;AAAAAAAAoQIAAGRycy9kb3ducmV2LnhtbFBLBQYAAAAABAAEAPkAAACUAwAAAAA=&#10;" strokecolor="black [3200]" strokeweight="6pt">
              <v:shadow on="t" color="black" opacity="24903f" origin=",.5" offset="0,.55556mm"/>
            </v:shape>
            <v:rect id="123 Rectángulo" o:spid="_x0000_s1060" style="position:absolute;left:27146;top:36433;width:41434;height:3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o1WcIA&#10;AADbAAAADwAAAGRycy9kb3ducmV2LnhtbESPzYrCMBSF94LvEK7gTlMHRqQaRZTpyLjSEcHdpbm2&#10;1eamNLHtvL0RhFkezs/HWaw6U4qGaldYVjAZRyCIU6sLzhScfr9GMxDOI2ssLZOCP3KwWvZ7C4y1&#10;bflAzdFnIoywi1FB7n0VS+nSnAy6sa2Ig3e1tUEfZJ1JXWMbxk0pP6JoKg0WHAg5VrTJKb0fHyZw&#10;k31xTqLmu3okl7ZN3fbnKm9KDQfdeg7CU+f/w+/2TiuYfcLrS/g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jVZwgAAANsAAAAPAAAAAAAAAAAAAAAAAJgCAABkcnMvZG93&#10;bnJldi54bWxQSwUGAAAAAAQABAD1AAAAhwMAAAAA&#10;" filled="f" stroked="f" strokeweight=".25pt">
              <v:textbox style="mso-next-textbox:#123 Rectángulo">
                <w:txbxContent>
                  <w:p w14:paraId="15FDE881" w14:textId="77777777" w:rsidR="00917A09" w:rsidRDefault="00917A09" w:rsidP="00897091">
                    <w:pPr>
                      <w:pStyle w:val="NormalWeb"/>
                      <w:spacing w:before="0" w:beforeAutospacing="0" w:after="0" w:afterAutospacing="0"/>
                      <w:jc w:val="center"/>
                    </w:pPr>
                    <w:r>
                      <w:rPr>
                        <w:rFonts w:cs="Arial"/>
                        <w:color w:val="000000" w:themeColor="text1"/>
                        <w:kern w:val="24"/>
                        <w:sz w:val="18"/>
                        <w:szCs w:val="18"/>
                      </w:rPr>
                      <w:t>Intensidad de vínculo entre los servicios ambientales y el bienestar humano</w:t>
                    </w:r>
                  </w:p>
                </w:txbxContent>
              </v:textbox>
            </v:rect>
            <v:rect id="124 Rectángulo" o:spid="_x0000_s1061" style="position:absolute;left:36222;top:39290;width:5926;height:23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irLsIA&#10;AADbAAAADwAAAGRycy9kb3ducmV2LnhtbESPS4vCMBSF9wP+h3AFd9PUWYhUo4hiR5yVDwR3l+ba&#10;Vpub0sS2/vuJMDDLw3l8nPmyN5VoqXGlZQXjKAZBnFldcq7gfNp+TkE4j6yxskwKXuRguRh8zDHR&#10;tuMDtUefizDCLkEFhfd1IqXLCjLoIlsTB+9mG4M+yCaXusEujJtKfsXxRBosORAKrGldUPY4Pk3g&#10;pj/lJY3b7/qZXrsuc5v9Td6VGg371QyEp97/h//aO61gOoH3l/AD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OKsuwgAAANsAAAAPAAAAAAAAAAAAAAAAAJgCAABkcnMvZG93&#10;bnJldi54bWxQSwUGAAAAAAQABAD1AAAAhwMAAAAA&#10;" filled="f" stroked="f" strokeweight=".25pt">
              <v:textbox style="mso-next-textbox:#124 Rectángulo">
                <w:txbxContent>
                  <w:p w14:paraId="0761ED5A" w14:textId="77777777" w:rsidR="00917A09" w:rsidRDefault="00917A09" w:rsidP="00897091">
                    <w:pPr>
                      <w:pStyle w:val="NormalWeb"/>
                      <w:spacing w:before="0" w:beforeAutospacing="0" w:after="0" w:afterAutospacing="0"/>
                    </w:pPr>
                    <w:r>
                      <w:rPr>
                        <w:rFonts w:cs="Arial"/>
                        <w:color w:val="000000" w:themeColor="text1"/>
                        <w:kern w:val="24"/>
                        <w:sz w:val="18"/>
                        <w:szCs w:val="18"/>
                      </w:rPr>
                      <w:t>Débil</w:t>
                    </w:r>
                  </w:p>
                </w:txbxContent>
              </v:textbox>
            </v:rect>
            <v:rect id="125 Rectángulo" o:spid="_x0000_s1062" style="position:absolute;left:47096;top:39185;width:5925;height:235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QOtcIA&#10;AADbAAAADwAAAGRycy9kb3ducmV2LnhtbESPzYrCMBSF94LvEK7gTlNnMUo1iijTkXGlI4K7S3Nt&#10;q81NaWLbeXsjCLM8nJ+Ps1h1phQN1a6wrGAyjkAQp1YXnCk4/X6NZiCcR9ZYWiYFf+Rgtez3Fhhr&#10;2/KBmqPPRBhhF6OC3PsqltKlORl0Y1sRB+9qa4M+yDqTusY2jJtSfkTRpzRYcCDkWNEmp/R+fJjA&#10;TfbFOYma7+qRXNo2ddufq7wpNRx06zkIT53/D7/bO61gNoXXl/A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A61wgAAANsAAAAPAAAAAAAAAAAAAAAAAJgCAABkcnMvZG93&#10;bnJldi54bWxQSwUGAAAAAAQABAD1AAAAhwMAAAAA&#10;" filled="f" stroked="f" strokeweight=".25pt">
              <v:textbox style="mso-next-textbox:#125 Rectángulo">
                <w:txbxContent>
                  <w:p w14:paraId="3FE3C20E" w14:textId="77777777" w:rsidR="00917A09" w:rsidRDefault="00917A09" w:rsidP="00897091">
                    <w:pPr>
                      <w:pStyle w:val="NormalWeb"/>
                      <w:spacing w:before="0" w:beforeAutospacing="0" w:after="0" w:afterAutospacing="0"/>
                    </w:pPr>
                    <w:r>
                      <w:rPr>
                        <w:rFonts w:cs="Arial"/>
                        <w:color w:val="000000" w:themeColor="text1"/>
                        <w:kern w:val="24"/>
                        <w:sz w:val="18"/>
                        <w:szCs w:val="18"/>
                      </w:rPr>
                      <w:t>Media</w:t>
                    </w:r>
                  </w:p>
                </w:txbxContent>
              </v:textbox>
            </v:rect>
            <v:rect id="126 Rectángulo" o:spid="_x0000_s1063" style="position:absolute;left:59293;top:39290;width:5925;height:23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uax8EA&#10;AADbAAAADwAAAGRycy9kb3ducmV2LnhtbERPS2vCQBC+F/wPywi91Y09iKSuQVpMpT3VloK3ITsm&#10;0exsyG4e/nvnUOjx43tvssk1aqAu1J4NLBcJKOLC25pLAz/f+6c1qBCRLTaeycCNAmTb2cMGU+tH&#10;/qLhGEslIRxSNFDF2KZah6Iih2HhW2Lhzr5zGAV2pbYdjhLuGv2cJCvtsGZpqLCl14qK67F30pt/&#10;1r95Mry3fX4axyK8fZz1xZjH+bR7ARVpiv/iP/fBGljLWPkiP0Bv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rmsfBAAAA2wAAAA8AAAAAAAAAAAAAAAAAmAIAAGRycy9kb3du&#10;cmV2LnhtbFBLBQYAAAAABAAEAPUAAACGAwAAAAA=&#10;" filled="f" stroked="f" strokeweight=".25pt">
              <v:textbox style="mso-next-textbox:#126 Rectángulo">
                <w:txbxContent>
                  <w:p w14:paraId="362D0B0C" w14:textId="77777777" w:rsidR="00917A09" w:rsidRDefault="00917A09" w:rsidP="00897091">
                    <w:pPr>
                      <w:pStyle w:val="NormalWeb"/>
                      <w:spacing w:before="0" w:beforeAutospacing="0" w:after="0" w:afterAutospacing="0"/>
                    </w:pPr>
                    <w:r>
                      <w:rPr>
                        <w:rFonts w:cs="Arial"/>
                        <w:color w:val="000000" w:themeColor="text1"/>
                        <w:kern w:val="24"/>
                        <w:sz w:val="18"/>
                        <w:szCs w:val="18"/>
                      </w:rPr>
                      <w:t>Fuerte</w:t>
                    </w:r>
                  </w:p>
                </w:txbxContent>
              </v:textbox>
            </v:rect>
            <w10:anchorlock/>
          </v:group>
        </w:pict>
      </w:r>
    </w:p>
    <w:p w14:paraId="4021BEAB" w14:textId="77777777" w:rsidR="005E206B" w:rsidRDefault="005E206B" w:rsidP="005E206B">
      <w:pPr>
        <w:pStyle w:val="Ttulo3"/>
        <w:numPr>
          <w:ilvl w:val="0"/>
          <w:numId w:val="0"/>
        </w:numPr>
        <w:ind w:left="3240"/>
        <w:rPr>
          <w:rFonts w:eastAsia="Calibri" w:cs="Arial"/>
          <w:kern w:val="2"/>
          <w:szCs w:val="24"/>
          <w:lang w:eastAsia="en-US"/>
        </w:rPr>
      </w:pPr>
      <w:bookmarkStart w:id="128" w:name="_Toc366601264"/>
      <w:bookmarkStart w:id="129" w:name="_Toc372701562"/>
    </w:p>
    <w:p w14:paraId="699C7BD6" w14:textId="77777777" w:rsidR="005E206B" w:rsidRDefault="005E206B" w:rsidP="005E206B">
      <w:pPr>
        <w:pStyle w:val="Ttulo3"/>
        <w:numPr>
          <w:ilvl w:val="0"/>
          <w:numId w:val="0"/>
        </w:numPr>
        <w:ind w:left="3240"/>
        <w:rPr>
          <w:rFonts w:eastAsia="Calibri" w:cs="Arial"/>
          <w:kern w:val="2"/>
          <w:szCs w:val="24"/>
          <w:lang w:eastAsia="en-US"/>
        </w:rPr>
      </w:pPr>
    </w:p>
    <w:p w14:paraId="3347B927" w14:textId="77777777" w:rsidR="00485352" w:rsidRPr="00A4166B" w:rsidRDefault="00485352" w:rsidP="000358F0">
      <w:pPr>
        <w:pStyle w:val="Ttulo3"/>
        <w:numPr>
          <w:ilvl w:val="1"/>
          <w:numId w:val="32"/>
        </w:numPr>
        <w:ind w:left="1418" w:hanging="21"/>
      </w:pPr>
      <w:r w:rsidRPr="00A4166B">
        <w:t>Servicios de regulación</w:t>
      </w:r>
      <w:bookmarkEnd w:id="128"/>
      <w:bookmarkEnd w:id="129"/>
    </w:p>
    <w:p w14:paraId="6196E309" w14:textId="77777777" w:rsidR="00485352" w:rsidRPr="00A4166B" w:rsidRDefault="00485352" w:rsidP="00485352">
      <w:pPr>
        <w:spacing w:before="240" w:line="360" w:lineRule="auto"/>
        <w:rPr>
          <w:rFonts w:cs="Arial"/>
          <w:szCs w:val="24"/>
        </w:rPr>
      </w:pPr>
      <w:r w:rsidRPr="00A4166B">
        <w:rPr>
          <w:rFonts w:cs="Arial"/>
          <w:szCs w:val="24"/>
        </w:rPr>
        <w:t xml:space="preserve">Son los que mantienen los procesos y funciones naturales de los ecosistemas, a través de las cuales se regulan las condiciones del ambiente humano (MEA, 2005). </w:t>
      </w:r>
    </w:p>
    <w:p w14:paraId="7490B040" w14:textId="77777777" w:rsidR="00897091" w:rsidRPr="00A4166B" w:rsidRDefault="00897091" w:rsidP="00102825">
      <w:pPr>
        <w:pStyle w:val="Ttulo3"/>
        <w:numPr>
          <w:ilvl w:val="1"/>
          <w:numId w:val="44"/>
        </w:numPr>
        <w:ind w:left="1418" w:hanging="86"/>
      </w:pPr>
      <w:bookmarkStart w:id="130" w:name="_Toc366601265"/>
      <w:bookmarkStart w:id="131" w:name="_Toc372701563"/>
      <w:r w:rsidRPr="00A4166B">
        <w:t>Servicios culturales</w:t>
      </w:r>
      <w:bookmarkEnd w:id="130"/>
      <w:bookmarkEnd w:id="131"/>
    </w:p>
    <w:p w14:paraId="6DC67B3D" w14:textId="77777777" w:rsidR="00897091" w:rsidRDefault="00897091" w:rsidP="00485352">
      <w:pPr>
        <w:spacing w:before="240" w:line="360" w:lineRule="auto"/>
        <w:jc w:val="both"/>
        <w:rPr>
          <w:rFonts w:cs="Arial"/>
          <w:szCs w:val="24"/>
        </w:rPr>
      </w:pPr>
      <w:r w:rsidRPr="00A4166B">
        <w:rPr>
          <w:rFonts w:cs="Arial"/>
          <w:szCs w:val="24"/>
        </w:rPr>
        <w:t>Pueden ser tangibles e intangibles y son producto de percepciones individuales o colectivas; son dependientes del contexto socio-cultural. Intervienen en la forma en que interactuamos con nuestro entorno y con las demás personas. (MEA, 2005).</w:t>
      </w:r>
    </w:p>
    <w:p w14:paraId="7272B3E4" w14:textId="77777777" w:rsidR="005E206B" w:rsidRDefault="005E206B" w:rsidP="001C07A0">
      <w:pPr>
        <w:pStyle w:val="Ttulo3"/>
        <w:numPr>
          <w:ilvl w:val="0"/>
          <w:numId w:val="0"/>
        </w:numPr>
        <w:ind w:left="1440"/>
        <w:rPr>
          <w:rFonts w:eastAsia="Calibri" w:cs="Arial"/>
          <w:kern w:val="2"/>
          <w:szCs w:val="24"/>
          <w:lang w:eastAsia="en-US"/>
        </w:rPr>
      </w:pPr>
      <w:bookmarkStart w:id="132" w:name="_Toc366601266"/>
      <w:bookmarkStart w:id="133" w:name="_Toc372701564"/>
    </w:p>
    <w:p w14:paraId="356C1EDA" w14:textId="77777777" w:rsidR="00897091" w:rsidRPr="00485352" w:rsidRDefault="00897091" w:rsidP="00102825">
      <w:pPr>
        <w:pStyle w:val="Ttulo3"/>
        <w:numPr>
          <w:ilvl w:val="0"/>
          <w:numId w:val="44"/>
        </w:numPr>
        <w:rPr>
          <w:b/>
        </w:rPr>
      </w:pPr>
      <w:r w:rsidRPr="00485352">
        <w:rPr>
          <w:b/>
        </w:rPr>
        <w:t>Valoración económica de los bienes y servicios ambientales</w:t>
      </w:r>
      <w:bookmarkEnd w:id="132"/>
      <w:bookmarkEnd w:id="133"/>
    </w:p>
    <w:p w14:paraId="0FE84FC4" w14:textId="77777777" w:rsidR="00897091" w:rsidRPr="00A4166B" w:rsidRDefault="00897091" w:rsidP="00897091">
      <w:pPr>
        <w:spacing w:before="240" w:line="360" w:lineRule="auto"/>
        <w:rPr>
          <w:rFonts w:cs="Arial"/>
          <w:szCs w:val="24"/>
          <w:lang w:eastAsia="es-MX"/>
        </w:rPr>
      </w:pPr>
      <w:r w:rsidRPr="00A4166B">
        <w:rPr>
          <w:rFonts w:cs="Arial"/>
          <w:szCs w:val="24"/>
          <w:lang w:eastAsia="es-MX"/>
        </w:rPr>
        <w:t xml:space="preserve">La valoración económica de los recursos se ha enfocado desde la economía ambiental (Turner, </w:t>
      </w:r>
      <w:r w:rsidRPr="00A4166B">
        <w:rPr>
          <w:rFonts w:cs="Arial"/>
          <w:i/>
          <w:szCs w:val="24"/>
          <w:lang w:eastAsia="es-MX"/>
        </w:rPr>
        <w:t>et al.</w:t>
      </w:r>
      <w:r w:rsidRPr="00A4166B">
        <w:rPr>
          <w:rFonts w:cs="Arial"/>
          <w:szCs w:val="24"/>
          <w:lang w:eastAsia="es-MX"/>
        </w:rPr>
        <w:t xml:space="preserve">), teniendo como foco dos problemas: la degradación de los recursos y su contaminación. </w:t>
      </w:r>
    </w:p>
    <w:p w14:paraId="5E48B904" w14:textId="77777777" w:rsidR="00897091" w:rsidRPr="00A4166B" w:rsidRDefault="00897091" w:rsidP="00897091">
      <w:pPr>
        <w:spacing w:before="240" w:line="360" w:lineRule="auto"/>
        <w:rPr>
          <w:rFonts w:cs="Arial"/>
          <w:szCs w:val="24"/>
          <w:lang w:eastAsia="es-MX"/>
        </w:rPr>
      </w:pPr>
      <w:r w:rsidRPr="00A4166B">
        <w:rPr>
          <w:rFonts w:cs="Arial"/>
          <w:szCs w:val="24"/>
          <w:lang w:eastAsia="es-MX"/>
        </w:rPr>
        <w:lastRenderedPageBreak/>
        <w:t xml:space="preserve">Observándolos desde la lógica de </w:t>
      </w:r>
    </w:p>
    <w:p w14:paraId="26EEABBE" w14:textId="77777777" w:rsidR="00897091" w:rsidRPr="00A4166B" w:rsidRDefault="00897091" w:rsidP="000358F0">
      <w:pPr>
        <w:pStyle w:val="Prrafodelista"/>
        <w:numPr>
          <w:ilvl w:val="0"/>
          <w:numId w:val="22"/>
        </w:numPr>
        <w:spacing w:before="240" w:after="0" w:line="360" w:lineRule="auto"/>
        <w:contextualSpacing w:val="0"/>
        <w:jc w:val="both"/>
        <w:rPr>
          <w:rFonts w:cs="Arial"/>
          <w:szCs w:val="24"/>
          <w:lang w:eastAsia="es-MX"/>
        </w:rPr>
      </w:pPr>
      <w:r w:rsidRPr="00A4166B">
        <w:rPr>
          <w:rFonts w:cs="Arial"/>
          <w:szCs w:val="24"/>
          <w:lang w:eastAsia="es-MX"/>
        </w:rPr>
        <w:t>La evaluación de la importancia económica del deterioro ambiental</w:t>
      </w:r>
    </w:p>
    <w:p w14:paraId="2D3F50F8" w14:textId="77777777" w:rsidR="00897091" w:rsidRPr="00A4166B" w:rsidRDefault="00897091" w:rsidP="000358F0">
      <w:pPr>
        <w:pStyle w:val="Prrafodelista"/>
        <w:numPr>
          <w:ilvl w:val="0"/>
          <w:numId w:val="22"/>
        </w:numPr>
        <w:spacing w:before="240" w:after="0" w:line="360" w:lineRule="auto"/>
        <w:contextualSpacing w:val="0"/>
        <w:jc w:val="both"/>
        <w:rPr>
          <w:rFonts w:cs="Arial"/>
          <w:szCs w:val="24"/>
          <w:lang w:eastAsia="es-MX"/>
        </w:rPr>
      </w:pPr>
      <w:r w:rsidRPr="00A4166B">
        <w:rPr>
          <w:rFonts w:cs="Arial"/>
          <w:szCs w:val="24"/>
          <w:lang w:eastAsia="es-MX"/>
        </w:rPr>
        <w:t>La indagación de las causas económicas de ese deterioro</w:t>
      </w:r>
    </w:p>
    <w:p w14:paraId="711215BA" w14:textId="77777777" w:rsidR="00897091" w:rsidRPr="00A4166B" w:rsidRDefault="00897091" w:rsidP="000358F0">
      <w:pPr>
        <w:pStyle w:val="Prrafodelista"/>
        <w:numPr>
          <w:ilvl w:val="0"/>
          <w:numId w:val="22"/>
        </w:numPr>
        <w:spacing w:before="240" w:after="0" w:line="360" w:lineRule="auto"/>
        <w:contextualSpacing w:val="0"/>
        <w:jc w:val="both"/>
        <w:rPr>
          <w:rFonts w:cs="Arial"/>
          <w:szCs w:val="24"/>
          <w:lang w:eastAsia="es-MX"/>
        </w:rPr>
      </w:pPr>
      <w:r w:rsidRPr="00A4166B">
        <w:rPr>
          <w:rFonts w:cs="Arial"/>
          <w:szCs w:val="24"/>
          <w:lang w:eastAsia="es-MX"/>
        </w:rPr>
        <w:t xml:space="preserve">El diseño de incentivos económicos para detener, reducir y revertir la degradación ambiental. </w:t>
      </w:r>
    </w:p>
    <w:p w14:paraId="5DD88664" w14:textId="77777777" w:rsidR="00897091" w:rsidRPr="00A4166B" w:rsidRDefault="00897091" w:rsidP="001B367C">
      <w:pPr>
        <w:spacing w:before="240" w:line="360" w:lineRule="auto"/>
        <w:ind w:firstLine="360"/>
        <w:jc w:val="both"/>
        <w:rPr>
          <w:rFonts w:cs="Arial"/>
          <w:szCs w:val="24"/>
          <w:lang w:eastAsia="es-MX"/>
        </w:rPr>
      </w:pPr>
      <w:r w:rsidRPr="00A4166B">
        <w:rPr>
          <w:rFonts w:cs="Arial"/>
          <w:szCs w:val="24"/>
          <w:lang w:eastAsia="es-MX"/>
        </w:rPr>
        <w:t xml:space="preserve">En primer lugar, la importancia económica actual del deterioro ambiental se observa analizando cuál es el beneficio de extracción o bien de utilización de los servicios ambientales y es necesario considerar que una tasa de extracción muy alta puede anular la posibilidad de seguir extrayendo el recurso en un horizonte temporal X. Las extracciones sumadas a las pérdidas naturales o al exceso de carga para un ecosistema (Aquí definimos capacidad de carga como el límite que impone el ambiente a un crecimiento poblacional) dificultan que el mismo se mantenga en equilibrio conservando sus funciones ambientales. En este sentido las actividades económicas y el crecimiento poblacional que requieren de dichos bienes y servicios ambientales resultan ser insostenibles en un horizonte temporal mediano o largo. </w:t>
      </w:r>
    </w:p>
    <w:p w14:paraId="56A8940D" w14:textId="77777777" w:rsidR="00465624" w:rsidRDefault="00897091" w:rsidP="00485352">
      <w:pPr>
        <w:spacing w:before="240" w:line="360" w:lineRule="auto"/>
        <w:jc w:val="both"/>
        <w:rPr>
          <w:rFonts w:cs="Arial"/>
          <w:szCs w:val="24"/>
          <w:lang w:eastAsia="es-MX"/>
        </w:rPr>
      </w:pPr>
      <w:r w:rsidRPr="00A4166B">
        <w:rPr>
          <w:rFonts w:cs="Arial"/>
          <w:szCs w:val="24"/>
          <w:lang w:eastAsia="es-MX"/>
        </w:rPr>
        <w:t xml:space="preserve">En segundo lugar, los problemas ambientales tienen dos causas fundamentales: </w:t>
      </w:r>
    </w:p>
    <w:p w14:paraId="1C449BE1" w14:textId="77777777" w:rsidR="00465624" w:rsidRDefault="00897091" w:rsidP="00485352">
      <w:pPr>
        <w:spacing w:before="240" w:line="360" w:lineRule="auto"/>
        <w:jc w:val="both"/>
        <w:rPr>
          <w:rFonts w:cs="Arial"/>
          <w:szCs w:val="24"/>
          <w:lang w:eastAsia="es-MX"/>
        </w:rPr>
      </w:pPr>
      <w:r w:rsidRPr="00A4166B">
        <w:rPr>
          <w:rFonts w:cs="Arial"/>
          <w:szCs w:val="24"/>
          <w:lang w:eastAsia="es-MX"/>
        </w:rPr>
        <w:t xml:space="preserve">a) el momento y cantidad de extracción/uso, y </w:t>
      </w:r>
    </w:p>
    <w:p w14:paraId="0F1CC276" w14:textId="77777777" w:rsidR="00897091" w:rsidRPr="00A4166B" w:rsidRDefault="00897091" w:rsidP="00485352">
      <w:pPr>
        <w:spacing w:before="240" w:line="360" w:lineRule="auto"/>
        <w:jc w:val="both"/>
        <w:rPr>
          <w:rFonts w:cs="Arial"/>
          <w:szCs w:val="24"/>
          <w:lang w:eastAsia="es-MX"/>
        </w:rPr>
      </w:pPr>
      <w:r w:rsidRPr="00A4166B">
        <w:rPr>
          <w:rFonts w:cs="Arial"/>
          <w:szCs w:val="24"/>
          <w:lang w:eastAsia="es-MX"/>
        </w:rPr>
        <w:t>b) el acceso a los recursos.</w:t>
      </w:r>
    </w:p>
    <w:p w14:paraId="5D5CD36D" w14:textId="77777777" w:rsidR="00897091" w:rsidRPr="00A4166B" w:rsidRDefault="00897091" w:rsidP="00485352">
      <w:pPr>
        <w:spacing w:before="240" w:line="360" w:lineRule="auto"/>
        <w:jc w:val="both"/>
        <w:rPr>
          <w:rFonts w:cs="Arial"/>
          <w:szCs w:val="24"/>
          <w:lang w:eastAsia="es-MX"/>
        </w:rPr>
      </w:pPr>
      <w:r w:rsidRPr="00A4166B">
        <w:rPr>
          <w:rFonts w:cs="Arial"/>
          <w:szCs w:val="24"/>
          <w:lang w:eastAsia="es-MX"/>
        </w:rPr>
        <w:t xml:space="preserve">En tercer lugar, toda vez que el medio ambiente resulta ser un bien público que tienen dos características que los definen como tales: </w:t>
      </w:r>
    </w:p>
    <w:p w14:paraId="4D27DD08" w14:textId="77777777" w:rsidR="00897091" w:rsidRPr="00A4166B" w:rsidRDefault="00897091" w:rsidP="000358F0">
      <w:pPr>
        <w:pStyle w:val="Prrafodelista"/>
        <w:numPr>
          <w:ilvl w:val="0"/>
          <w:numId w:val="23"/>
        </w:numPr>
        <w:spacing w:before="240" w:after="0" w:line="360" w:lineRule="auto"/>
        <w:contextualSpacing w:val="0"/>
        <w:jc w:val="both"/>
        <w:rPr>
          <w:rFonts w:cs="Arial"/>
          <w:szCs w:val="24"/>
          <w:lang w:eastAsia="es-MX"/>
        </w:rPr>
      </w:pPr>
      <w:r w:rsidRPr="00A4166B">
        <w:rPr>
          <w:rFonts w:cs="Arial"/>
          <w:szCs w:val="24"/>
          <w:lang w:eastAsia="es-MX"/>
        </w:rPr>
        <w:t xml:space="preserve">No es posible ni práctico impedir que algunas personas tengan acceso al bien o servicio ambiental; si está disponible para una, lo está para todas las demás. </w:t>
      </w:r>
    </w:p>
    <w:p w14:paraId="0D574CFB" w14:textId="77777777" w:rsidR="00897091" w:rsidRPr="00A4166B" w:rsidRDefault="00897091" w:rsidP="000358F0">
      <w:pPr>
        <w:pStyle w:val="Prrafodelista"/>
        <w:numPr>
          <w:ilvl w:val="0"/>
          <w:numId w:val="23"/>
        </w:numPr>
        <w:spacing w:before="240" w:after="0" w:line="360" w:lineRule="auto"/>
        <w:contextualSpacing w:val="0"/>
        <w:jc w:val="both"/>
        <w:rPr>
          <w:rFonts w:cs="Arial"/>
          <w:szCs w:val="24"/>
          <w:lang w:eastAsia="es-MX"/>
        </w:rPr>
      </w:pPr>
      <w:r w:rsidRPr="00A4166B">
        <w:rPr>
          <w:rFonts w:cs="Arial"/>
          <w:szCs w:val="24"/>
          <w:lang w:eastAsia="es-MX"/>
        </w:rPr>
        <w:lastRenderedPageBreak/>
        <w:t xml:space="preserve">Y el consumo que una persona haga de la contaminación no excluye a otras de lo mismo, porque la cantidad disponible no disminuye porque la otra lo consuma. </w:t>
      </w:r>
    </w:p>
    <w:p w14:paraId="69310130" w14:textId="77777777" w:rsidR="00347420" w:rsidRDefault="00897091" w:rsidP="00347420">
      <w:pPr>
        <w:spacing w:before="240" w:line="360" w:lineRule="auto"/>
        <w:jc w:val="both"/>
        <w:rPr>
          <w:rFonts w:cs="Arial"/>
          <w:szCs w:val="24"/>
          <w:lang w:eastAsia="es-MX"/>
        </w:rPr>
      </w:pPr>
      <w:r w:rsidRPr="00A4166B">
        <w:rPr>
          <w:rFonts w:cs="Arial"/>
          <w:szCs w:val="24"/>
          <w:lang w:eastAsia="es-MX"/>
        </w:rPr>
        <w:t xml:space="preserve">Es necesario distinguir entre un resultado ambiental “neutro” y uno “contaminante” sobre estos bienes públicos. </w:t>
      </w:r>
      <w:bookmarkStart w:id="134" w:name="_Toc366601267"/>
      <w:bookmarkStart w:id="135" w:name="_Toc372701565"/>
    </w:p>
    <w:p w14:paraId="18077DA2" w14:textId="77777777" w:rsidR="00897091" w:rsidRPr="00347420" w:rsidRDefault="00897091" w:rsidP="00102825">
      <w:pPr>
        <w:pStyle w:val="Prrafodelista"/>
        <w:numPr>
          <w:ilvl w:val="0"/>
          <w:numId w:val="44"/>
        </w:numPr>
        <w:spacing w:before="240" w:line="360" w:lineRule="auto"/>
        <w:jc w:val="both"/>
        <w:rPr>
          <w:rFonts w:cs="Arial"/>
          <w:szCs w:val="24"/>
          <w:lang w:eastAsia="es-MX"/>
        </w:rPr>
      </w:pPr>
      <w:r w:rsidRPr="00347420">
        <w:rPr>
          <w:b/>
        </w:rPr>
        <w:t>Método utilizado en nuestro caso de estudio</w:t>
      </w:r>
      <w:bookmarkEnd w:id="134"/>
      <w:bookmarkEnd w:id="135"/>
    </w:p>
    <w:p w14:paraId="726B789B" w14:textId="77777777" w:rsidR="00897091" w:rsidRPr="00A4166B" w:rsidRDefault="00897091" w:rsidP="001C07A0">
      <w:pPr>
        <w:spacing w:before="240" w:line="360" w:lineRule="auto"/>
        <w:jc w:val="both"/>
        <w:rPr>
          <w:rFonts w:cs="Arial"/>
          <w:szCs w:val="24"/>
          <w:lang w:eastAsia="es-MX"/>
        </w:rPr>
      </w:pPr>
      <w:r w:rsidRPr="00A4166B">
        <w:rPr>
          <w:rFonts w:cs="Arial"/>
          <w:szCs w:val="24"/>
          <w:lang w:eastAsia="es-MX"/>
        </w:rPr>
        <w:t xml:space="preserve">Generalmente la protección de un bien o servicio ambiental requiere de dinero, por lo que se la mayoría de los estudios revisados considera conveniente preguntar a la gente cuánto está dispuesta a contribuir para proteger un bien ambiental, ya sea que lo use directamente o que sólo le dé un uso indirecto. </w:t>
      </w:r>
    </w:p>
    <w:p w14:paraId="1FFEBA76" w14:textId="77777777" w:rsidR="00897091" w:rsidRDefault="00897091" w:rsidP="001C07A0">
      <w:pPr>
        <w:spacing w:before="240" w:line="360" w:lineRule="auto"/>
        <w:ind w:firstLine="284"/>
        <w:jc w:val="both"/>
        <w:rPr>
          <w:rFonts w:cs="Arial"/>
          <w:szCs w:val="24"/>
          <w:lang w:eastAsia="es-MX"/>
        </w:rPr>
      </w:pPr>
      <w:r w:rsidRPr="00A4166B">
        <w:rPr>
          <w:rFonts w:cs="Arial"/>
          <w:szCs w:val="24"/>
          <w:lang w:eastAsia="es-MX"/>
        </w:rPr>
        <w:t xml:space="preserve">Debido a factores externos a la presente investigación, procederemos a valorar los bienes y servicios ambientales en base a la valoración que ya existe por parte de instituciones como CONAFOR; en el caso de recursos para los que no existe valoración por parte de fuentes nacionales, recurriremos al método de transferencia de beneficios. </w:t>
      </w:r>
    </w:p>
    <w:p w14:paraId="0A4406EE" w14:textId="77777777" w:rsidR="00AB7DF9" w:rsidRPr="00A4166B" w:rsidRDefault="00AB7DF9" w:rsidP="00AB7DF9">
      <w:pPr>
        <w:spacing w:before="240" w:line="360" w:lineRule="auto"/>
        <w:ind w:firstLine="284"/>
        <w:jc w:val="center"/>
        <w:rPr>
          <w:rFonts w:cs="Arial"/>
          <w:szCs w:val="24"/>
          <w:lang w:eastAsia="es-MX"/>
        </w:rPr>
      </w:pPr>
      <w:r>
        <w:rPr>
          <w:rFonts w:cs="Arial"/>
          <w:szCs w:val="24"/>
          <w:lang w:eastAsia="es-MX"/>
        </w:rPr>
        <w:t>Figura</w:t>
      </w:r>
      <w:r w:rsidR="00012546">
        <w:rPr>
          <w:rFonts w:cs="Arial"/>
          <w:szCs w:val="24"/>
          <w:lang w:eastAsia="es-MX"/>
        </w:rPr>
        <w:t xml:space="preserve"> 0</w:t>
      </w:r>
      <w:r w:rsidR="00B53783">
        <w:rPr>
          <w:rFonts w:cs="Arial"/>
          <w:szCs w:val="24"/>
          <w:lang w:eastAsia="es-MX"/>
        </w:rPr>
        <w:t>4</w:t>
      </w:r>
      <w:r>
        <w:rPr>
          <w:rFonts w:cs="Arial"/>
          <w:szCs w:val="24"/>
          <w:lang w:eastAsia="es-MX"/>
        </w:rPr>
        <w:t>. Valor económico</w:t>
      </w:r>
    </w:p>
    <w:p w14:paraId="6ECA8591" w14:textId="77777777" w:rsidR="00897091" w:rsidRPr="00A4166B" w:rsidRDefault="00897091" w:rsidP="00897091">
      <w:pPr>
        <w:spacing w:before="240" w:line="360" w:lineRule="auto"/>
        <w:rPr>
          <w:rFonts w:cs="Arial"/>
          <w:color w:val="595959" w:themeColor="text1" w:themeTint="A6"/>
          <w:szCs w:val="24"/>
          <w:lang w:eastAsia="es-MX"/>
        </w:rPr>
      </w:pPr>
      <w:r w:rsidRPr="00A4166B">
        <w:rPr>
          <w:rFonts w:cs="Arial"/>
          <w:noProof/>
          <w:color w:val="595959" w:themeColor="text1" w:themeTint="A6"/>
          <w:szCs w:val="24"/>
          <w:lang w:eastAsia="es-MX"/>
        </w:rPr>
        <w:drawing>
          <wp:inline distT="0" distB="0" distL="0" distR="0" wp14:anchorId="3C816212" wp14:editId="012B60E1">
            <wp:extent cx="5007935" cy="2717598"/>
            <wp:effectExtent l="19050" t="0" r="2215" b="0"/>
            <wp:docPr id="1393" name="Imagen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11178" cy="2719358"/>
                    </a:xfrm>
                    <a:prstGeom prst="rect">
                      <a:avLst/>
                    </a:prstGeom>
                    <a:noFill/>
                    <a:ln>
                      <a:noFill/>
                    </a:ln>
                  </pic:spPr>
                </pic:pic>
              </a:graphicData>
            </a:graphic>
          </wp:inline>
        </w:drawing>
      </w:r>
    </w:p>
    <w:p w14:paraId="6A72F2DA" w14:textId="77777777" w:rsidR="00897091" w:rsidRPr="00A4166B" w:rsidRDefault="00897091" w:rsidP="00897091">
      <w:pPr>
        <w:spacing w:before="240" w:line="360" w:lineRule="auto"/>
        <w:rPr>
          <w:rFonts w:eastAsiaTheme="minorEastAsia" w:cs="Arial"/>
          <w:szCs w:val="24"/>
          <w:lang w:eastAsia="es-MX"/>
        </w:rPr>
      </w:pPr>
      <m:oMathPara>
        <m:oMath>
          <m:r>
            <w:rPr>
              <w:rFonts w:ascii="Cambria Math" w:hAnsi="Cambria Math" w:cs="Arial"/>
              <w:szCs w:val="24"/>
              <w:lang w:eastAsia="es-MX"/>
            </w:rPr>
            <w:lastRenderedPageBreak/>
            <m:t>valor económico total=valor de uso directo+valor de uso indirecto+valor de opción+valor de legado+valor de existencia</m:t>
          </m:r>
        </m:oMath>
      </m:oMathPara>
    </w:p>
    <w:p w14:paraId="56DB73AE" w14:textId="77777777" w:rsidR="00897091" w:rsidRPr="00A4166B" w:rsidRDefault="00897091" w:rsidP="00897091">
      <w:pPr>
        <w:spacing w:before="240" w:line="360" w:lineRule="auto"/>
        <w:rPr>
          <w:rFonts w:cs="Arial"/>
          <w:szCs w:val="24"/>
          <w:lang w:eastAsia="es-MX"/>
        </w:rPr>
      </w:pPr>
      <w:r w:rsidRPr="00A4166B">
        <w:rPr>
          <w:rFonts w:cs="Arial"/>
          <w:szCs w:val="24"/>
          <w:lang w:eastAsia="es-MX"/>
        </w:rPr>
        <w:t>Donde</w:t>
      </w:r>
    </w:p>
    <w:p w14:paraId="3BF1B5EC" w14:textId="77777777" w:rsidR="00485352" w:rsidRDefault="00897091" w:rsidP="00485352">
      <w:pPr>
        <w:spacing w:before="240" w:line="360" w:lineRule="auto"/>
        <w:jc w:val="both"/>
        <w:rPr>
          <w:rFonts w:cs="Arial"/>
          <w:szCs w:val="24"/>
          <w:lang w:eastAsia="es-MX"/>
        </w:rPr>
      </w:pPr>
      <w:r w:rsidRPr="00A4166B">
        <w:rPr>
          <w:rFonts w:cs="Arial"/>
          <w:b/>
          <w:szCs w:val="24"/>
          <w:lang w:eastAsia="es-MX"/>
        </w:rPr>
        <w:t>Valor de uso directo:</w:t>
      </w:r>
      <w:r w:rsidRPr="00A4166B">
        <w:rPr>
          <w:rFonts w:cs="Arial"/>
          <w:szCs w:val="24"/>
          <w:lang w:eastAsia="es-MX"/>
        </w:rPr>
        <w:t xml:space="preserve"> Es una función o capacidad del medio ambiente asociada a la interacción entre el hombre y el medio, con el fin de obtener mayor bienestar. En esta categoría podemos contar tres grandes opciones de uso: desarrollo (extracción), preservación (mantenimiento en estado natural) y conservación (explotación limitada). </w:t>
      </w:r>
    </w:p>
    <w:p w14:paraId="42DD0529" w14:textId="77777777" w:rsidR="00897091" w:rsidRPr="00A4166B" w:rsidRDefault="00897091" w:rsidP="00485352">
      <w:pPr>
        <w:spacing w:before="240" w:line="360" w:lineRule="auto"/>
        <w:jc w:val="both"/>
        <w:rPr>
          <w:rFonts w:cs="Arial"/>
          <w:szCs w:val="24"/>
          <w:lang w:eastAsia="es-MX"/>
        </w:rPr>
      </w:pPr>
      <w:r w:rsidRPr="00A4166B">
        <w:rPr>
          <w:rFonts w:cs="Arial"/>
          <w:szCs w:val="24"/>
          <w:lang w:eastAsia="es-MX"/>
        </w:rPr>
        <w:t xml:space="preserve">Las tres opciones no tienen el mismo grado de medición monetaria, de allí la necesidad de la </w:t>
      </w:r>
      <w:r w:rsidRPr="00A4166B">
        <w:rPr>
          <w:rFonts w:cs="Arial"/>
          <w:b/>
          <w:szCs w:val="24"/>
          <w:lang w:eastAsia="es-MX"/>
        </w:rPr>
        <w:t xml:space="preserve">valoración. </w:t>
      </w:r>
      <w:r w:rsidRPr="00A4166B">
        <w:rPr>
          <w:rFonts w:cs="Arial"/>
          <w:szCs w:val="24"/>
          <w:lang w:eastAsia="es-MX"/>
        </w:rPr>
        <w:t>Es el aprovechamiento más rentable o más común del recurso, puede ser de uso comercial o no comercial y depende de los actores sociales que tienen derecho a hacer uso del recurso. El uso puede estar referido tanto a mercados locales como internacionales, la cuantificación es más fácil para los uso</w:t>
      </w:r>
      <w:r>
        <w:rPr>
          <w:rFonts w:cs="Arial"/>
          <w:szCs w:val="24"/>
          <w:lang w:eastAsia="es-MX"/>
        </w:rPr>
        <w:t>s</w:t>
      </w:r>
      <w:r w:rsidRPr="00A4166B">
        <w:rPr>
          <w:rFonts w:cs="Arial"/>
          <w:szCs w:val="24"/>
          <w:lang w:eastAsia="es-MX"/>
        </w:rPr>
        <w:t xml:space="preserve"> comerciales pues existen precios. </w:t>
      </w:r>
    </w:p>
    <w:p w14:paraId="341BDB59" w14:textId="77777777" w:rsidR="00897091" w:rsidRPr="00A4166B" w:rsidRDefault="00897091" w:rsidP="00485352">
      <w:pPr>
        <w:spacing w:before="240" w:line="360" w:lineRule="auto"/>
        <w:jc w:val="both"/>
        <w:rPr>
          <w:rFonts w:cs="Arial"/>
          <w:szCs w:val="24"/>
          <w:lang w:eastAsia="es-MX"/>
        </w:rPr>
      </w:pPr>
      <w:r w:rsidRPr="00A4166B">
        <w:rPr>
          <w:rFonts w:cs="Arial"/>
          <w:b/>
          <w:szCs w:val="24"/>
          <w:lang w:eastAsia="es-MX"/>
        </w:rPr>
        <w:t>Valor de uso indirecto</w:t>
      </w:r>
      <w:r w:rsidRPr="00A4166B">
        <w:rPr>
          <w:rFonts w:cs="Arial"/>
          <w:szCs w:val="24"/>
          <w:lang w:eastAsia="es-MX"/>
        </w:rPr>
        <w:t>: Corresponde a las funciones ecológicas o ecosistémicas en general (bienes y servicios ambientales), dichas funciones cumplen un rol de regulación natural o apoyo a las actividades económicas asociadas al recurso. En general no tiene presencia en los mercados (sin precios), generalmente no forman parte en la toma de decisiones respecto al uso del recurso.</w:t>
      </w:r>
    </w:p>
    <w:p w14:paraId="2BBABCED" w14:textId="77777777" w:rsidR="00897091" w:rsidRPr="00A4166B" w:rsidRDefault="00897091" w:rsidP="00485352">
      <w:pPr>
        <w:spacing w:before="240" w:line="360" w:lineRule="auto"/>
        <w:jc w:val="both"/>
        <w:rPr>
          <w:rFonts w:cs="Arial"/>
          <w:szCs w:val="24"/>
          <w:lang w:eastAsia="es-MX"/>
        </w:rPr>
      </w:pPr>
      <w:r w:rsidRPr="00A4166B">
        <w:rPr>
          <w:rFonts w:cs="Arial"/>
          <w:b/>
          <w:szCs w:val="24"/>
          <w:lang w:eastAsia="es-MX"/>
        </w:rPr>
        <w:t xml:space="preserve">Valor de opción: </w:t>
      </w:r>
      <w:r w:rsidRPr="00A4166B">
        <w:rPr>
          <w:rFonts w:cs="Arial"/>
          <w:szCs w:val="24"/>
          <w:lang w:eastAsia="es-MX"/>
        </w:rPr>
        <w:t xml:space="preserve">Corresponde a lo que los actores sociales están dispuestos a pagar un uso futuro de los recursos ambientales. Puede ser cualquier uso (directo o indirecto) en función de un criterio de seguridad por ejemplo. </w:t>
      </w:r>
    </w:p>
    <w:p w14:paraId="35EE9089" w14:textId="77777777" w:rsidR="00897091" w:rsidRPr="00A4166B" w:rsidRDefault="00897091" w:rsidP="00485352">
      <w:pPr>
        <w:spacing w:before="240" w:line="360" w:lineRule="auto"/>
        <w:jc w:val="both"/>
        <w:rPr>
          <w:rFonts w:cs="Arial"/>
          <w:szCs w:val="24"/>
          <w:lang w:eastAsia="es-MX"/>
        </w:rPr>
      </w:pPr>
      <w:r w:rsidRPr="00A4166B">
        <w:rPr>
          <w:rFonts w:cs="Arial"/>
          <w:b/>
          <w:szCs w:val="24"/>
          <w:lang w:eastAsia="es-MX"/>
        </w:rPr>
        <w:t xml:space="preserve">Valor de legado: </w:t>
      </w:r>
      <w:r w:rsidRPr="00A4166B">
        <w:rPr>
          <w:rFonts w:cs="Arial"/>
          <w:szCs w:val="24"/>
          <w:lang w:eastAsia="es-MX"/>
        </w:rPr>
        <w:t>Lo que ciertos actores están dispuestos a pagar para que no se utilice el recurso en beneficio de las generaciones futuras</w:t>
      </w:r>
    </w:p>
    <w:p w14:paraId="1C2BB9B4" w14:textId="77777777" w:rsidR="00897091" w:rsidRPr="00A4166B" w:rsidRDefault="00897091" w:rsidP="00485352">
      <w:pPr>
        <w:spacing w:before="240" w:after="240" w:line="360" w:lineRule="auto"/>
        <w:jc w:val="both"/>
        <w:rPr>
          <w:rFonts w:cs="Arial"/>
          <w:szCs w:val="24"/>
          <w:lang w:eastAsia="es-MX"/>
        </w:rPr>
      </w:pPr>
      <w:r w:rsidRPr="00A4166B">
        <w:rPr>
          <w:rFonts w:cs="Arial"/>
          <w:b/>
          <w:szCs w:val="24"/>
          <w:lang w:eastAsia="es-MX"/>
        </w:rPr>
        <w:lastRenderedPageBreak/>
        <w:t xml:space="preserve">Valor de existencia: </w:t>
      </w:r>
      <w:r w:rsidRPr="00A4166B">
        <w:rPr>
          <w:rFonts w:cs="Arial"/>
          <w:szCs w:val="24"/>
          <w:lang w:eastAsia="es-MX"/>
        </w:rPr>
        <w:t>Lo que ciertos actores están dispuestos a pagar para que no se utilice el recurso por razones éticas, altruistas, culturales, etcétera (Cepal, 2008)</w:t>
      </w:r>
    </w:p>
    <w:p w14:paraId="547FF160" w14:textId="77777777" w:rsidR="00897091" w:rsidRPr="00A4166B" w:rsidRDefault="00897091" w:rsidP="00485352">
      <w:bookmarkStart w:id="136" w:name="_Toc366601268"/>
      <w:bookmarkStart w:id="137" w:name="_Toc372701566"/>
      <w:r w:rsidRPr="00A4166B">
        <w:t>Métodos de valoración económica de los bienes y servicios ambientales</w:t>
      </w:r>
      <w:bookmarkEnd w:id="136"/>
      <w:bookmarkEnd w:id="137"/>
    </w:p>
    <w:p w14:paraId="4B5BD88D" w14:textId="77777777" w:rsidR="00897091" w:rsidRPr="00A4166B" w:rsidRDefault="00897091" w:rsidP="00897091">
      <w:pPr>
        <w:spacing w:after="240" w:line="360" w:lineRule="auto"/>
        <w:rPr>
          <w:rFonts w:cs="Arial"/>
          <w:szCs w:val="24"/>
        </w:rPr>
      </w:pPr>
      <w:r w:rsidRPr="00A4166B">
        <w:rPr>
          <w:rFonts w:cs="Arial"/>
          <w:szCs w:val="24"/>
        </w:rPr>
        <w:t xml:space="preserve">En general la valoración ambiental nos es útil para la toma de decisiones respecto de los recursos naturales. </w:t>
      </w:r>
    </w:p>
    <w:p w14:paraId="1D8F698C" w14:textId="77777777" w:rsidR="00897091" w:rsidRPr="00A4166B" w:rsidRDefault="00897091" w:rsidP="000358F0">
      <w:pPr>
        <w:pStyle w:val="Prrafodelista"/>
        <w:numPr>
          <w:ilvl w:val="0"/>
          <w:numId w:val="24"/>
        </w:numPr>
        <w:spacing w:after="0" w:line="360" w:lineRule="auto"/>
        <w:contextualSpacing w:val="0"/>
        <w:jc w:val="both"/>
        <w:rPr>
          <w:rFonts w:cs="Arial"/>
          <w:szCs w:val="24"/>
        </w:rPr>
      </w:pPr>
      <w:r w:rsidRPr="00A4166B">
        <w:rPr>
          <w:rFonts w:cs="Arial"/>
          <w:szCs w:val="24"/>
        </w:rPr>
        <w:t>Evaluar estrategias de intervención. Análisis de efectos positivos y negativos sobre el valor de los recursos y servicios ambientales</w:t>
      </w:r>
    </w:p>
    <w:p w14:paraId="21D0EEE9" w14:textId="77777777" w:rsidR="00897091" w:rsidRPr="00A4166B" w:rsidRDefault="00897091" w:rsidP="000358F0">
      <w:pPr>
        <w:pStyle w:val="Prrafodelista"/>
        <w:numPr>
          <w:ilvl w:val="0"/>
          <w:numId w:val="24"/>
        </w:numPr>
        <w:spacing w:after="0" w:line="360" w:lineRule="auto"/>
        <w:contextualSpacing w:val="0"/>
        <w:jc w:val="both"/>
        <w:rPr>
          <w:rFonts w:cs="Arial"/>
          <w:szCs w:val="24"/>
        </w:rPr>
      </w:pPr>
      <w:r w:rsidRPr="00A4166B">
        <w:rPr>
          <w:rFonts w:cs="Arial"/>
          <w:szCs w:val="24"/>
        </w:rPr>
        <w:t>Es un instrumento para analizar los incentivos económicos necesarios para hacer un uso sustentable de los mismos</w:t>
      </w:r>
    </w:p>
    <w:p w14:paraId="676A2C52" w14:textId="77777777" w:rsidR="00897091" w:rsidRPr="00A4166B" w:rsidRDefault="00897091" w:rsidP="000358F0">
      <w:pPr>
        <w:pStyle w:val="Prrafodelista"/>
        <w:numPr>
          <w:ilvl w:val="0"/>
          <w:numId w:val="24"/>
        </w:numPr>
        <w:spacing w:after="0" w:line="360" w:lineRule="auto"/>
        <w:contextualSpacing w:val="0"/>
        <w:jc w:val="both"/>
        <w:rPr>
          <w:rFonts w:cs="Arial"/>
          <w:szCs w:val="24"/>
        </w:rPr>
      </w:pPr>
      <w:r w:rsidRPr="00A4166B">
        <w:rPr>
          <w:rFonts w:cs="Arial"/>
          <w:szCs w:val="24"/>
        </w:rPr>
        <w:t xml:space="preserve">Permite realizar un inventario de recursos y servicios naturales para incorporarlos a la contabilidad nacional en términos de degradación, para saber los costos que se generan debido a la producción de riqueza. </w:t>
      </w:r>
    </w:p>
    <w:p w14:paraId="6F333129" w14:textId="77777777" w:rsidR="00897091" w:rsidRDefault="00897091" w:rsidP="000358F0">
      <w:pPr>
        <w:pStyle w:val="Prrafodelista"/>
        <w:numPr>
          <w:ilvl w:val="0"/>
          <w:numId w:val="24"/>
        </w:numPr>
        <w:spacing w:after="0" w:line="360" w:lineRule="auto"/>
        <w:contextualSpacing w:val="0"/>
        <w:jc w:val="both"/>
        <w:rPr>
          <w:rFonts w:cs="Arial"/>
          <w:szCs w:val="24"/>
        </w:rPr>
      </w:pPr>
      <w:r w:rsidRPr="00A4166B">
        <w:rPr>
          <w:rFonts w:cs="Arial"/>
          <w:szCs w:val="24"/>
        </w:rPr>
        <w:t>Permite calcular cifras necesarias para compensación por daños</w:t>
      </w:r>
    </w:p>
    <w:p w14:paraId="19F1D6E7" w14:textId="77777777" w:rsidR="006B6AE1" w:rsidRDefault="006B6AE1" w:rsidP="006B6AE1">
      <w:pPr>
        <w:spacing w:after="0" w:line="360" w:lineRule="auto"/>
        <w:jc w:val="both"/>
        <w:rPr>
          <w:rFonts w:cs="Arial"/>
          <w:szCs w:val="24"/>
        </w:rPr>
      </w:pPr>
    </w:p>
    <w:p w14:paraId="6DCE09B2" w14:textId="77777777" w:rsidR="006B6AE1" w:rsidRDefault="006B6AE1" w:rsidP="006B6AE1">
      <w:pPr>
        <w:spacing w:after="0" w:line="360" w:lineRule="auto"/>
        <w:jc w:val="both"/>
        <w:rPr>
          <w:rFonts w:cs="Arial"/>
          <w:szCs w:val="24"/>
        </w:rPr>
      </w:pPr>
    </w:p>
    <w:p w14:paraId="1456F132" w14:textId="77777777" w:rsidR="006B6AE1" w:rsidRDefault="006B6AE1" w:rsidP="006B6AE1">
      <w:pPr>
        <w:spacing w:after="0" w:line="360" w:lineRule="auto"/>
        <w:jc w:val="both"/>
        <w:rPr>
          <w:rFonts w:cs="Arial"/>
          <w:szCs w:val="24"/>
        </w:rPr>
      </w:pPr>
    </w:p>
    <w:p w14:paraId="666FC4A2" w14:textId="77777777" w:rsidR="006B6AE1" w:rsidRDefault="006B6AE1" w:rsidP="006B6AE1">
      <w:pPr>
        <w:spacing w:after="0" w:line="360" w:lineRule="auto"/>
        <w:jc w:val="both"/>
        <w:rPr>
          <w:rFonts w:cs="Arial"/>
          <w:szCs w:val="24"/>
        </w:rPr>
      </w:pPr>
    </w:p>
    <w:p w14:paraId="68D760E7" w14:textId="77777777" w:rsidR="006B6AE1" w:rsidRDefault="006B6AE1" w:rsidP="006B6AE1">
      <w:pPr>
        <w:spacing w:after="0" w:line="360" w:lineRule="auto"/>
        <w:jc w:val="both"/>
        <w:rPr>
          <w:rFonts w:cs="Arial"/>
          <w:szCs w:val="24"/>
        </w:rPr>
      </w:pPr>
    </w:p>
    <w:p w14:paraId="29AD66E5" w14:textId="77777777" w:rsidR="006B6AE1" w:rsidRDefault="006B6AE1" w:rsidP="006B6AE1">
      <w:pPr>
        <w:spacing w:after="0" w:line="360" w:lineRule="auto"/>
        <w:jc w:val="both"/>
        <w:rPr>
          <w:rFonts w:cs="Arial"/>
          <w:szCs w:val="24"/>
        </w:rPr>
      </w:pPr>
    </w:p>
    <w:p w14:paraId="7C512505" w14:textId="77777777" w:rsidR="006B6AE1" w:rsidRDefault="006B6AE1" w:rsidP="006B6AE1">
      <w:pPr>
        <w:spacing w:after="0" w:line="360" w:lineRule="auto"/>
        <w:jc w:val="both"/>
        <w:rPr>
          <w:rFonts w:cs="Arial"/>
          <w:szCs w:val="24"/>
        </w:rPr>
      </w:pPr>
    </w:p>
    <w:p w14:paraId="50063C1C" w14:textId="77777777" w:rsidR="006B6AE1" w:rsidRPr="006B6AE1" w:rsidRDefault="006B6AE1" w:rsidP="006B6AE1">
      <w:pPr>
        <w:spacing w:after="0" w:line="360" w:lineRule="auto"/>
        <w:jc w:val="both"/>
        <w:rPr>
          <w:rFonts w:cs="Arial"/>
          <w:szCs w:val="24"/>
        </w:rPr>
      </w:pPr>
    </w:p>
    <w:p w14:paraId="1A3CCB6D" w14:textId="77777777" w:rsidR="006B6AE1" w:rsidRDefault="006B6AE1" w:rsidP="00115781">
      <w:pPr>
        <w:pStyle w:val="Prrafodelista"/>
        <w:spacing w:after="0" w:line="360" w:lineRule="auto"/>
        <w:contextualSpacing w:val="0"/>
        <w:jc w:val="both"/>
        <w:rPr>
          <w:rFonts w:cs="Arial"/>
          <w:sz w:val="22"/>
        </w:rPr>
      </w:pPr>
    </w:p>
    <w:p w14:paraId="2954D27D" w14:textId="77777777" w:rsidR="006B6AE1" w:rsidRDefault="006B6AE1" w:rsidP="00115781">
      <w:pPr>
        <w:pStyle w:val="Prrafodelista"/>
        <w:spacing w:after="0" w:line="360" w:lineRule="auto"/>
        <w:contextualSpacing w:val="0"/>
        <w:jc w:val="both"/>
        <w:rPr>
          <w:rFonts w:cs="Arial"/>
          <w:sz w:val="22"/>
        </w:rPr>
      </w:pPr>
    </w:p>
    <w:p w14:paraId="361BE099" w14:textId="77777777" w:rsidR="006B6AE1" w:rsidRDefault="006B6AE1" w:rsidP="00115781">
      <w:pPr>
        <w:pStyle w:val="Prrafodelista"/>
        <w:spacing w:after="0" w:line="360" w:lineRule="auto"/>
        <w:contextualSpacing w:val="0"/>
        <w:jc w:val="both"/>
        <w:rPr>
          <w:rFonts w:cs="Arial"/>
          <w:sz w:val="22"/>
        </w:rPr>
      </w:pPr>
    </w:p>
    <w:p w14:paraId="66842998" w14:textId="77777777" w:rsidR="006B6AE1" w:rsidRDefault="006B6AE1" w:rsidP="00115781">
      <w:pPr>
        <w:pStyle w:val="Prrafodelista"/>
        <w:spacing w:after="0" w:line="360" w:lineRule="auto"/>
        <w:contextualSpacing w:val="0"/>
        <w:jc w:val="both"/>
        <w:rPr>
          <w:rFonts w:cs="Arial"/>
          <w:sz w:val="22"/>
        </w:rPr>
      </w:pPr>
    </w:p>
    <w:p w14:paraId="773C8827" w14:textId="77777777" w:rsidR="006B6AE1" w:rsidRDefault="006B6AE1" w:rsidP="00115781">
      <w:pPr>
        <w:pStyle w:val="Prrafodelista"/>
        <w:spacing w:after="0" w:line="360" w:lineRule="auto"/>
        <w:contextualSpacing w:val="0"/>
        <w:jc w:val="both"/>
        <w:rPr>
          <w:rFonts w:cs="Arial"/>
          <w:sz w:val="22"/>
        </w:rPr>
      </w:pPr>
    </w:p>
    <w:p w14:paraId="68403B7F" w14:textId="77777777" w:rsidR="006B6AE1" w:rsidRDefault="006B6AE1" w:rsidP="00115781">
      <w:pPr>
        <w:pStyle w:val="Prrafodelista"/>
        <w:spacing w:after="0" w:line="360" w:lineRule="auto"/>
        <w:contextualSpacing w:val="0"/>
        <w:jc w:val="both"/>
        <w:rPr>
          <w:rFonts w:cs="Arial"/>
          <w:sz w:val="22"/>
        </w:rPr>
      </w:pPr>
    </w:p>
    <w:p w14:paraId="033776BE" w14:textId="77777777" w:rsidR="006B6AE1" w:rsidRDefault="006B6AE1" w:rsidP="00115781">
      <w:pPr>
        <w:pStyle w:val="Prrafodelista"/>
        <w:spacing w:after="0" w:line="360" w:lineRule="auto"/>
        <w:contextualSpacing w:val="0"/>
        <w:jc w:val="both"/>
        <w:rPr>
          <w:rFonts w:cs="Arial"/>
          <w:sz w:val="22"/>
        </w:rPr>
      </w:pPr>
    </w:p>
    <w:p w14:paraId="01D31751" w14:textId="77777777" w:rsidR="00115781" w:rsidRPr="006B6AE1" w:rsidRDefault="00115781" w:rsidP="00AB7DF9">
      <w:pPr>
        <w:pStyle w:val="Prrafodelista"/>
        <w:spacing w:after="0" w:line="360" w:lineRule="auto"/>
        <w:contextualSpacing w:val="0"/>
        <w:jc w:val="center"/>
        <w:rPr>
          <w:rFonts w:cs="Arial"/>
          <w:sz w:val="22"/>
        </w:rPr>
      </w:pPr>
      <w:r w:rsidRPr="006B6AE1">
        <w:rPr>
          <w:rFonts w:cs="Arial"/>
          <w:sz w:val="22"/>
        </w:rPr>
        <w:lastRenderedPageBreak/>
        <w:t xml:space="preserve">Figura </w:t>
      </w:r>
      <w:r w:rsidR="00AB7DF9">
        <w:rPr>
          <w:rFonts w:cs="Arial"/>
          <w:sz w:val="22"/>
        </w:rPr>
        <w:t>0</w:t>
      </w:r>
      <w:r w:rsidR="00012546">
        <w:rPr>
          <w:rFonts w:cs="Arial"/>
          <w:sz w:val="22"/>
        </w:rPr>
        <w:t>4</w:t>
      </w:r>
      <w:r w:rsidRPr="006B6AE1">
        <w:rPr>
          <w:rFonts w:cs="Arial"/>
          <w:sz w:val="22"/>
        </w:rPr>
        <w:t>. Métodos de valoración ambiental</w:t>
      </w:r>
    </w:p>
    <w:p w14:paraId="1A322C10" w14:textId="77777777" w:rsidR="00897091" w:rsidRPr="00A4166B" w:rsidRDefault="00897091" w:rsidP="00897091">
      <w:pPr>
        <w:spacing w:line="360" w:lineRule="auto"/>
        <w:rPr>
          <w:rFonts w:cs="Arial"/>
          <w:szCs w:val="24"/>
        </w:rPr>
      </w:pPr>
      <w:r w:rsidRPr="00A4166B">
        <w:rPr>
          <w:rFonts w:cs="Arial"/>
          <w:noProof/>
          <w:color w:val="000000" w:themeColor="text1"/>
          <w:kern w:val="24"/>
          <w:szCs w:val="24"/>
          <w:lang w:eastAsia="es-MX"/>
        </w:rPr>
        <w:drawing>
          <wp:inline distT="0" distB="0" distL="0" distR="0" wp14:anchorId="63EF039B" wp14:editId="78304D62">
            <wp:extent cx="4892633" cy="5349804"/>
            <wp:effectExtent l="0" t="0" r="0" b="3810"/>
            <wp:docPr id="1394" name="Imagen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4246" cy="5351568"/>
                    </a:xfrm>
                    <a:prstGeom prst="rect">
                      <a:avLst/>
                    </a:prstGeom>
                    <a:noFill/>
                    <a:ln>
                      <a:noFill/>
                    </a:ln>
                  </pic:spPr>
                </pic:pic>
              </a:graphicData>
            </a:graphic>
          </wp:inline>
        </w:drawing>
      </w:r>
    </w:p>
    <w:p w14:paraId="11D11DAE" w14:textId="77777777" w:rsidR="00897091" w:rsidRPr="00A4166B" w:rsidRDefault="00897091" w:rsidP="00897091">
      <w:pPr>
        <w:spacing w:before="240" w:line="360" w:lineRule="auto"/>
        <w:rPr>
          <w:rFonts w:cs="Arial"/>
          <w:szCs w:val="24"/>
        </w:rPr>
      </w:pPr>
    </w:p>
    <w:p w14:paraId="1E6C4D16" w14:textId="77777777" w:rsidR="00897091" w:rsidRPr="00A4166B" w:rsidRDefault="00897091" w:rsidP="00897091">
      <w:pPr>
        <w:spacing w:before="240" w:line="360" w:lineRule="auto"/>
        <w:rPr>
          <w:rFonts w:cs="Arial"/>
          <w:szCs w:val="24"/>
        </w:rPr>
      </w:pPr>
      <w:r w:rsidRPr="00A4166B">
        <w:rPr>
          <w:rFonts w:cs="Arial"/>
          <w:szCs w:val="24"/>
        </w:rPr>
        <w:t xml:space="preserve">La metodología se puede resumir en dos grandes clases: métodos directos e indirectos. </w:t>
      </w:r>
    </w:p>
    <w:p w14:paraId="3BD6011B" w14:textId="77777777" w:rsidR="00897091" w:rsidRPr="00A4166B" w:rsidRDefault="00897091" w:rsidP="00F2116B">
      <w:pPr>
        <w:spacing w:before="240" w:line="360" w:lineRule="auto"/>
        <w:jc w:val="both"/>
        <w:rPr>
          <w:rFonts w:cs="Arial"/>
          <w:szCs w:val="24"/>
        </w:rPr>
      </w:pPr>
      <w:r w:rsidRPr="00A4166B">
        <w:rPr>
          <w:rFonts w:cs="Arial"/>
          <w:b/>
          <w:szCs w:val="24"/>
        </w:rPr>
        <w:t xml:space="preserve">Métodos directos: </w:t>
      </w:r>
      <w:r w:rsidRPr="00A4166B">
        <w:rPr>
          <w:rFonts w:cs="Arial"/>
          <w:szCs w:val="24"/>
        </w:rPr>
        <w:t xml:space="preserve">Utilizan variables económicas (precios y cantidades) observadas en los mercados para valorar los impactos ambientales según los impactos físicos en esas magnitudes. </w:t>
      </w:r>
    </w:p>
    <w:p w14:paraId="1BF52E58" w14:textId="77777777" w:rsidR="00897091" w:rsidRPr="00A4166B" w:rsidRDefault="00897091" w:rsidP="00F2116B">
      <w:pPr>
        <w:spacing w:before="240" w:line="360" w:lineRule="auto"/>
        <w:jc w:val="both"/>
        <w:rPr>
          <w:rFonts w:cs="Arial"/>
          <w:szCs w:val="24"/>
        </w:rPr>
      </w:pPr>
      <w:r w:rsidRPr="00A4166B">
        <w:rPr>
          <w:rFonts w:cs="Arial"/>
          <w:b/>
          <w:szCs w:val="24"/>
        </w:rPr>
        <w:lastRenderedPageBreak/>
        <w:t>Métodos indirectos</w:t>
      </w:r>
      <w:r w:rsidRPr="00A4166B">
        <w:rPr>
          <w:rFonts w:cs="Arial"/>
          <w:szCs w:val="24"/>
        </w:rPr>
        <w:t xml:space="preserve">: Utilizan los precios de forma indirecta a través de un bien de mercado relacionado con el bien medioambiental objeto de estudio. </w:t>
      </w:r>
    </w:p>
    <w:p w14:paraId="27FFAF07" w14:textId="77777777" w:rsidR="00897091" w:rsidRPr="00A4166B" w:rsidRDefault="00897091" w:rsidP="00F2116B">
      <w:pPr>
        <w:pStyle w:val="Ttulo3"/>
        <w:numPr>
          <w:ilvl w:val="0"/>
          <w:numId w:val="0"/>
        </w:numPr>
        <w:ind w:left="1440"/>
      </w:pPr>
      <w:bookmarkStart w:id="138" w:name="_Toc366601269"/>
      <w:bookmarkStart w:id="139" w:name="_Toc372701567"/>
      <w:r w:rsidRPr="00A4166B">
        <w:t>Bienes y servicios provistos por las áreas protegidas</w:t>
      </w:r>
      <w:bookmarkEnd w:id="138"/>
      <w:bookmarkEnd w:id="139"/>
    </w:p>
    <w:p w14:paraId="16EA56D8" w14:textId="77777777" w:rsidR="00897091" w:rsidRPr="00A4166B" w:rsidRDefault="00897091" w:rsidP="00F2116B">
      <w:pPr>
        <w:spacing w:before="240" w:line="360" w:lineRule="auto"/>
        <w:jc w:val="both"/>
        <w:rPr>
          <w:rFonts w:cs="Arial"/>
          <w:szCs w:val="24"/>
          <w:lang w:eastAsia="es-MX"/>
        </w:rPr>
      </w:pPr>
      <w:r w:rsidRPr="00A4166B">
        <w:rPr>
          <w:rFonts w:cs="Arial"/>
          <w:szCs w:val="24"/>
          <w:lang w:eastAsia="es-MX"/>
        </w:rPr>
        <w:t>Las áreas protegidas en las que el presente análisis de valoración económica se centra, ofrecen una serie de bienes y servicios ambientales gracias al desarrollo de los procesos naturales que en ellas se dan por la interacción de sus componentes.</w:t>
      </w:r>
    </w:p>
    <w:p w14:paraId="371251E5" w14:textId="77777777" w:rsidR="00897091" w:rsidRPr="00A4166B" w:rsidRDefault="00897091" w:rsidP="00F2116B">
      <w:pPr>
        <w:spacing w:before="240" w:line="360" w:lineRule="auto"/>
        <w:ind w:firstLine="708"/>
        <w:jc w:val="both"/>
        <w:rPr>
          <w:rFonts w:cs="Arial"/>
          <w:szCs w:val="24"/>
          <w:lang w:eastAsia="es-MX"/>
        </w:rPr>
      </w:pPr>
      <w:r w:rsidRPr="00A4166B">
        <w:rPr>
          <w:rFonts w:cs="Arial"/>
          <w:szCs w:val="24"/>
          <w:lang w:eastAsia="es-MX"/>
        </w:rPr>
        <w:t xml:space="preserve">A continuación, en la </w:t>
      </w:r>
      <w:r w:rsidRPr="001D24BA">
        <w:rPr>
          <w:rFonts w:cs="Arial"/>
          <w:szCs w:val="24"/>
          <w:lang w:eastAsia="es-MX"/>
        </w:rPr>
        <w:t xml:space="preserve">siguiente tabla </w:t>
      </w:r>
      <w:r w:rsidR="00465624" w:rsidRPr="001D24BA">
        <w:rPr>
          <w:rFonts w:cs="Arial"/>
          <w:szCs w:val="24"/>
          <w:lang w:eastAsia="es-MX"/>
        </w:rPr>
        <w:t>3</w:t>
      </w:r>
      <w:r w:rsidR="001D24BA">
        <w:rPr>
          <w:rFonts w:cs="Arial"/>
          <w:szCs w:val="24"/>
          <w:lang w:eastAsia="es-MX"/>
        </w:rPr>
        <w:t>0</w:t>
      </w:r>
      <w:r w:rsidRPr="001D24BA">
        <w:rPr>
          <w:rFonts w:cs="Arial"/>
          <w:szCs w:val="24"/>
          <w:lang w:eastAsia="es-MX"/>
        </w:rPr>
        <w:t>,</w:t>
      </w:r>
      <w:r w:rsidRPr="00A4166B">
        <w:rPr>
          <w:rFonts w:cs="Arial"/>
          <w:szCs w:val="24"/>
          <w:lang w:eastAsia="es-MX"/>
        </w:rPr>
        <w:t xml:space="preserve"> se analizan cuáles de los bienes servicios conferidos por los ecosistemas en general son provistos por las áreas protegidas de estudio. A cada bien se le asignó una clave, de acuerdo con la condición en la que se encuentra </w:t>
      </w:r>
    </w:p>
    <w:p w14:paraId="54DC8539" w14:textId="77777777" w:rsidR="00F2116B" w:rsidRDefault="00F2116B">
      <w:pPr>
        <w:spacing w:after="0" w:line="240" w:lineRule="auto"/>
        <w:rPr>
          <w:rFonts w:cs="Arial"/>
          <w:szCs w:val="24"/>
        </w:rPr>
      </w:pPr>
      <w:bookmarkStart w:id="140" w:name="_Toc366601290"/>
      <w:r>
        <w:rPr>
          <w:rFonts w:cs="Arial"/>
          <w:szCs w:val="24"/>
        </w:rPr>
        <w:br w:type="page"/>
      </w:r>
    </w:p>
    <w:p w14:paraId="2AEFBD0A" w14:textId="77777777" w:rsidR="00897091" w:rsidRPr="0003352E" w:rsidRDefault="00897091" w:rsidP="00465624">
      <w:pPr>
        <w:pStyle w:val="Tabla"/>
        <w:rPr>
          <w:sz w:val="22"/>
          <w:szCs w:val="22"/>
        </w:rPr>
      </w:pPr>
      <w:r w:rsidRPr="0003352E">
        <w:rPr>
          <w:sz w:val="22"/>
          <w:szCs w:val="22"/>
        </w:rPr>
        <w:lastRenderedPageBreak/>
        <w:t xml:space="preserve">Tabla </w:t>
      </w:r>
      <w:r w:rsidR="00012546">
        <w:rPr>
          <w:sz w:val="22"/>
          <w:szCs w:val="22"/>
        </w:rPr>
        <w:t>30</w:t>
      </w:r>
      <w:r w:rsidRPr="0003352E">
        <w:rPr>
          <w:sz w:val="22"/>
          <w:szCs w:val="22"/>
        </w:rPr>
        <w:t>. Bienes y servicios ambientales provistos por las áreas protegidas.</w:t>
      </w:r>
      <w:bookmarkEnd w:id="140"/>
    </w:p>
    <w:p w14:paraId="4A340099" w14:textId="77777777" w:rsidR="00897091" w:rsidRPr="0003352E" w:rsidRDefault="00897091" w:rsidP="00465624">
      <w:pPr>
        <w:pStyle w:val="Tabla"/>
        <w:rPr>
          <w:sz w:val="22"/>
          <w:szCs w:val="22"/>
        </w:rPr>
      </w:pPr>
      <w:r w:rsidRPr="0003352E">
        <w:rPr>
          <w:sz w:val="22"/>
          <w:szCs w:val="22"/>
        </w:rPr>
        <w:t>(PA=Provisto actualmente, PP=Potencialmente provisto, NA=No aprovechable)</w:t>
      </w:r>
    </w:p>
    <w:tbl>
      <w:tblPr>
        <w:tblW w:w="9513" w:type="dxa"/>
        <w:tblInd w:w="55" w:type="dxa"/>
        <w:tblBorders>
          <w:top w:val="single" w:sz="12" w:space="0" w:color="auto"/>
          <w:left w:val="single" w:sz="4" w:space="0" w:color="auto"/>
          <w:bottom w:val="singl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2"/>
        <w:gridCol w:w="709"/>
        <w:gridCol w:w="1843"/>
        <w:gridCol w:w="1559"/>
        <w:gridCol w:w="4820"/>
      </w:tblGrid>
      <w:tr w:rsidR="00897091" w:rsidRPr="00640DC4" w14:paraId="1697723D" w14:textId="77777777" w:rsidTr="006E160D">
        <w:trPr>
          <w:trHeight w:val="997"/>
          <w:tblHeader/>
        </w:trPr>
        <w:tc>
          <w:tcPr>
            <w:tcW w:w="1291" w:type="dxa"/>
            <w:gridSpan w:val="2"/>
            <w:shd w:val="clear" w:color="auto" w:fill="auto"/>
            <w:vAlign w:val="center"/>
            <w:hideMark/>
          </w:tcPr>
          <w:p w14:paraId="4807D0DD" w14:textId="77777777" w:rsidR="00897091" w:rsidRPr="00640DC4" w:rsidRDefault="00897091" w:rsidP="00897091">
            <w:pPr>
              <w:jc w:val="center"/>
              <w:rPr>
                <w:rFonts w:eastAsia="Times New Roman" w:cs="Arial"/>
                <w:b/>
                <w:bCs/>
                <w:i/>
                <w:color w:val="000000"/>
                <w:sz w:val="22"/>
                <w:lang w:eastAsia="es-MX"/>
              </w:rPr>
            </w:pPr>
            <w:r w:rsidRPr="00640DC4">
              <w:rPr>
                <w:rFonts w:eastAsia="Times New Roman" w:cs="Arial"/>
                <w:b/>
                <w:bCs/>
                <w:i/>
                <w:color w:val="000000"/>
                <w:sz w:val="22"/>
                <w:lang w:eastAsia="es-MX"/>
              </w:rPr>
              <w:t>Tipo de valor</w:t>
            </w:r>
          </w:p>
        </w:tc>
        <w:tc>
          <w:tcPr>
            <w:tcW w:w="1843" w:type="dxa"/>
            <w:shd w:val="clear" w:color="auto" w:fill="auto"/>
            <w:vAlign w:val="center"/>
            <w:hideMark/>
          </w:tcPr>
          <w:p w14:paraId="6EE47B9C" w14:textId="77777777" w:rsidR="00897091" w:rsidRPr="00640DC4" w:rsidRDefault="00897091" w:rsidP="00897091">
            <w:pPr>
              <w:jc w:val="center"/>
              <w:rPr>
                <w:rFonts w:eastAsia="Times New Roman" w:cs="Arial"/>
                <w:b/>
                <w:bCs/>
                <w:i/>
                <w:color w:val="000000"/>
                <w:sz w:val="22"/>
                <w:lang w:eastAsia="es-MX"/>
              </w:rPr>
            </w:pPr>
            <w:r w:rsidRPr="00640DC4">
              <w:rPr>
                <w:rFonts w:eastAsia="Times New Roman" w:cs="Arial"/>
                <w:b/>
                <w:bCs/>
                <w:i/>
                <w:color w:val="000000"/>
                <w:sz w:val="22"/>
                <w:lang w:eastAsia="es-MX"/>
              </w:rPr>
              <w:t>Atributo</w:t>
            </w:r>
          </w:p>
        </w:tc>
        <w:tc>
          <w:tcPr>
            <w:tcW w:w="1559" w:type="dxa"/>
            <w:shd w:val="clear" w:color="auto" w:fill="auto"/>
            <w:vAlign w:val="center"/>
            <w:hideMark/>
          </w:tcPr>
          <w:p w14:paraId="4E66FAE5" w14:textId="77777777" w:rsidR="00897091" w:rsidRPr="00640DC4" w:rsidRDefault="00897091" w:rsidP="00897091">
            <w:pPr>
              <w:jc w:val="center"/>
              <w:rPr>
                <w:rFonts w:eastAsia="Times New Roman" w:cs="Arial"/>
                <w:b/>
                <w:bCs/>
                <w:i/>
                <w:color w:val="000000"/>
                <w:sz w:val="22"/>
                <w:lang w:eastAsia="es-MX"/>
              </w:rPr>
            </w:pPr>
            <w:r w:rsidRPr="00640DC4">
              <w:rPr>
                <w:rFonts w:eastAsia="Times New Roman" w:cs="Arial"/>
                <w:b/>
                <w:bCs/>
                <w:i/>
                <w:color w:val="000000"/>
                <w:sz w:val="22"/>
                <w:lang w:eastAsia="es-MX"/>
              </w:rPr>
              <w:t>¿Provisto por las áreas protegidas?</w:t>
            </w:r>
          </w:p>
        </w:tc>
        <w:tc>
          <w:tcPr>
            <w:tcW w:w="4820" w:type="dxa"/>
            <w:shd w:val="clear" w:color="auto" w:fill="auto"/>
            <w:vAlign w:val="center"/>
          </w:tcPr>
          <w:p w14:paraId="5FB3FA55" w14:textId="77777777" w:rsidR="00897091" w:rsidRPr="00640DC4" w:rsidRDefault="00897091" w:rsidP="00897091">
            <w:pPr>
              <w:jc w:val="center"/>
              <w:rPr>
                <w:rFonts w:eastAsia="Times New Roman" w:cs="Arial"/>
                <w:b/>
                <w:bCs/>
                <w:i/>
                <w:color w:val="000000"/>
                <w:sz w:val="22"/>
                <w:lang w:eastAsia="es-MX"/>
              </w:rPr>
            </w:pPr>
            <w:r w:rsidRPr="00640DC4">
              <w:rPr>
                <w:rFonts w:eastAsia="Times New Roman" w:cs="Arial"/>
                <w:b/>
                <w:bCs/>
                <w:i/>
                <w:color w:val="000000"/>
                <w:sz w:val="22"/>
                <w:lang w:eastAsia="es-MX"/>
              </w:rPr>
              <w:t>Características</w:t>
            </w:r>
          </w:p>
        </w:tc>
      </w:tr>
      <w:tr w:rsidR="00897091" w:rsidRPr="00150431" w14:paraId="7C9515E7" w14:textId="77777777" w:rsidTr="006E160D">
        <w:trPr>
          <w:trHeight w:val="600"/>
        </w:trPr>
        <w:tc>
          <w:tcPr>
            <w:tcW w:w="582" w:type="dxa"/>
            <w:vMerge w:val="restart"/>
            <w:shd w:val="clear" w:color="auto" w:fill="auto"/>
            <w:textDirection w:val="btLr"/>
            <w:vAlign w:val="center"/>
            <w:hideMark/>
          </w:tcPr>
          <w:p w14:paraId="4B063C17" w14:textId="77777777" w:rsidR="00897091" w:rsidRPr="00150431" w:rsidRDefault="00897091" w:rsidP="00897091">
            <w:pPr>
              <w:jc w:val="center"/>
              <w:rPr>
                <w:rFonts w:eastAsia="Times New Roman" w:cs="Arial"/>
                <w:b/>
                <w:bCs/>
                <w:color w:val="000000"/>
                <w:sz w:val="22"/>
                <w:lang w:eastAsia="es-MX"/>
              </w:rPr>
            </w:pPr>
            <w:r w:rsidRPr="00150431">
              <w:rPr>
                <w:rFonts w:eastAsia="Times New Roman" w:cs="Arial"/>
                <w:b/>
                <w:bCs/>
                <w:color w:val="000000"/>
                <w:sz w:val="22"/>
                <w:lang w:eastAsia="es-MX"/>
              </w:rPr>
              <w:t>Valor de Uso</w:t>
            </w:r>
          </w:p>
        </w:tc>
        <w:tc>
          <w:tcPr>
            <w:tcW w:w="709" w:type="dxa"/>
            <w:vMerge w:val="restart"/>
            <w:shd w:val="clear" w:color="auto" w:fill="auto"/>
            <w:textDirection w:val="btLr"/>
            <w:vAlign w:val="center"/>
            <w:hideMark/>
          </w:tcPr>
          <w:p w14:paraId="493C2575" w14:textId="77777777" w:rsidR="00897091" w:rsidRPr="00150431" w:rsidRDefault="00897091" w:rsidP="00897091">
            <w:pPr>
              <w:jc w:val="center"/>
              <w:rPr>
                <w:rFonts w:eastAsia="Times New Roman" w:cs="Arial"/>
                <w:b/>
                <w:bCs/>
                <w:color w:val="000000"/>
                <w:sz w:val="22"/>
                <w:lang w:eastAsia="es-MX"/>
              </w:rPr>
            </w:pPr>
            <w:r w:rsidRPr="00150431">
              <w:rPr>
                <w:rFonts w:eastAsia="Times New Roman" w:cs="Arial"/>
                <w:b/>
                <w:bCs/>
                <w:color w:val="000000"/>
                <w:sz w:val="22"/>
                <w:lang w:eastAsia="es-MX"/>
              </w:rPr>
              <w:t>Valor de Uso Directo</w:t>
            </w:r>
          </w:p>
        </w:tc>
        <w:tc>
          <w:tcPr>
            <w:tcW w:w="1843" w:type="dxa"/>
            <w:shd w:val="clear" w:color="auto" w:fill="auto"/>
            <w:vAlign w:val="center"/>
            <w:hideMark/>
          </w:tcPr>
          <w:p w14:paraId="2375D0F3"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Madera/Leña</w:t>
            </w:r>
          </w:p>
        </w:tc>
        <w:tc>
          <w:tcPr>
            <w:tcW w:w="1559" w:type="dxa"/>
            <w:shd w:val="clear" w:color="auto" w:fill="auto"/>
            <w:vAlign w:val="center"/>
          </w:tcPr>
          <w:p w14:paraId="79DDACC7"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shd w:val="clear" w:color="auto" w:fill="auto"/>
            <w:vAlign w:val="center"/>
          </w:tcPr>
          <w:p w14:paraId="483A3877"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El listado de especies registrado durante el trabajo de campo, fueron encontradas algunas especies que podrían tener potencial de aprovechamiento de recursos maderables, a través de un estudio detallado que permita el diseño de su manejo responsable.</w:t>
            </w:r>
          </w:p>
        </w:tc>
      </w:tr>
      <w:tr w:rsidR="00897091" w:rsidRPr="00150431" w14:paraId="25D80788" w14:textId="77777777" w:rsidTr="006E160D">
        <w:trPr>
          <w:trHeight w:val="510"/>
        </w:trPr>
        <w:tc>
          <w:tcPr>
            <w:tcW w:w="582" w:type="dxa"/>
            <w:vMerge/>
            <w:shd w:val="clear" w:color="auto" w:fill="auto"/>
            <w:vAlign w:val="center"/>
            <w:hideMark/>
          </w:tcPr>
          <w:p w14:paraId="7E76359A"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17F34A5C"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6B78772C"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Alimentos Vegetales</w:t>
            </w:r>
          </w:p>
        </w:tc>
        <w:tc>
          <w:tcPr>
            <w:tcW w:w="1559" w:type="dxa"/>
            <w:shd w:val="clear" w:color="auto" w:fill="auto"/>
            <w:vAlign w:val="center"/>
          </w:tcPr>
          <w:p w14:paraId="0780C554"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shd w:val="clear" w:color="auto" w:fill="auto"/>
            <w:vAlign w:val="center"/>
          </w:tcPr>
          <w:p w14:paraId="721EE22F"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En la actualidad, algunas especies encontradas en la flora de las áreas protegidas, se usa con fines de alimentación</w:t>
            </w:r>
          </w:p>
        </w:tc>
      </w:tr>
      <w:tr w:rsidR="00897091" w:rsidRPr="00150431" w14:paraId="26528514" w14:textId="77777777" w:rsidTr="006E160D">
        <w:trPr>
          <w:trHeight w:val="510"/>
        </w:trPr>
        <w:tc>
          <w:tcPr>
            <w:tcW w:w="582" w:type="dxa"/>
            <w:vMerge/>
            <w:shd w:val="clear" w:color="auto" w:fill="auto"/>
            <w:vAlign w:val="center"/>
            <w:hideMark/>
          </w:tcPr>
          <w:p w14:paraId="6BA5B9F4"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4FDBC5C4"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3D3EE16C"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Alimentos Animales</w:t>
            </w:r>
          </w:p>
        </w:tc>
        <w:tc>
          <w:tcPr>
            <w:tcW w:w="1559" w:type="dxa"/>
            <w:shd w:val="clear" w:color="auto" w:fill="auto"/>
            <w:vAlign w:val="center"/>
          </w:tcPr>
          <w:p w14:paraId="305AB152"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NA</w:t>
            </w:r>
          </w:p>
        </w:tc>
        <w:tc>
          <w:tcPr>
            <w:tcW w:w="4820" w:type="dxa"/>
            <w:shd w:val="clear" w:color="auto" w:fill="auto"/>
            <w:vAlign w:val="center"/>
          </w:tcPr>
          <w:p w14:paraId="22515C66"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Hoy en día las especies de fauna silvestre habitante de las áreas protegidas no son empleadas como fuente de alimentación y no se encontraron especies con potencial de ser aprovechadas con este respecto</w:t>
            </w:r>
          </w:p>
        </w:tc>
      </w:tr>
      <w:tr w:rsidR="00897091" w:rsidRPr="00150431" w14:paraId="3B57B860" w14:textId="77777777" w:rsidTr="006E160D">
        <w:trPr>
          <w:trHeight w:val="510"/>
        </w:trPr>
        <w:tc>
          <w:tcPr>
            <w:tcW w:w="582" w:type="dxa"/>
            <w:vMerge/>
            <w:shd w:val="clear" w:color="auto" w:fill="auto"/>
            <w:vAlign w:val="center"/>
            <w:hideMark/>
          </w:tcPr>
          <w:p w14:paraId="46C829CE"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07F8A000"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681EE382"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Agua Potable</w:t>
            </w:r>
          </w:p>
        </w:tc>
        <w:tc>
          <w:tcPr>
            <w:tcW w:w="1559" w:type="dxa"/>
            <w:shd w:val="clear" w:color="auto" w:fill="auto"/>
            <w:vAlign w:val="center"/>
          </w:tcPr>
          <w:p w14:paraId="040AE552"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shd w:val="clear" w:color="auto" w:fill="auto"/>
            <w:vAlign w:val="center"/>
          </w:tcPr>
          <w:p w14:paraId="310C2E44"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Actualmente, el agua infiltrada a través de los ecosistemas forestales establecidos en las áreas protegidas, es aprovechada a través de los pozos y manantiales que se encuentran aguas abajo de estas áreas.</w:t>
            </w:r>
          </w:p>
        </w:tc>
      </w:tr>
      <w:tr w:rsidR="00897091" w:rsidRPr="00150431" w14:paraId="2836F510" w14:textId="77777777" w:rsidTr="006E160D">
        <w:trPr>
          <w:trHeight w:val="510"/>
        </w:trPr>
        <w:tc>
          <w:tcPr>
            <w:tcW w:w="582" w:type="dxa"/>
            <w:vMerge/>
            <w:shd w:val="clear" w:color="auto" w:fill="auto"/>
            <w:vAlign w:val="center"/>
            <w:hideMark/>
          </w:tcPr>
          <w:p w14:paraId="2F491444"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219B42EE"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5C637036"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Agua para la Agricultura</w:t>
            </w:r>
          </w:p>
        </w:tc>
        <w:tc>
          <w:tcPr>
            <w:tcW w:w="1559" w:type="dxa"/>
            <w:shd w:val="clear" w:color="auto" w:fill="auto"/>
            <w:vAlign w:val="center"/>
          </w:tcPr>
          <w:p w14:paraId="6DD4B9F5"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shd w:val="clear" w:color="auto" w:fill="auto"/>
            <w:vAlign w:val="center"/>
          </w:tcPr>
          <w:p w14:paraId="14EECCE4"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Una porción del agua que es aprovechada es empleada con fines de desarrollo de actividades en campos de cultivo cercanos a las áreas protegidas.</w:t>
            </w:r>
          </w:p>
        </w:tc>
      </w:tr>
      <w:tr w:rsidR="00897091" w:rsidRPr="00150431" w14:paraId="4F6A4F0D" w14:textId="77777777" w:rsidTr="006E160D">
        <w:trPr>
          <w:trHeight w:val="510"/>
        </w:trPr>
        <w:tc>
          <w:tcPr>
            <w:tcW w:w="582" w:type="dxa"/>
            <w:vMerge/>
            <w:shd w:val="clear" w:color="auto" w:fill="auto"/>
            <w:vAlign w:val="center"/>
            <w:hideMark/>
          </w:tcPr>
          <w:p w14:paraId="5F641D0F"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1EBBB5C6"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223920EF"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Agua para la Industria</w:t>
            </w:r>
          </w:p>
        </w:tc>
        <w:tc>
          <w:tcPr>
            <w:tcW w:w="1559" w:type="dxa"/>
            <w:shd w:val="clear" w:color="auto" w:fill="auto"/>
            <w:vAlign w:val="center"/>
          </w:tcPr>
          <w:p w14:paraId="04B1268D"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shd w:val="clear" w:color="auto" w:fill="auto"/>
            <w:vAlign w:val="center"/>
          </w:tcPr>
          <w:p w14:paraId="1B20ABC4" w14:textId="77777777" w:rsidR="00897091" w:rsidRPr="00150431" w:rsidRDefault="00897091" w:rsidP="00150431">
            <w:pPr>
              <w:jc w:val="both"/>
              <w:rPr>
                <w:rFonts w:eastAsia="Times New Roman" w:cs="Arial"/>
                <w:color w:val="FF0000"/>
                <w:sz w:val="22"/>
                <w:lang w:eastAsia="es-MX"/>
              </w:rPr>
            </w:pPr>
            <w:r w:rsidRPr="00150431">
              <w:rPr>
                <w:rFonts w:eastAsia="Times New Roman" w:cs="Arial"/>
                <w:sz w:val="22"/>
                <w:lang w:eastAsia="es-MX"/>
              </w:rPr>
              <w:t>Como se mencionó, los principales usos del agua en el acuífero en el que se encuentran las áreas protegidas son el público urbano y el agrícola, sin embargo, la conservación de las áreas boscosas objeto de estudio del presente análisis, podría aumentar os niveles de agua captada en los mantos para hacer uso de ella en diferentes rubros.</w:t>
            </w:r>
          </w:p>
        </w:tc>
      </w:tr>
      <w:tr w:rsidR="00897091" w:rsidRPr="00150431" w14:paraId="24BB8A4A" w14:textId="77777777" w:rsidTr="006E160D">
        <w:trPr>
          <w:trHeight w:val="510"/>
        </w:trPr>
        <w:tc>
          <w:tcPr>
            <w:tcW w:w="582" w:type="dxa"/>
            <w:vMerge/>
            <w:shd w:val="clear" w:color="auto" w:fill="auto"/>
            <w:vAlign w:val="center"/>
            <w:hideMark/>
          </w:tcPr>
          <w:p w14:paraId="3C677F30"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698729A1"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0154F37D"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Turismo/Recreación</w:t>
            </w:r>
          </w:p>
        </w:tc>
        <w:tc>
          <w:tcPr>
            <w:tcW w:w="1559" w:type="dxa"/>
            <w:shd w:val="clear" w:color="auto" w:fill="auto"/>
            <w:vAlign w:val="center"/>
          </w:tcPr>
          <w:p w14:paraId="330DA866"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shd w:val="clear" w:color="auto" w:fill="auto"/>
            <w:vAlign w:val="center"/>
          </w:tcPr>
          <w:p w14:paraId="2E022E6B"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 xml:space="preserve">Por las características de la vegetación que se encuentra establecida en las áreas protegidas </w:t>
            </w:r>
            <w:r w:rsidRPr="00150431">
              <w:rPr>
                <w:rFonts w:eastAsia="Times New Roman" w:cs="Arial"/>
                <w:color w:val="000000"/>
                <w:sz w:val="22"/>
                <w:lang w:eastAsia="es-MX"/>
              </w:rPr>
              <w:lastRenderedPageBreak/>
              <w:t>propuestas, además de la cercanía con la mancha urbana de la ciudad de Cuernavaca, estos sitios confieren las características apropiadas para ser aprovechados como centros de recreación y rentables por representar costos relativamente bajos para su acceso.</w:t>
            </w:r>
          </w:p>
        </w:tc>
      </w:tr>
      <w:tr w:rsidR="00897091" w:rsidRPr="00150431" w14:paraId="41527C63" w14:textId="77777777" w:rsidTr="006E160D">
        <w:trPr>
          <w:trHeight w:val="510"/>
        </w:trPr>
        <w:tc>
          <w:tcPr>
            <w:tcW w:w="582" w:type="dxa"/>
            <w:vMerge/>
            <w:shd w:val="clear" w:color="auto" w:fill="auto"/>
            <w:vAlign w:val="center"/>
            <w:hideMark/>
          </w:tcPr>
          <w:p w14:paraId="49B4F8AF"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3EB531D2"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48451829"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Farmacéuticos</w:t>
            </w:r>
          </w:p>
        </w:tc>
        <w:tc>
          <w:tcPr>
            <w:tcW w:w="1559" w:type="dxa"/>
            <w:shd w:val="clear" w:color="auto" w:fill="auto"/>
            <w:vAlign w:val="center"/>
          </w:tcPr>
          <w:p w14:paraId="1DBCB2B1"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vMerge w:val="restart"/>
            <w:shd w:val="clear" w:color="auto" w:fill="auto"/>
            <w:vAlign w:val="center"/>
          </w:tcPr>
          <w:p w14:paraId="6B1FE2F3"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Después de la elaboración de los estudios de campo en las áreas protegidas, se encontró un potencial para el uso e investigación sobre las propiedades y usos potenciales medicinales, constructivos y de ornato de la flora silvestre registrada.</w:t>
            </w:r>
          </w:p>
        </w:tc>
      </w:tr>
      <w:tr w:rsidR="00897091" w:rsidRPr="00150431" w14:paraId="4C121A7B" w14:textId="77777777" w:rsidTr="006E160D">
        <w:trPr>
          <w:trHeight w:val="510"/>
        </w:trPr>
        <w:tc>
          <w:tcPr>
            <w:tcW w:w="582" w:type="dxa"/>
            <w:vMerge/>
            <w:shd w:val="clear" w:color="auto" w:fill="auto"/>
            <w:vAlign w:val="center"/>
            <w:hideMark/>
          </w:tcPr>
          <w:p w14:paraId="147AC267"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44809421"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13BF7DFF"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Construcción</w:t>
            </w:r>
          </w:p>
        </w:tc>
        <w:tc>
          <w:tcPr>
            <w:tcW w:w="1559" w:type="dxa"/>
            <w:shd w:val="clear" w:color="auto" w:fill="auto"/>
            <w:vAlign w:val="center"/>
          </w:tcPr>
          <w:p w14:paraId="34516878"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vMerge/>
            <w:shd w:val="clear" w:color="auto" w:fill="auto"/>
            <w:vAlign w:val="center"/>
          </w:tcPr>
          <w:p w14:paraId="32218C5A" w14:textId="77777777" w:rsidR="00897091" w:rsidRPr="00150431" w:rsidRDefault="00897091" w:rsidP="00150431">
            <w:pPr>
              <w:jc w:val="both"/>
              <w:rPr>
                <w:rFonts w:eastAsia="Times New Roman" w:cs="Arial"/>
                <w:color w:val="000000"/>
                <w:sz w:val="22"/>
                <w:lang w:eastAsia="es-MX"/>
              </w:rPr>
            </w:pPr>
          </w:p>
        </w:tc>
      </w:tr>
      <w:tr w:rsidR="00897091" w:rsidRPr="00150431" w14:paraId="7AD715C8" w14:textId="77777777" w:rsidTr="006E160D">
        <w:trPr>
          <w:trHeight w:val="765"/>
        </w:trPr>
        <w:tc>
          <w:tcPr>
            <w:tcW w:w="582" w:type="dxa"/>
            <w:vMerge/>
            <w:shd w:val="clear" w:color="auto" w:fill="auto"/>
            <w:vAlign w:val="center"/>
            <w:hideMark/>
          </w:tcPr>
          <w:p w14:paraId="6D8ECCF4"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1A59988A"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7A3DAF2F"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Plantas Ornamentales</w:t>
            </w:r>
          </w:p>
        </w:tc>
        <w:tc>
          <w:tcPr>
            <w:tcW w:w="1559" w:type="dxa"/>
            <w:shd w:val="clear" w:color="auto" w:fill="auto"/>
            <w:vAlign w:val="center"/>
          </w:tcPr>
          <w:p w14:paraId="2B76A219"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vMerge/>
            <w:shd w:val="clear" w:color="auto" w:fill="auto"/>
            <w:vAlign w:val="center"/>
          </w:tcPr>
          <w:p w14:paraId="01357506" w14:textId="77777777" w:rsidR="00897091" w:rsidRPr="00150431" w:rsidRDefault="00897091" w:rsidP="00150431">
            <w:pPr>
              <w:jc w:val="both"/>
              <w:rPr>
                <w:rFonts w:eastAsia="Times New Roman" w:cs="Arial"/>
                <w:color w:val="000000"/>
                <w:sz w:val="22"/>
                <w:lang w:eastAsia="es-MX"/>
              </w:rPr>
            </w:pPr>
          </w:p>
        </w:tc>
      </w:tr>
      <w:tr w:rsidR="00897091" w:rsidRPr="00150431" w14:paraId="6CE2BECE" w14:textId="77777777" w:rsidTr="006E160D">
        <w:trPr>
          <w:trHeight w:val="1766"/>
        </w:trPr>
        <w:tc>
          <w:tcPr>
            <w:tcW w:w="582" w:type="dxa"/>
            <w:vMerge/>
            <w:shd w:val="clear" w:color="auto" w:fill="auto"/>
            <w:vAlign w:val="center"/>
            <w:hideMark/>
          </w:tcPr>
          <w:p w14:paraId="286B991D"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42DDAB80"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4D092FA8"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Investigación</w:t>
            </w:r>
          </w:p>
        </w:tc>
        <w:tc>
          <w:tcPr>
            <w:tcW w:w="1559" w:type="dxa"/>
            <w:shd w:val="clear" w:color="auto" w:fill="auto"/>
            <w:vAlign w:val="center"/>
          </w:tcPr>
          <w:p w14:paraId="747617EB"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vMerge w:val="restart"/>
            <w:shd w:val="clear" w:color="auto" w:fill="auto"/>
            <w:vAlign w:val="center"/>
          </w:tcPr>
          <w:p w14:paraId="7180950B"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A pesar de haber sido estudiadas en el pasado, por las características particulares ambientales que presentan las barrancas, en cuanto a conformación, flujos hídricos, procesos ecológicos y características de biodiversidad; éstas tienen un alto potencial de investigación y educación que permita ampliar y compartir los conocimientos que se tienen sobre ellas. Esto permitiría ampliar aún más los análisis sobre el beneficio de su conservación, así como su mejor aprovechamiento.</w:t>
            </w:r>
          </w:p>
        </w:tc>
      </w:tr>
      <w:tr w:rsidR="00897091" w:rsidRPr="00150431" w14:paraId="2743F534" w14:textId="77777777" w:rsidTr="006E160D">
        <w:trPr>
          <w:trHeight w:val="510"/>
        </w:trPr>
        <w:tc>
          <w:tcPr>
            <w:tcW w:w="582" w:type="dxa"/>
            <w:vMerge/>
            <w:shd w:val="clear" w:color="auto" w:fill="auto"/>
            <w:vAlign w:val="center"/>
            <w:hideMark/>
          </w:tcPr>
          <w:p w14:paraId="51BECFC2"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2035271C"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322A2AA6"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Educación</w:t>
            </w:r>
          </w:p>
        </w:tc>
        <w:tc>
          <w:tcPr>
            <w:tcW w:w="1559" w:type="dxa"/>
            <w:shd w:val="clear" w:color="auto" w:fill="auto"/>
            <w:vAlign w:val="center"/>
          </w:tcPr>
          <w:p w14:paraId="16B2F51A"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vMerge/>
            <w:shd w:val="clear" w:color="auto" w:fill="auto"/>
            <w:vAlign w:val="center"/>
          </w:tcPr>
          <w:p w14:paraId="6A71B545" w14:textId="77777777" w:rsidR="00897091" w:rsidRPr="00150431" w:rsidRDefault="00897091" w:rsidP="00150431">
            <w:pPr>
              <w:jc w:val="both"/>
              <w:rPr>
                <w:rFonts w:eastAsia="Times New Roman" w:cs="Arial"/>
                <w:color w:val="000000"/>
                <w:sz w:val="22"/>
                <w:lang w:eastAsia="es-MX"/>
              </w:rPr>
            </w:pPr>
          </w:p>
        </w:tc>
      </w:tr>
      <w:tr w:rsidR="00897091" w:rsidRPr="006A1D5C" w14:paraId="16EEA5B9" w14:textId="77777777" w:rsidTr="006E160D">
        <w:trPr>
          <w:trHeight w:val="300"/>
        </w:trPr>
        <w:tc>
          <w:tcPr>
            <w:tcW w:w="582" w:type="dxa"/>
            <w:vMerge/>
            <w:shd w:val="clear" w:color="auto" w:fill="auto"/>
            <w:vAlign w:val="center"/>
            <w:hideMark/>
          </w:tcPr>
          <w:p w14:paraId="75229D43" w14:textId="77777777" w:rsidR="00897091" w:rsidRPr="00150431" w:rsidRDefault="00897091" w:rsidP="00897091">
            <w:pPr>
              <w:rPr>
                <w:rFonts w:eastAsia="Times New Roman" w:cs="Arial"/>
                <w:b/>
                <w:bCs/>
                <w:color w:val="000000"/>
                <w:sz w:val="22"/>
                <w:lang w:eastAsia="es-MX"/>
              </w:rPr>
            </w:pPr>
          </w:p>
        </w:tc>
        <w:tc>
          <w:tcPr>
            <w:tcW w:w="709" w:type="dxa"/>
            <w:vMerge w:val="restart"/>
            <w:shd w:val="clear" w:color="auto" w:fill="auto"/>
            <w:textDirection w:val="btLr"/>
            <w:vAlign w:val="center"/>
            <w:hideMark/>
          </w:tcPr>
          <w:p w14:paraId="4BF7F738" w14:textId="77777777" w:rsidR="00897091" w:rsidRPr="00150431" w:rsidRDefault="00897091" w:rsidP="00897091">
            <w:pPr>
              <w:jc w:val="center"/>
              <w:rPr>
                <w:rFonts w:eastAsia="Times New Roman" w:cs="Arial"/>
                <w:b/>
                <w:bCs/>
                <w:color w:val="000000"/>
                <w:sz w:val="22"/>
                <w:lang w:eastAsia="es-MX"/>
              </w:rPr>
            </w:pPr>
            <w:r w:rsidRPr="00150431">
              <w:rPr>
                <w:rFonts w:eastAsia="Times New Roman" w:cs="Arial"/>
                <w:b/>
                <w:bCs/>
                <w:color w:val="000000"/>
                <w:sz w:val="22"/>
                <w:lang w:eastAsia="es-MX"/>
              </w:rPr>
              <w:t>Valor de Uso Indirecto</w:t>
            </w:r>
          </w:p>
        </w:tc>
        <w:tc>
          <w:tcPr>
            <w:tcW w:w="1843" w:type="dxa"/>
            <w:shd w:val="clear" w:color="auto" w:fill="auto"/>
            <w:vAlign w:val="center"/>
            <w:hideMark/>
          </w:tcPr>
          <w:p w14:paraId="02D3FE22"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Infiltración de agua</w:t>
            </w:r>
          </w:p>
        </w:tc>
        <w:tc>
          <w:tcPr>
            <w:tcW w:w="1559" w:type="dxa"/>
            <w:shd w:val="clear" w:color="auto" w:fill="auto"/>
            <w:vAlign w:val="center"/>
          </w:tcPr>
          <w:p w14:paraId="19C90937"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Merge w:val="restart"/>
            <w:vAlign w:val="center"/>
          </w:tcPr>
          <w:p w14:paraId="50733290" w14:textId="77777777" w:rsidR="00897091" w:rsidRPr="006A1D5C" w:rsidRDefault="00897091" w:rsidP="00150431">
            <w:pPr>
              <w:jc w:val="both"/>
              <w:rPr>
                <w:rFonts w:eastAsia="Times New Roman" w:cs="Arial"/>
                <w:color w:val="000000"/>
                <w:sz w:val="22"/>
                <w:lang w:eastAsia="es-MX"/>
              </w:rPr>
            </w:pPr>
            <w:r w:rsidRPr="006A1D5C">
              <w:rPr>
                <w:rFonts w:eastAsia="Times New Roman" w:cs="Arial"/>
                <w:color w:val="000000"/>
                <w:sz w:val="22"/>
                <w:lang w:eastAsia="es-MX"/>
              </w:rPr>
              <w:t xml:space="preserve">Las masas forestales, a través de su estructura y funcionamiento, ofrecen la regulación necesaria para la protección a los suministros de agua, en calidad y cantidad, la cual constituye un servicio ambiental básico para la subsistencia del ser humano. La cubierta forestal contribuye al mejoramiento de la calidad del agua, creando condiciones que favorecen el reciclaje de nutrimentos y del agua (Alonso </w:t>
            </w:r>
            <w:r w:rsidRPr="006A1D5C">
              <w:rPr>
                <w:rFonts w:eastAsia="Times New Roman" w:cs="Arial"/>
                <w:i/>
                <w:color w:val="000000"/>
                <w:sz w:val="22"/>
                <w:lang w:eastAsia="es-MX"/>
              </w:rPr>
              <w:t>et al.,</w:t>
            </w:r>
            <w:r w:rsidRPr="006A1D5C">
              <w:rPr>
                <w:rFonts w:eastAsia="Times New Roman" w:cs="Arial"/>
                <w:color w:val="000000"/>
                <w:sz w:val="22"/>
                <w:lang w:eastAsia="es-MX"/>
              </w:rPr>
              <w:t xml:space="preserve"> 2001).</w:t>
            </w:r>
          </w:p>
          <w:p w14:paraId="6E6795E7" w14:textId="77777777" w:rsidR="00897091" w:rsidRPr="006A1D5C" w:rsidRDefault="00897091" w:rsidP="00150431">
            <w:pPr>
              <w:jc w:val="both"/>
              <w:rPr>
                <w:rFonts w:eastAsia="Times New Roman" w:cs="Arial"/>
                <w:color w:val="000000"/>
                <w:sz w:val="22"/>
                <w:lang w:eastAsia="es-MX"/>
              </w:rPr>
            </w:pPr>
            <w:r w:rsidRPr="006A1D5C">
              <w:rPr>
                <w:rFonts w:eastAsia="Times New Roman" w:cs="Arial"/>
                <w:color w:val="000000"/>
                <w:sz w:val="22"/>
                <w:lang w:eastAsia="es-MX"/>
              </w:rPr>
              <w:t xml:space="preserve">A pesar de ser una característica de las masas forestales en general, en las áreas protegidas </w:t>
            </w:r>
            <w:r w:rsidRPr="006A1D5C">
              <w:rPr>
                <w:rFonts w:eastAsia="Times New Roman" w:cs="Arial"/>
                <w:color w:val="000000"/>
                <w:sz w:val="22"/>
                <w:lang w:eastAsia="es-MX"/>
              </w:rPr>
              <w:lastRenderedPageBreak/>
              <w:t>este servicio toma más relevancia por la peculiar conformación del terreno en las barrancas y la alta probabilidad de infiltración que caracteriza a sus superficies.</w:t>
            </w:r>
          </w:p>
        </w:tc>
      </w:tr>
      <w:tr w:rsidR="00897091" w:rsidRPr="006A1D5C" w14:paraId="670D6DFC" w14:textId="77777777" w:rsidTr="006E160D">
        <w:trPr>
          <w:trHeight w:val="255"/>
        </w:trPr>
        <w:tc>
          <w:tcPr>
            <w:tcW w:w="582" w:type="dxa"/>
            <w:vMerge/>
            <w:shd w:val="clear" w:color="auto" w:fill="auto"/>
            <w:vAlign w:val="center"/>
            <w:hideMark/>
          </w:tcPr>
          <w:p w14:paraId="5C5865C6"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46454647"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tcPr>
          <w:p w14:paraId="6AA5FA77"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Mantenimiento de Calidad de Agua</w:t>
            </w:r>
          </w:p>
        </w:tc>
        <w:tc>
          <w:tcPr>
            <w:tcW w:w="1559" w:type="dxa"/>
            <w:shd w:val="clear" w:color="auto" w:fill="auto"/>
            <w:vAlign w:val="center"/>
          </w:tcPr>
          <w:p w14:paraId="7C869DEA"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Merge/>
            <w:vAlign w:val="center"/>
          </w:tcPr>
          <w:p w14:paraId="53650F6B" w14:textId="77777777" w:rsidR="00897091" w:rsidRPr="006A1D5C" w:rsidRDefault="00897091" w:rsidP="00897091">
            <w:pPr>
              <w:jc w:val="center"/>
              <w:rPr>
                <w:rFonts w:eastAsia="Times New Roman" w:cs="Arial"/>
                <w:color w:val="000000"/>
                <w:sz w:val="22"/>
                <w:lang w:eastAsia="es-MX"/>
              </w:rPr>
            </w:pPr>
          </w:p>
        </w:tc>
      </w:tr>
      <w:tr w:rsidR="00897091" w:rsidRPr="00150431" w14:paraId="29981262" w14:textId="77777777" w:rsidTr="006E160D">
        <w:trPr>
          <w:trHeight w:val="1047"/>
        </w:trPr>
        <w:tc>
          <w:tcPr>
            <w:tcW w:w="582" w:type="dxa"/>
            <w:vMerge/>
            <w:shd w:val="clear" w:color="auto" w:fill="auto"/>
            <w:vAlign w:val="center"/>
            <w:hideMark/>
          </w:tcPr>
          <w:p w14:paraId="09414EE4"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297C3B59"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tcPr>
          <w:p w14:paraId="1DFD99DB"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Control de inundaciones</w:t>
            </w:r>
          </w:p>
        </w:tc>
        <w:tc>
          <w:tcPr>
            <w:tcW w:w="1559" w:type="dxa"/>
            <w:shd w:val="clear" w:color="auto" w:fill="auto"/>
            <w:vAlign w:val="center"/>
          </w:tcPr>
          <w:p w14:paraId="250415D7"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Align w:val="center"/>
          </w:tcPr>
          <w:p w14:paraId="28C6A42F"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 xml:space="preserve">Las inundaciones, de acuerdo con su origen, pueden ser pluviales, fluviales o costeras. </w:t>
            </w:r>
          </w:p>
          <w:p w14:paraId="67957910"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En el caso del estado de Morelos, es uno de los riesgos relevantes, dadas las características de altas precipitaciones.</w:t>
            </w:r>
          </w:p>
          <w:p w14:paraId="6C523A6B"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Además del propio relieve, el principal elemento de control de inundaciones está constituido por la vegetación que se establece sobre él, ya que, a través del sistema radicular, reducen el escurrimiento del agua, permitiendo su infiltración.</w:t>
            </w:r>
          </w:p>
        </w:tc>
      </w:tr>
      <w:tr w:rsidR="00897091" w:rsidRPr="00150431" w14:paraId="098B4E2B" w14:textId="77777777" w:rsidTr="006E160D">
        <w:trPr>
          <w:trHeight w:val="1330"/>
        </w:trPr>
        <w:tc>
          <w:tcPr>
            <w:tcW w:w="582" w:type="dxa"/>
            <w:vMerge/>
            <w:shd w:val="clear" w:color="auto" w:fill="auto"/>
            <w:vAlign w:val="center"/>
            <w:hideMark/>
          </w:tcPr>
          <w:p w14:paraId="4A0608A7"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6486BA58"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tcPr>
          <w:p w14:paraId="1FA7AD58"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Retención de sedimentos</w:t>
            </w:r>
          </w:p>
        </w:tc>
        <w:tc>
          <w:tcPr>
            <w:tcW w:w="1559" w:type="dxa"/>
            <w:shd w:val="clear" w:color="auto" w:fill="auto"/>
            <w:vAlign w:val="center"/>
          </w:tcPr>
          <w:p w14:paraId="7EB1C79B"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Align w:val="center"/>
          </w:tcPr>
          <w:p w14:paraId="05437FD2"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Al reducir la velocidad del escurrimiento del agua que precipita en las áreas protegidas, la masa forestal que en ellas se establece evita que el suelo se erosione, previniendo el aporte de sedimentos a los cuerpos de agua que se localicen aguas abajo.</w:t>
            </w:r>
          </w:p>
        </w:tc>
      </w:tr>
      <w:tr w:rsidR="00897091" w:rsidRPr="00150431" w14:paraId="0D9AF827" w14:textId="77777777" w:rsidTr="006E160D">
        <w:trPr>
          <w:trHeight w:val="255"/>
        </w:trPr>
        <w:tc>
          <w:tcPr>
            <w:tcW w:w="582" w:type="dxa"/>
            <w:vMerge/>
            <w:shd w:val="clear" w:color="auto" w:fill="auto"/>
            <w:vAlign w:val="center"/>
            <w:hideMark/>
          </w:tcPr>
          <w:p w14:paraId="404287E9"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5364C9A3"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5C9863CE"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Soporte a Biodiversidad</w:t>
            </w:r>
          </w:p>
        </w:tc>
        <w:tc>
          <w:tcPr>
            <w:tcW w:w="1559" w:type="dxa"/>
            <w:shd w:val="clear" w:color="auto" w:fill="auto"/>
            <w:vAlign w:val="center"/>
          </w:tcPr>
          <w:p w14:paraId="5D39BDC3"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Align w:val="center"/>
          </w:tcPr>
          <w:p w14:paraId="0B31B936"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 xml:space="preserve">Uno de los servicios de soporte más importante es la protección a la biodiversidad, ya que ésta confiere la productividad primaria, así como los ciclos de nutrimentos y materia que conllevan sus procesos. </w:t>
            </w:r>
          </w:p>
        </w:tc>
      </w:tr>
      <w:tr w:rsidR="00897091" w:rsidRPr="00150431" w14:paraId="25E9FA38" w14:textId="77777777" w:rsidTr="006E160D">
        <w:trPr>
          <w:trHeight w:val="285"/>
        </w:trPr>
        <w:tc>
          <w:tcPr>
            <w:tcW w:w="582" w:type="dxa"/>
            <w:vMerge/>
            <w:shd w:val="clear" w:color="auto" w:fill="auto"/>
            <w:vAlign w:val="center"/>
            <w:hideMark/>
          </w:tcPr>
          <w:p w14:paraId="0D2EB81A"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54597F4E"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0875C694"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Secuestro de CO</w:t>
            </w:r>
            <w:r w:rsidRPr="00150431">
              <w:rPr>
                <w:rFonts w:eastAsia="Times New Roman" w:cs="Arial"/>
                <w:color w:val="000000"/>
                <w:sz w:val="22"/>
                <w:vertAlign w:val="subscript"/>
                <w:lang w:eastAsia="es-MX"/>
              </w:rPr>
              <w:t>2</w:t>
            </w:r>
          </w:p>
        </w:tc>
        <w:tc>
          <w:tcPr>
            <w:tcW w:w="1559" w:type="dxa"/>
            <w:shd w:val="clear" w:color="auto" w:fill="auto"/>
            <w:vAlign w:val="center"/>
          </w:tcPr>
          <w:p w14:paraId="294FDD2E"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Align w:val="center"/>
          </w:tcPr>
          <w:p w14:paraId="77E4F723"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El CO</w:t>
            </w:r>
            <w:r w:rsidRPr="00150431">
              <w:rPr>
                <w:rFonts w:eastAsia="Times New Roman" w:cs="Arial"/>
                <w:color w:val="000000"/>
                <w:sz w:val="22"/>
                <w:vertAlign w:val="subscript"/>
                <w:lang w:eastAsia="es-MX"/>
              </w:rPr>
              <w:t>2</w:t>
            </w:r>
            <w:r w:rsidRPr="00150431">
              <w:rPr>
                <w:rFonts w:eastAsia="Times New Roman" w:cs="Arial"/>
                <w:color w:val="000000"/>
                <w:sz w:val="22"/>
                <w:lang w:eastAsia="es-MX"/>
              </w:rPr>
              <w:t xml:space="preserve"> en la atmósfera es absorbido por las plantas y convertido en carbohidratos y tejidos a través del proceso de fotosíntesis, como parte del ciclo del carbono; siendo los bosques y selvas grandes almacenes de carbono en comparación con otros tipos de ecosistemas, ya que tienen capacidad de almacenar carbono de 10 a 100 veces más por unidad de área </w:t>
            </w:r>
            <w:r w:rsidRPr="00150431">
              <w:rPr>
                <w:rFonts w:eastAsia="Times New Roman" w:cs="Arial"/>
                <w:color w:val="000000"/>
                <w:sz w:val="22"/>
                <w:lang w:eastAsia="es-MX"/>
              </w:rPr>
              <w:lastRenderedPageBreak/>
              <w:t>(Masera et al., 1997).</w:t>
            </w:r>
          </w:p>
        </w:tc>
      </w:tr>
      <w:tr w:rsidR="00897091" w:rsidRPr="00150431" w14:paraId="4A8BA3B8" w14:textId="77777777" w:rsidTr="006E160D">
        <w:trPr>
          <w:trHeight w:val="1293"/>
        </w:trPr>
        <w:tc>
          <w:tcPr>
            <w:tcW w:w="582" w:type="dxa"/>
            <w:vMerge/>
            <w:shd w:val="clear" w:color="auto" w:fill="auto"/>
            <w:vAlign w:val="center"/>
            <w:hideMark/>
          </w:tcPr>
          <w:p w14:paraId="1C30FD9A"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1E7DCCD2"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5B275FE4"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Belleza Escénica</w:t>
            </w:r>
          </w:p>
        </w:tc>
        <w:tc>
          <w:tcPr>
            <w:tcW w:w="1559" w:type="dxa"/>
            <w:shd w:val="clear" w:color="auto" w:fill="auto"/>
            <w:vAlign w:val="center"/>
          </w:tcPr>
          <w:p w14:paraId="1096923C"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PP</w:t>
            </w:r>
          </w:p>
        </w:tc>
        <w:tc>
          <w:tcPr>
            <w:tcW w:w="4820" w:type="dxa"/>
            <w:vAlign w:val="center"/>
          </w:tcPr>
          <w:p w14:paraId="7B74CA8E"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La belleza escénica se refiere a la apreciación de las formas, figuras, colores y hasta olores que tiene los sitios naturales, así como la apreciación de las distintas plantas y animales que se pueden encontrar en esos sitios de grandes diversidades biológicas.</w:t>
            </w:r>
          </w:p>
        </w:tc>
      </w:tr>
      <w:tr w:rsidR="00897091" w:rsidRPr="00150431" w14:paraId="3A987646" w14:textId="77777777" w:rsidTr="006E160D">
        <w:trPr>
          <w:trHeight w:val="950"/>
        </w:trPr>
        <w:tc>
          <w:tcPr>
            <w:tcW w:w="582" w:type="dxa"/>
            <w:vMerge w:val="restart"/>
            <w:shd w:val="clear" w:color="auto" w:fill="auto"/>
            <w:textDirection w:val="btLr"/>
            <w:vAlign w:val="center"/>
            <w:hideMark/>
          </w:tcPr>
          <w:p w14:paraId="6A14A6AD" w14:textId="77777777" w:rsidR="00897091" w:rsidRPr="00150431" w:rsidRDefault="00897091" w:rsidP="00897091">
            <w:pPr>
              <w:jc w:val="center"/>
              <w:rPr>
                <w:rFonts w:eastAsia="Times New Roman" w:cs="Arial"/>
                <w:b/>
                <w:bCs/>
                <w:color w:val="000000"/>
                <w:sz w:val="22"/>
                <w:lang w:eastAsia="es-MX"/>
              </w:rPr>
            </w:pPr>
            <w:r w:rsidRPr="00150431">
              <w:rPr>
                <w:rFonts w:eastAsia="Times New Roman" w:cs="Arial"/>
                <w:b/>
                <w:bCs/>
                <w:color w:val="000000"/>
                <w:sz w:val="22"/>
                <w:lang w:eastAsia="es-MX"/>
              </w:rPr>
              <w:t>Valor de no uso</w:t>
            </w:r>
          </w:p>
        </w:tc>
        <w:tc>
          <w:tcPr>
            <w:tcW w:w="709" w:type="dxa"/>
            <w:vMerge w:val="restart"/>
            <w:shd w:val="clear" w:color="auto" w:fill="auto"/>
            <w:textDirection w:val="btLr"/>
            <w:vAlign w:val="center"/>
            <w:hideMark/>
          </w:tcPr>
          <w:p w14:paraId="354B3D13" w14:textId="77777777" w:rsidR="00897091" w:rsidRPr="00150431" w:rsidRDefault="00897091" w:rsidP="00897091">
            <w:pPr>
              <w:jc w:val="center"/>
              <w:rPr>
                <w:rFonts w:eastAsia="Times New Roman" w:cs="Arial"/>
                <w:b/>
                <w:bCs/>
                <w:color w:val="000000"/>
                <w:sz w:val="22"/>
                <w:lang w:eastAsia="es-MX"/>
              </w:rPr>
            </w:pPr>
            <w:r w:rsidRPr="00150431">
              <w:rPr>
                <w:rFonts w:eastAsia="Times New Roman" w:cs="Arial"/>
                <w:b/>
                <w:bCs/>
                <w:color w:val="000000"/>
                <w:sz w:val="22"/>
                <w:lang w:eastAsia="es-MX"/>
              </w:rPr>
              <w:t>Valor de Opción</w:t>
            </w:r>
          </w:p>
        </w:tc>
        <w:tc>
          <w:tcPr>
            <w:tcW w:w="1843" w:type="dxa"/>
            <w:shd w:val="clear" w:color="auto" w:fill="auto"/>
            <w:vAlign w:val="center"/>
            <w:hideMark/>
          </w:tcPr>
          <w:p w14:paraId="2272CFE8"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Especies en Extinción</w:t>
            </w:r>
          </w:p>
        </w:tc>
        <w:tc>
          <w:tcPr>
            <w:tcW w:w="1559" w:type="dxa"/>
            <w:shd w:val="clear" w:color="auto" w:fill="auto"/>
            <w:vAlign w:val="center"/>
          </w:tcPr>
          <w:p w14:paraId="299EAE21"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Merge w:val="restart"/>
            <w:vAlign w:val="center"/>
          </w:tcPr>
          <w:p w14:paraId="478B0054" w14:textId="77777777" w:rsidR="00897091" w:rsidRPr="00150431" w:rsidRDefault="00897091" w:rsidP="00150431">
            <w:pPr>
              <w:jc w:val="both"/>
              <w:rPr>
                <w:rFonts w:eastAsia="Times New Roman" w:cs="Arial"/>
                <w:color w:val="000000"/>
                <w:sz w:val="22"/>
                <w:lang w:eastAsia="es-MX"/>
              </w:rPr>
            </w:pPr>
            <w:r w:rsidRPr="00150431">
              <w:rPr>
                <w:rFonts w:eastAsia="Times New Roman" w:cs="Arial"/>
                <w:color w:val="000000"/>
                <w:sz w:val="22"/>
                <w:lang w:eastAsia="es-MX"/>
              </w:rPr>
              <w:t>La presencia en el área de especies consideradas en riesgo por la NOM-059-SEMARNAT-2010 puede ser aprovechado para financiar estrategias de conservación. La relevancia de su presencia puede ser reconocida por organismos nacionales e internacionales para su estudio.</w:t>
            </w:r>
          </w:p>
        </w:tc>
      </w:tr>
      <w:tr w:rsidR="00897091" w:rsidRPr="00150431" w14:paraId="1EB3FD14" w14:textId="77777777" w:rsidTr="006E160D">
        <w:trPr>
          <w:trHeight w:val="648"/>
        </w:trPr>
        <w:tc>
          <w:tcPr>
            <w:tcW w:w="582" w:type="dxa"/>
            <w:vMerge/>
            <w:shd w:val="clear" w:color="auto" w:fill="auto"/>
            <w:vAlign w:val="center"/>
            <w:hideMark/>
          </w:tcPr>
          <w:p w14:paraId="05FE3A84"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0517A0B0"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767C4565"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Estética</w:t>
            </w:r>
          </w:p>
        </w:tc>
        <w:tc>
          <w:tcPr>
            <w:tcW w:w="1559" w:type="dxa"/>
            <w:shd w:val="clear" w:color="auto" w:fill="auto"/>
            <w:vAlign w:val="center"/>
          </w:tcPr>
          <w:p w14:paraId="187F1C25"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Merge/>
            <w:vAlign w:val="center"/>
          </w:tcPr>
          <w:p w14:paraId="5F677302" w14:textId="77777777" w:rsidR="00897091" w:rsidRPr="00150431" w:rsidRDefault="00897091" w:rsidP="00897091">
            <w:pPr>
              <w:jc w:val="center"/>
              <w:rPr>
                <w:rFonts w:eastAsia="Times New Roman" w:cs="Arial"/>
                <w:color w:val="000000"/>
                <w:sz w:val="22"/>
                <w:lang w:eastAsia="es-MX"/>
              </w:rPr>
            </w:pPr>
          </w:p>
        </w:tc>
      </w:tr>
      <w:tr w:rsidR="00897091" w:rsidRPr="00150431" w14:paraId="5A876B61" w14:textId="77777777" w:rsidTr="006E160D">
        <w:trPr>
          <w:trHeight w:val="579"/>
        </w:trPr>
        <w:tc>
          <w:tcPr>
            <w:tcW w:w="582" w:type="dxa"/>
            <w:vMerge/>
            <w:shd w:val="clear" w:color="auto" w:fill="auto"/>
            <w:vAlign w:val="center"/>
            <w:hideMark/>
          </w:tcPr>
          <w:p w14:paraId="7A00AA93" w14:textId="77777777" w:rsidR="00897091" w:rsidRPr="00150431" w:rsidRDefault="00897091" w:rsidP="00897091">
            <w:pPr>
              <w:rPr>
                <w:rFonts w:eastAsia="Times New Roman" w:cs="Arial"/>
                <w:b/>
                <w:bCs/>
                <w:color w:val="000000"/>
                <w:sz w:val="22"/>
                <w:lang w:eastAsia="es-MX"/>
              </w:rPr>
            </w:pPr>
          </w:p>
        </w:tc>
        <w:tc>
          <w:tcPr>
            <w:tcW w:w="709" w:type="dxa"/>
            <w:vMerge/>
            <w:shd w:val="clear" w:color="auto" w:fill="auto"/>
            <w:vAlign w:val="center"/>
            <w:hideMark/>
          </w:tcPr>
          <w:p w14:paraId="069CC018" w14:textId="77777777" w:rsidR="00897091" w:rsidRPr="00150431" w:rsidRDefault="00897091" w:rsidP="00897091">
            <w:pPr>
              <w:rPr>
                <w:rFonts w:eastAsia="Times New Roman" w:cs="Arial"/>
                <w:b/>
                <w:bCs/>
                <w:color w:val="000000"/>
                <w:sz w:val="22"/>
                <w:lang w:eastAsia="es-MX"/>
              </w:rPr>
            </w:pPr>
          </w:p>
        </w:tc>
        <w:tc>
          <w:tcPr>
            <w:tcW w:w="1843" w:type="dxa"/>
            <w:shd w:val="clear" w:color="auto" w:fill="auto"/>
            <w:vAlign w:val="center"/>
            <w:hideMark/>
          </w:tcPr>
          <w:p w14:paraId="46820168"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Conservación</w:t>
            </w:r>
          </w:p>
        </w:tc>
        <w:tc>
          <w:tcPr>
            <w:tcW w:w="1559" w:type="dxa"/>
            <w:shd w:val="clear" w:color="auto" w:fill="auto"/>
            <w:vAlign w:val="center"/>
          </w:tcPr>
          <w:p w14:paraId="047CBE76"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AP</w:t>
            </w:r>
          </w:p>
        </w:tc>
        <w:tc>
          <w:tcPr>
            <w:tcW w:w="4820" w:type="dxa"/>
            <w:vMerge/>
            <w:vAlign w:val="center"/>
          </w:tcPr>
          <w:p w14:paraId="40A379E0" w14:textId="77777777" w:rsidR="00897091" w:rsidRPr="00150431" w:rsidRDefault="00897091" w:rsidP="00897091">
            <w:pPr>
              <w:jc w:val="center"/>
              <w:rPr>
                <w:rFonts w:eastAsia="Times New Roman" w:cs="Arial"/>
                <w:color w:val="000000"/>
                <w:sz w:val="22"/>
                <w:lang w:eastAsia="es-MX"/>
              </w:rPr>
            </w:pPr>
          </w:p>
        </w:tc>
      </w:tr>
    </w:tbl>
    <w:p w14:paraId="182F3C63" w14:textId="77777777" w:rsidR="00897091" w:rsidRPr="00A4166B" w:rsidRDefault="00897091" w:rsidP="00897091">
      <w:pPr>
        <w:spacing w:before="240" w:line="360" w:lineRule="auto"/>
        <w:rPr>
          <w:rFonts w:cs="Arial"/>
          <w:szCs w:val="24"/>
        </w:rPr>
      </w:pPr>
    </w:p>
    <w:p w14:paraId="672C54C4" w14:textId="77777777" w:rsidR="00897091" w:rsidRPr="00F2116B" w:rsidRDefault="00897091" w:rsidP="00102825">
      <w:pPr>
        <w:pStyle w:val="Ttulo3"/>
        <w:numPr>
          <w:ilvl w:val="0"/>
          <w:numId w:val="44"/>
        </w:numPr>
        <w:rPr>
          <w:b/>
        </w:rPr>
      </w:pPr>
      <w:bookmarkStart w:id="141" w:name="_Toc366601270"/>
      <w:bookmarkStart w:id="142" w:name="_Toc372701568"/>
      <w:r w:rsidRPr="00F2116B">
        <w:rPr>
          <w:b/>
        </w:rPr>
        <w:t>Valoración económica de algunos servicios ambientales provistos por las áreas protegidas</w:t>
      </w:r>
      <w:bookmarkEnd w:id="141"/>
      <w:bookmarkEnd w:id="142"/>
    </w:p>
    <w:p w14:paraId="2ABCC2E3" w14:textId="77777777" w:rsidR="00897091" w:rsidRPr="00A4166B" w:rsidRDefault="00897091" w:rsidP="00F2116B">
      <w:pPr>
        <w:spacing w:before="240" w:line="360" w:lineRule="auto"/>
        <w:jc w:val="both"/>
        <w:rPr>
          <w:rFonts w:cs="Arial"/>
          <w:szCs w:val="24"/>
          <w:lang w:eastAsia="es-MX"/>
        </w:rPr>
      </w:pPr>
      <w:r w:rsidRPr="00A4166B">
        <w:rPr>
          <w:rFonts w:cs="Arial"/>
          <w:szCs w:val="24"/>
          <w:lang w:eastAsia="es-MX"/>
        </w:rPr>
        <w:t>Con el fin de realizar un análisis general del potencial económico de las áreas protegidas estudiadas,  se presenta a continuación la estimación económica del valor de tres de los servicios ambientales más importantes provistos por estas zonas:</w:t>
      </w:r>
    </w:p>
    <w:p w14:paraId="268D5695" w14:textId="77777777" w:rsidR="00897091" w:rsidRPr="00A4166B" w:rsidRDefault="00897091" w:rsidP="000358F0">
      <w:pPr>
        <w:pStyle w:val="Prrafodelista"/>
        <w:numPr>
          <w:ilvl w:val="0"/>
          <w:numId w:val="27"/>
        </w:numPr>
        <w:spacing w:before="240" w:after="0" w:line="360" w:lineRule="auto"/>
        <w:contextualSpacing w:val="0"/>
        <w:jc w:val="both"/>
        <w:rPr>
          <w:rFonts w:cs="Arial"/>
          <w:szCs w:val="24"/>
          <w:lang w:eastAsia="es-MX"/>
        </w:rPr>
      </w:pPr>
      <w:r w:rsidRPr="00A4166B">
        <w:rPr>
          <w:rFonts w:cs="Arial"/>
          <w:szCs w:val="24"/>
          <w:lang w:eastAsia="es-MX"/>
        </w:rPr>
        <w:t>Los recursos maderables</w:t>
      </w:r>
    </w:p>
    <w:p w14:paraId="173F5CFC" w14:textId="77777777" w:rsidR="00897091" w:rsidRPr="00A4166B" w:rsidRDefault="00897091" w:rsidP="000358F0">
      <w:pPr>
        <w:pStyle w:val="Prrafodelista"/>
        <w:numPr>
          <w:ilvl w:val="0"/>
          <w:numId w:val="27"/>
        </w:numPr>
        <w:spacing w:before="240" w:after="0" w:line="360" w:lineRule="auto"/>
        <w:contextualSpacing w:val="0"/>
        <w:jc w:val="both"/>
        <w:rPr>
          <w:rFonts w:cs="Arial"/>
          <w:szCs w:val="24"/>
          <w:lang w:eastAsia="es-MX"/>
        </w:rPr>
      </w:pPr>
      <w:r w:rsidRPr="00A4166B">
        <w:rPr>
          <w:rFonts w:cs="Arial"/>
          <w:szCs w:val="24"/>
          <w:lang w:eastAsia="es-MX"/>
        </w:rPr>
        <w:t>El secuestro de carbono</w:t>
      </w:r>
    </w:p>
    <w:p w14:paraId="74DEF4A1" w14:textId="77777777" w:rsidR="00897091" w:rsidRPr="00A4166B" w:rsidRDefault="00897091" w:rsidP="000358F0">
      <w:pPr>
        <w:pStyle w:val="Prrafodelista"/>
        <w:numPr>
          <w:ilvl w:val="0"/>
          <w:numId w:val="27"/>
        </w:numPr>
        <w:spacing w:before="240" w:after="240" w:line="360" w:lineRule="auto"/>
        <w:contextualSpacing w:val="0"/>
        <w:jc w:val="both"/>
        <w:rPr>
          <w:rFonts w:cs="Arial"/>
          <w:szCs w:val="24"/>
          <w:lang w:eastAsia="es-MX"/>
        </w:rPr>
      </w:pPr>
      <w:r w:rsidRPr="00A4166B">
        <w:rPr>
          <w:rFonts w:cs="Arial"/>
          <w:szCs w:val="24"/>
          <w:lang w:eastAsia="es-MX"/>
        </w:rPr>
        <w:t>Los recursos hídricos</w:t>
      </w:r>
    </w:p>
    <w:p w14:paraId="285BB076" w14:textId="77777777" w:rsidR="00897091" w:rsidRPr="00F2116B" w:rsidRDefault="00897091" w:rsidP="00F2116B">
      <w:pPr>
        <w:pStyle w:val="Ttulo3"/>
        <w:numPr>
          <w:ilvl w:val="0"/>
          <w:numId w:val="0"/>
        </w:numPr>
        <w:ind w:left="1440"/>
        <w:rPr>
          <w:b/>
        </w:rPr>
      </w:pPr>
      <w:bookmarkStart w:id="143" w:name="_Toc366601271"/>
      <w:bookmarkStart w:id="144" w:name="_Toc372701569"/>
      <w:r w:rsidRPr="00F2116B">
        <w:rPr>
          <w:b/>
        </w:rPr>
        <w:lastRenderedPageBreak/>
        <w:t>Recursos maderables</w:t>
      </w:r>
      <w:bookmarkEnd w:id="143"/>
      <w:bookmarkEnd w:id="144"/>
    </w:p>
    <w:p w14:paraId="608D6EF7" w14:textId="77777777" w:rsidR="00897091" w:rsidRPr="00A4166B" w:rsidRDefault="00897091" w:rsidP="00F2116B">
      <w:pPr>
        <w:spacing w:before="240" w:line="360" w:lineRule="auto"/>
        <w:jc w:val="both"/>
        <w:rPr>
          <w:rFonts w:cs="Arial"/>
          <w:szCs w:val="24"/>
        </w:rPr>
      </w:pPr>
      <w:r w:rsidRPr="00A4166B">
        <w:rPr>
          <w:rFonts w:cs="Arial"/>
          <w:szCs w:val="24"/>
        </w:rPr>
        <w:t>De acuerdo con los datos del Inventario Nacional Forestal, se obtuvo la productividad media y existencias maderables en el país, medida en m</w:t>
      </w:r>
      <w:r w:rsidRPr="00A4166B">
        <w:rPr>
          <w:rFonts w:cs="Arial"/>
          <w:szCs w:val="24"/>
          <w:vertAlign w:val="superscript"/>
        </w:rPr>
        <w:t>3</w:t>
      </w:r>
      <w:r w:rsidRPr="00A4166B">
        <w:rPr>
          <w:rFonts w:cs="Arial"/>
          <w:szCs w:val="24"/>
        </w:rPr>
        <w:t xml:space="preserve"> por hectárea y clasificada por tipo de masa forestal.</w:t>
      </w:r>
    </w:p>
    <w:p w14:paraId="2CE6DA3D" w14:textId="3AE0D77D" w:rsidR="00897091" w:rsidRPr="00A4166B" w:rsidRDefault="00897091" w:rsidP="00D93E77">
      <w:pPr>
        <w:spacing w:before="240" w:line="360" w:lineRule="auto"/>
        <w:ind w:firstLine="284"/>
        <w:jc w:val="both"/>
        <w:rPr>
          <w:rFonts w:cs="Arial"/>
          <w:szCs w:val="24"/>
        </w:rPr>
      </w:pPr>
      <w:r w:rsidRPr="00A4166B">
        <w:rPr>
          <w:rFonts w:cs="Arial"/>
          <w:szCs w:val="24"/>
        </w:rPr>
        <w:t>Asimismo, a partir de los datos publicados por la Comisión Nacional Forestal (CONAFOR, 2012), se obtuvo el precio por unidad de volumen de los recursos forestales maderables. En el caso de los pinos, se obtuvo el valor de la madera en pie, para las latifoliadas, se obtuvo el valor de la madera en rollo</w:t>
      </w:r>
      <w:r w:rsidR="00D93E77">
        <w:rPr>
          <w:rFonts w:cs="Arial"/>
          <w:szCs w:val="24"/>
        </w:rPr>
        <w:t xml:space="preserve">. </w:t>
      </w:r>
      <w:r w:rsidRPr="00A4166B">
        <w:rPr>
          <w:rFonts w:cs="Arial"/>
          <w:szCs w:val="24"/>
        </w:rPr>
        <w:t xml:space="preserve">A partir de estos valores conocidos, se estimó el valor por unidad de área de los recursos maderables en las áreas protegidas, el cual se presenta en la siguiente </w:t>
      </w:r>
      <w:r w:rsidRPr="00557403">
        <w:rPr>
          <w:rFonts w:cs="Arial"/>
          <w:szCs w:val="24"/>
        </w:rPr>
        <w:t>tabla (</w:t>
      </w:r>
      <w:r w:rsidR="00557403" w:rsidRPr="00557403">
        <w:rPr>
          <w:rFonts w:cs="Arial"/>
          <w:szCs w:val="24"/>
        </w:rPr>
        <w:t>3</w:t>
      </w:r>
      <w:r w:rsidRPr="00557403">
        <w:rPr>
          <w:rFonts w:cs="Arial"/>
          <w:szCs w:val="24"/>
        </w:rPr>
        <w:t>1).</w:t>
      </w:r>
    </w:p>
    <w:p w14:paraId="2F4F2E34" w14:textId="77777777" w:rsidR="00897091" w:rsidRPr="0003352E" w:rsidRDefault="00897091" w:rsidP="00897091">
      <w:pPr>
        <w:pStyle w:val="Tabla"/>
        <w:spacing w:before="240" w:line="360" w:lineRule="auto"/>
        <w:rPr>
          <w:sz w:val="22"/>
          <w:szCs w:val="22"/>
        </w:rPr>
      </w:pPr>
      <w:bookmarkStart w:id="145" w:name="_Toc366601291"/>
      <w:r w:rsidRPr="0003352E">
        <w:rPr>
          <w:sz w:val="22"/>
          <w:szCs w:val="22"/>
        </w:rPr>
        <w:t xml:space="preserve">Tabla </w:t>
      </w:r>
      <w:r w:rsidR="00012546">
        <w:rPr>
          <w:sz w:val="22"/>
          <w:szCs w:val="22"/>
        </w:rPr>
        <w:t>31</w:t>
      </w:r>
      <w:r w:rsidRPr="0003352E">
        <w:rPr>
          <w:sz w:val="22"/>
          <w:szCs w:val="22"/>
        </w:rPr>
        <w:t>. Estimación del valor de los recursos maderables en las áreas protegidas.</w:t>
      </w:r>
      <w:bookmarkEnd w:id="145"/>
    </w:p>
    <w:tbl>
      <w:tblPr>
        <w:tblW w:w="9654" w:type="dxa"/>
        <w:tblInd w:w="55" w:type="dxa"/>
        <w:tblBorders>
          <w:top w:val="single" w:sz="12" w:space="0" w:color="auto"/>
          <w:bottom w:val="singl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49"/>
        <w:gridCol w:w="1418"/>
        <w:gridCol w:w="1843"/>
        <w:gridCol w:w="1607"/>
        <w:gridCol w:w="1795"/>
        <w:gridCol w:w="1842"/>
      </w:tblGrid>
      <w:tr w:rsidR="00D93E77" w:rsidRPr="00150431" w14:paraId="7D364DD7" w14:textId="77777777" w:rsidTr="006E160D">
        <w:trPr>
          <w:trHeight w:val="240"/>
          <w:tblHeader/>
        </w:trPr>
        <w:tc>
          <w:tcPr>
            <w:tcW w:w="2567" w:type="dxa"/>
            <w:gridSpan w:val="2"/>
            <w:vMerge w:val="restart"/>
            <w:tcBorders>
              <w:top w:val="single" w:sz="12" w:space="0" w:color="auto"/>
              <w:bottom w:val="single" w:sz="12" w:space="0" w:color="auto"/>
            </w:tcBorders>
            <w:shd w:val="clear" w:color="auto" w:fill="auto"/>
            <w:noWrap/>
            <w:vAlign w:val="center"/>
            <w:hideMark/>
          </w:tcPr>
          <w:p w14:paraId="0BAC44C7" w14:textId="77777777" w:rsidR="00D93E77" w:rsidRPr="006E160D" w:rsidRDefault="00D93E77" w:rsidP="00897091">
            <w:pPr>
              <w:jc w:val="center"/>
              <w:rPr>
                <w:rFonts w:eastAsia="Times New Roman" w:cs="Arial"/>
                <w:b/>
                <w:bCs/>
                <w:i/>
                <w:color w:val="000000"/>
                <w:sz w:val="22"/>
                <w:lang w:eastAsia="es-MX"/>
              </w:rPr>
            </w:pPr>
            <w:r w:rsidRPr="006E160D">
              <w:rPr>
                <w:rFonts w:eastAsia="Times New Roman" w:cs="Arial"/>
                <w:b/>
                <w:bCs/>
                <w:i/>
                <w:color w:val="000000"/>
                <w:sz w:val="22"/>
                <w:lang w:eastAsia="es-MX"/>
              </w:rPr>
              <w:t>Ecosistema</w:t>
            </w:r>
          </w:p>
        </w:tc>
        <w:tc>
          <w:tcPr>
            <w:tcW w:w="5245" w:type="dxa"/>
            <w:gridSpan w:val="3"/>
            <w:tcBorders>
              <w:top w:val="single" w:sz="12" w:space="0" w:color="auto"/>
              <w:bottom w:val="single" w:sz="12" w:space="0" w:color="auto"/>
            </w:tcBorders>
            <w:shd w:val="clear" w:color="auto" w:fill="auto"/>
            <w:noWrap/>
            <w:vAlign w:val="center"/>
            <w:hideMark/>
          </w:tcPr>
          <w:p w14:paraId="6AD74F7F" w14:textId="77777777" w:rsidR="00D93E77" w:rsidRPr="006E160D" w:rsidRDefault="00D93E77" w:rsidP="00897091">
            <w:pPr>
              <w:jc w:val="center"/>
              <w:rPr>
                <w:rFonts w:eastAsia="Times New Roman" w:cs="Arial"/>
                <w:b/>
                <w:bCs/>
                <w:i/>
                <w:color w:val="000000"/>
                <w:sz w:val="22"/>
                <w:lang w:eastAsia="es-MX"/>
              </w:rPr>
            </w:pPr>
            <w:r w:rsidRPr="006E160D">
              <w:rPr>
                <w:rFonts w:eastAsia="Times New Roman" w:cs="Arial"/>
                <w:b/>
                <w:bCs/>
                <w:i/>
                <w:color w:val="000000"/>
                <w:sz w:val="22"/>
                <w:lang w:eastAsia="es-MX"/>
              </w:rPr>
              <w:t>Bosque</w:t>
            </w:r>
          </w:p>
        </w:tc>
        <w:tc>
          <w:tcPr>
            <w:tcW w:w="1842" w:type="dxa"/>
            <w:tcBorders>
              <w:top w:val="single" w:sz="12" w:space="0" w:color="auto"/>
              <w:bottom w:val="single" w:sz="12" w:space="0" w:color="auto"/>
            </w:tcBorders>
            <w:shd w:val="clear" w:color="auto" w:fill="auto"/>
            <w:noWrap/>
            <w:vAlign w:val="center"/>
            <w:hideMark/>
          </w:tcPr>
          <w:p w14:paraId="6111A6BB" w14:textId="77777777" w:rsidR="00D93E77" w:rsidRPr="006E160D" w:rsidRDefault="00D93E77" w:rsidP="00897091">
            <w:pPr>
              <w:jc w:val="center"/>
              <w:rPr>
                <w:rFonts w:eastAsia="Times New Roman" w:cs="Arial"/>
                <w:b/>
                <w:bCs/>
                <w:i/>
                <w:color w:val="000000"/>
                <w:sz w:val="22"/>
                <w:lang w:eastAsia="es-MX"/>
              </w:rPr>
            </w:pPr>
          </w:p>
        </w:tc>
      </w:tr>
      <w:tr w:rsidR="00D93E77" w:rsidRPr="00150431" w14:paraId="4F1F516D" w14:textId="77777777" w:rsidTr="006E160D">
        <w:trPr>
          <w:trHeight w:val="240"/>
          <w:tblHeader/>
        </w:trPr>
        <w:tc>
          <w:tcPr>
            <w:tcW w:w="2567" w:type="dxa"/>
            <w:gridSpan w:val="2"/>
            <w:vMerge/>
            <w:tcBorders>
              <w:top w:val="single" w:sz="12" w:space="0" w:color="auto"/>
              <w:bottom w:val="single" w:sz="12" w:space="0" w:color="auto"/>
            </w:tcBorders>
            <w:shd w:val="clear" w:color="auto" w:fill="auto"/>
            <w:noWrap/>
            <w:vAlign w:val="center"/>
            <w:hideMark/>
          </w:tcPr>
          <w:p w14:paraId="27551F40" w14:textId="77777777" w:rsidR="00D93E77" w:rsidRPr="006E160D" w:rsidRDefault="00D93E77" w:rsidP="00897091">
            <w:pPr>
              <w:jc w:val="center"/>
              <w:rPr>
                <w:rFonts w:eastAsia="Times New Roman" w:cs="Arial"/>
                <w:b/>
                <w:bCs/>
                <w:i/>
                <w:color w:val="000000"/>
                <w:sz w:val="22"/>
                <w:lang w:eastAsia="es-MX"/>
              </w:rPr>
            </w:pPr>
          </w:p>
        </w:tc>
        <w:tc>
          <w:tcPr>
            <w:tcW w:w="1843" w:type="dxa"/>
            <w:tcBorders>
              <w:top w:val="single" w:sz="12" w:space="0" w:color="auto"/>
              <w:bottom w:val="single" w:sz="12" w:space="0" w:color="auto"/>
              <w:right w:val="nil"/>
            </w:tcBorders>
            <w:shd w:val="clear" w:color="auto" w:fill="auto"/>
            <w:noWrap/>
            <w:vAlign w:val="center"/>
            <w:hideMark/>
          </w:tcPr>
          <w:p w14:paraId="079CB4B1" w14:textId="77777777" w:rsidR="00D93E77" w:rsidRPr="006E160D" w:rsidRDefault="00D93E77" w:rsidP="00897091">
            <w:pPr>
              <w:jc w:val="center"/>
              <w:rPr>
                <w:rFonts w:eastAsia="Times New Roman" w:cs="Arial"/>
                <w:b/>
                <w:bCs/>
                <w:i/>
                <w:color w:val="000000"/>
                <w:sz w:val="22"/>
                <w:lang w:eastAsia="es-MX"/>
              </w:rPr>
            </w:pPr>
            <w:r w:rsidRPr="006E160D">
              <w:rPr>
                <w:rFonts w:eastAsia="Times New Roman" w:cs="Arial"/>
                <w:b/>
                <w:bCs/>
                <w:i/>
                <w:color w:val="000000"/>
                <w:sz w:val="22"/>
                <w:lang w:eastAsia="es-MX"/>
              </w:rPr>
              <w:t>Coníferas</w:t>
            </w:r>
          </w:p>
        </w:tc>
        <w:tc>
          <w:tcPr>
            <w:tcW w:w="1607" w:type="dxa"/>
            <w:tcBorders>
              <w:top w:val="single" w:sz="12" w:space="0" w:color="auto"/>
              <w:left w:val="nil"/>
              <w:bottom w:val="single" w:sz="12" w:space="0" w:color="auto"/>
              <w:right w:val="nil"/>
            </w:tcBorders>
            <w:shd w:val="clear" w:color="auto" w:fill="auto"/>
            <w:noWrap/>
            <w:vAlign w:val="center"/>
            <w:hideMark/>
          </w:tcPr>
          <w:p w14:paraId="21CCA6FF" w14:textId="77777777" w:rsidR="00D93E77" w:rsidRPr="006E160D" w:rsidRDefault="00D93E77" w:rsidP="00897091">
            <w:pPr>
              <w:jc w:val="center"/>
              <w:rPr>
                <w:rFonts w:eastAsia="Times New Roman" w:cs="Arial"/>
                <w:b/>
                <w:bCs/>
                <w:i/>
                <w:color w:val="000000"/>
                <w:sz w:val="22"/>
                <w:lang w:eastAsia="es-MX"/>
              </w:rPr>
            </w:pPr>
            <w:r w:rsidRPr="006E160D">
              <w:rPr>
                <w:rFonts w:eastAsia="Times New Roman" w:cs="Arial"/>
                <w:b/>
                <w:bCs/>
                <w:i/>
                <w:color w:val="000000"/>
                <w:sz w:val="22"/>
                <w:lang w:eastAsia="es-MX"/>
              </w:rPr>
              <w:t>Coníferas y latifoliadas</w:t>
            </w:r>
          </w:p>
        </w:tc>
        <w:tc>
          <w:tcPr>
            <w:tcW w:w="1795" w:type="dxa"/>
            <w:tcBorders>
              <w:top w:val="single" w:sz="12" w:space="0" w:color="auto"/>
              <w:left w:val="nil"/>
              <w:bottom w:val="single" w:sz="12" w:space="0" w:color="auto"/>
              <w:right w:val="nil"/>
            </w:tcBorders>
            <w:shd w:val="clear" w:color="auto" w:fill="auto"/>
            <w:noWrap/>
            <w:vAlign w:val="center"/>
            <w:hideMark/>
          </w:tcPr>
          <w:p w14:paraId="432F3D0F" w14:textId="77777777" w:rsidR="00D93E77" w:rsidRPr="006E160D" w:rsidRDefault="00D93E77" w:rsidP="00897091">
            <w:pPr>
              <w:jc w:val="center"/>
              <w:rPr>
                <w:rFonts w:eastAsia="Times New Roman" w:cs="Arial"/>
                <w:b/>
                <w:bCs/>
                <w:i/>
                <w:color w:val="000000"/>
                <w:sz w:val="22"/>
                <w:lang w:eastAsia="es-MX"/>
              </w:rPr>
            </w:pPr>
            <w:r w:rsidRPr="006E160D">
              <w:rPr>
                <w:rFonts w:eastAsia="Times New Roman" w:cs="Arial"/>
                <w:b/>
                <w:bCs/>
                <w:i/>
                <w:color w:val="000000"/>
                <w:sz w:val="22"/>
                <w:lang w:eastAsia="es-MX"/>
              </w:rPr>
              <w:t>Latifoliadas</w:t>
            </w:r>
          </w:p>
        </w:tc>
        <w:tc>
          <w:tcPr>
            <w:tcW w:w="1842" w:type="dxa"/>
            <w:tcBorders>
              <w:top w:val="single" w:sz="12" w:space="0" w:color="auto"/>
              <w:left w:val="nil"/>
              <w:bottom w:val="single" w:sz="12" w:space="0" w:color="auto"/>
            </w:tcBorders>
            <w:shd w:val="clear" w:color="auto" w:fill="auto"/>
            <w:noWrap/>
            <w:vAlign w:val="center"/>
            <w:hideMark/>
          </w:tcPr>
          <w:p w14:paraId="064639AD" w14:textId="77777777" w:rsidR="00D93E77" w:rsidRPr="006E160D" w:rsidRDefault="00D93E77" w:rsidP="00897091">
            <w:pPr>
              <w:jc w:val="center"/>
              <w:rPr>
                <w:rFonts w:eastAsia="Times New Roman" w:cs="Arial"/>
                <w:b/>
                <w:bCs/>
                <w:i/>
                <w:color w:val="000000"/>
                <w:sz w:val="22"/>
                <w:lang w:eastAsia="es-MX"/>
              </w:rPr>
            </w:pPr>
            <w:r w:rsidRPr="006E160D">
              <w:rPr>
                <w:rFonts w:eastAsia="Times New Roman" w:cs="Arial"/>
                <w:b/>
                <w:bCs/>
                <w:i/>
                <w:color w:val="000000"/>
                <w:sz w:val="22"/>
                <w:lang w:eastAsia="es-MX"/>
              </w:rPr>
              <w:t>Total</w:t>
            </w:r>
          </w:p>
        </w:tc>
      </w:tr>
      <w:tr w:rsidR="00D93E77" w:rsidRPr="00150431" w14:paraId="4214D1DC" w14:textId="77777777" w:rsidTr="006E160D">
        <w:trPr>
          <w:trHeight w:val="480"/>
        </w:trPr>
        <w:tc>
          <w:tcPr>
            <w:tcW w:w="1149" w:type="dxa"/>
            <w:vMerge w:val="restart"/>
            <w:tcBorders>
              <w:top w:val="single" w:sz="12" w:space="0" w:color="auto"/>
              <w:bottom w:val="nil"/>
            </w:tcBorders>
            <w:shd w:val="clear" w:color="auto" w:fill="auto"/>
            <w:noWrap/>
            <w:vAlign w:val="center"/>
            <w:hideMark/>
          </w:tcPr>
          <w:p w14:paraId="7F83A98C" w14:textId="77777777" w:rsidR="00D93E77" w:rsidRPr="006E160D" w:rsidRDefault="00D93E77" w:rsidP="00897091">
            <w:pPr>
              <w:jc w:val="center"/>
              <w:rPr>
                <w:rFonts w:eastAsia="Times New Roman" w:cs="Arial"/>
                <w:i/>
                <w:color w:val="000000"/>
                <w:sz w:val="22"/>
                <w:lang w:eastAsia="es-MX"/>
              </w:rPr>
            </w:pPr>
            <w:r w:rsidRPr="006E160D">
              <w:rPr>
                <w:rFonts w:eastAsia="Times New Roman" w:cs="Arial"/>
                <w:i/>
                <w:color w:val="000000"/>
                <w:sz w:val="22"/>
                <w:lang w:eastAsia="es-MX"/>
              </w:rPr>
              <w:t>Volumen medio (m3/ha)</w:t>
            </w:r>
          </w:p>
        </w:tc>
        <w:tc>
          <w:tcPr>
            <w:tcW w:w="1418" w:type="dxa"/>
            <w:tcBorders>
              <w:top w:val="single" w:sz="12" w:space="0" w:color="auto"/>
              <w:bottom w:val="nil"/>
            </w:tcBorders>
            <w:shd w:val="clear" w:color="auto" w:fill="auto"/>
            <w:vAlign w:val="center"/>
            <w:hideMark/>
          </w:tcPr>
          <w:p w14:paraId="790C4FB9" w14:textId="77777777" w:rsidR="00D93E77" w:rsidRPr="006E160D" w:rsidRDefault="00D93E77" w:rsidP="00897091">
            <w:pPr>
              <w:jc w:val="center"/>
              <w:rPr>
                <w:rFonts w:eastAsia="Times New Roman" w:cs="Arial"/>
                <w:bCs/>
                <w:i/>
                <w:color w:val="000000"/>
                <w:sz w:val="22"/>
                <w:lang w:eastAsia="es-MX"/>
              </w:rPr>
            </w:pPr>
            <w:r w:rsidRPr="006E160D">
              <w:rPr>
                <w:rFonts w:eastAsia="Times New Roman" w:cs="Arial"/>
                <w:bCs/>
                <w:i/>
                <w:color w:val="000000"/>
                <w:sz w:val="22"/>
                <w:lang w:eastAsia="es-MX"/>
              </w:rPr>
              <w:t>Vegetación primaria</w:t>
            </w:r>
          </w:p>
        </w:tc>
        <w:tc>
          <w:tcPr>
            <w:tcW w:w="1843" w:type="dxa"/>
            <w:tcBorders>
              <w:top w:val="single" w:sz="12" w:space="0" w:color="auto"/>
              <w:bottom w:val="nil"/>
              <w:right w:val="nil"/>
            </w:tcBorders>
            <w:shd w:val="clear" w:color="auto" w:fill="auto"/>
            <w:noWrap/>
            <w:vAlign w:val="bottom"/>
            <w:hideMark/>
          </w:tcPr>
          <w:p w14:paraId="685B73C0"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108.43</w:t>
            </w:r>
          </w:p>
        </w:tc>
        <w:tc>
          <w:tcPr>
            <w:tcW w:w="1607" w:type="dxa"/>
            <w:tcBorders>
              <w:top w:val="single" w:sz="12" w:space="0" w:color="auto"/>
              <w:left w:val="nil"/>
              <w:bottom w:val="nil"/>
              <w:right w:val="nil"/>
            </w:tcBorders>
            <w:shd w:val="clear" w:color="auto" w:fill="auto"/>
            <w:noWrap/>
            <w:vAlign w:val="bottom"/>
            <w:hideMark/>
          </w:tcPr>
          <w:p w14:paraId="17747D38"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103.67</w:t>
            </w:r>
          </w:p>
        </w:tc>
        <w:tc>
          <w:tcPr>
            <w:tcW w:w="1795" w:type="dxa"/>
            <w:tcBorders>
              <w:top w:val="single" w:sz="12" w:space="0" w:color="auto"/>
              <w:left w:val="nil"/>
              <w:bottom w:val="nil"/>
              <w:right w:val="nil"/>
            </w:tcBorders>
            <w:shd w:val="clear" w:color="auto" w:fill="auto"/>
            <w:noWrap/>
            <w:vAlign w:val="bottom"/>
            <w:hideMark/>
          </w:tcPr>
          <w:p w14:paraId="6AF49978"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38.09</w:t>
            </w:r>
          </w:p>
        </w:tc>
        <w:tc>
          <w:tcPr>
            <w:tcW w:w="1842" w:type="dxa"/>
            <w:tcBorders>
              <w:top w:val="single" w:sz="12" w:space="0" w:color="auto"/>
              <w:left w:val="nil"/>
              <w:bottom w:val="nil"/>
            </w:tcBorders>
            <w:shd w:val="clear" w:color="auto" w:fill="auto"/>
            <w:noWrap/>
            <w:vAlign w:val="bottom"/>
            <w:hideMark/>
          </w:tcPr>
          <w:p w14:paraId="44B07F6A" w14:textId="77777777" w:rsidR="00D93E77" w:rsidRPr="00150431" w:rsidRDefault="00D93E77" w:rsidP="006E160D">
            <w:pPr>
              <w:jc w:val="center"/>
              <w:rPr>
                <w:rFonts w:eastAsia="Times New Roman" w:cs="Arial"/>
                <w:color w:val="000000"/>
                <w:sz w:val="22"/>
                <w:lang w:eastAsia="es-MX"/>
              </w:rPr>
            </w:pPr>
          </w:p>
        </w:tc>
      </w:tr>
      <w:tr w:rsidR="00D93E77" w:rsidRPr="00150431" w14:paraId="5D0D608C" w14:textId="77777777" w:rsidTr="006E160D">
        <w:trPr>
          <w:trHeight w:val="480"/>
        </w:trPr>
        <w:tc>
          <w:tcPr>
            <w:tcW w:w="1149" w:type="dxa"/>
            <w:vMerge/>
            <w:tcBorders>
              <w:top w:val="nil"/>
              <w:bottom w:val="nil"/>
            </w:tcBorders>
            <w:shd w:val="clear" w:color="auto" w:fill="auto"/>
            <w:noWrap/>
            <w:vAlign w:val="center"/>
            <w:hideMark/>
          </w:tcPr>
          <w:p w14:paraId="33C3C249" w14:textId="77777777" w:rsidR="00D93E77" w:rsidRPr="006E160D" w:rsidRDefault="00D93E77" w:rsidP="00897091">
            <w:pPr>
              <w:jc w:val="center"/>
              <w:rPr>
                <w:rFonts w:eastAsia="Times New Roman" w:cs="Arial"/>
                <w:i/>
                <w:color w:val="000000"/>
                <w:sz w:val="22"/>
                <w:lang w:eastAsia="es-MX"/>
              </w:rPr>
            </w:pPr>
          </w:p>
        </w:tc>
        <w:tc>
          <w:tcPr>
            <w:tcW w:w="1418" w:type="dxa"/>
            <w:tcBorders>
              <w:top w:val="nil"/>
              <w:bottom w:val="nil"/>
            </w:tcBorders>
            <w:shd w:val="clear" w:color="auto" w:fill="auto"/>
            <w:vAlign w:val="center"/>
            <w:hideMark/>
          </w:tcPr>
          <w:p w14:paraId="78012A6E" w14:textId="77777777" w:rsidR="00D93E77" w:rsidRPr="006E160D" w:rsidRDefault="00D93E77" w:rsidP="00897091">
            <w:pPr>
              <w:jc w:val="center"/>
              <w:rPr>
                <w:rFonts w:eastAsia="Times New Roman" w:cs="Arial"/>
                <w:bCs/>
                <w:i/>
                <w:color w:val="000000"/>
                <w:sz w:val="22"/>
                <w:lang w:eastAsia="es-MX"/>
              </w:rPr>
            </w:pPr>
            <w:r w:rsidRPr="006E160D">
              <w:rPr>
                <w:rFonts w:eastAsia="Times New Roman" w:cs="Arial"/>
                <w:bCs/>
                <w:i/>
                <w:color w:val="000000"/>
                <w:sz w:val="22"/>
                <w:lang w:eastAsia="es-MX"/>
              </w:rPr>
              <w:t>Vegetación secundaria</w:t>
            </w:r>
          </w:p>
        </w:tc>
        <w:tc>
          <w:tcPr>
            <w:tcW w:w="1843" w:type="dxa"/>
            <w:tcBorders>
              <w:top w:val="nil"/>
              <w:bottom w:val="nil"/>
              <w:right w:val="nil"/>
            </w:tcBorders>
            <w:shd w:val="clear" w:color="auto" w:fill="auto"/>
            <w:noWrap/>
            <w:vAlign w:val="bottom"/>
            <w:hideMark/>
          </w:tcPr>
          <w:p w14:paraId="5FC5BBD7"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74.22</w:t>
            </w:r>
          </w:p>
        </w:tc>
        <w:tc>
          <w:tcPr>
            <w:tcW w:w="1607" w:type="dxa"/>
            <w:tcBorders>
              <w:top w:val="nil"/>
              <w:left w:val="nil"/>
              <w:bottom w:val="nil"/>
              <w:right w:val="nil"/>
            </w:tcBorders>
            <w:shd w:val="clear" w:color="auto" w:fill="auto"/>
            <w:noWrap/>
            <w:vAlign w:val="bottom"/>
            <w:hideMark/>
          </w:tcPr>
          <w:p w14:paraId="3FC406F0"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86.19</w:t>
            </w:r>
          </w:p>
        </w:tc>
        <w:tc>
          <w:tcPr>
            <w:tcW w:w="1795" w:type="dxa"/>
            <w:tcBorders>
              <w:top w:val="nil"/>
              <w:left w:val="nil"/>
              <w:bottom w:val="nil"/>
              <w:right w:val="nil"/>
            </w:tcBorders>
            <w:shd w:val="clear" w:color="auto" w:fill="auto"/>
            <w:noWrap/>
            <w:vAlign w:val="bottom"/>
            <w:hideMark/>
          </w:tcPr>
          <w:p w14:paraId="5E4B0B3D"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36.62</w:t>
            </w:r>
          </w:p>
        </w:tc>
        <w:tc>
          <w:tcPr>
            <w:tcW w:w="1842" w:type="dxa"/>
            <w:tcBorders>
              <w:top w:val="nil"/>
              <w:left w:val="nil"/>
              <w:bottom w:val="nil"/>
            </w:tcBorders>
            <w:shd w:val="clear" w:color="auto" w:fill="auto"/>
            <w:noWrap/>
            <w:vAlign w:val="bottom"/>
            <w:hideMark/>
          </w:tcPr>
          <w:p w14:paraId="7FFB0C22" w14:textId="77777777" w:rsidR="00D93E77" w:rsidRPr="00150431" w:rsidRDefault="00D93E77" w:rsidP="006E160D">
            <w:pPr>
              <w:jc w:val="center"/>
              <w:rPr>
                <w:rFonts w:eastAsia="Times New Roman" w:cs="Arial"/>
                <w:color w:val="000000"/>
                <w:sz w:val="22"/>
                <w:lang w:eastAsia="es-MX"/>
              </w:rPr>
            </w:pPr>
          </w:p>
        </w:tc>
      </w:tr>
      <w:tr w:rsidR="00D93E77" w:rsidRPr="00150431" w14:paraId="5EA93496" w14:textId="77777777" w:rsidTr="006E160D">
        <w:trPr>
          <w:trHeight w:val="240"/>
        </w:trPr>
        <w:tc>
          <w:tcPr>
            <w:tcW w:w="1149" w:type="dxa"/>
            <w:vMerge/>
            <w:tcBorders>
              <w:top w:val="nil"/>
              <w:bottom w:val="nil"/>
            </w:tcBorders>
            <w:shd w:val="clear" w:color="auto" w:fill="auto"/>
            <w:noWrap/>
            <w:vAlign w:val="center"/>
            <w:hideMark/>
          </w:tcPr>
          <w:p w14:paraId="653DBFC9" w14:textId="77777777" w:rsidR="00D93E77" w:rsidRPr="006E160D" w:rsidRDefault="00D93E77" w:rsidP="00897091">
            <w:pPr>
              <w:jc w:val="center"/>
              <w:rPr>
                <w:rFonts w:eastAsia="Times New Roman" w:cs="Arial"/>
                <w:i/>
                <w:color w:val="000000"/>
                <w:sz w:val="22"/>
                <w:lang w:eastAsia="es-MX"/>
              </w:rPr>
            </w:pPr>
          </w:p>
        </w:tc>
        <w:tc>
          <w:tcPr>
            <w:tcW w:w="1418" w:type="dxa"/>
            <w:tcBorders>
              <w:top w:val="nil"/>
              <w:bottom w:val="nil"/>
            </w:tcBorders>
            <w:shd w:val="clear" w:color="auto" w:fill="auto"/>
            <w:vAlign w:val="center"/>
            <w:hideMark/>
          </w:tcPr>
          <w:p w14:paraId="0CF37590" w14:textId="77777777" w:rsidR="00D93E77" w:rsidRPr="006E160D" w:rsidRDefault="00D93E77" w:rsidP="00897091">
            <w:pPr>
              <w:jc w:val="center"/>
              <w:rPr>
                <w:rFonts w:eastAsia="Times New Roman" w:cs="Arial"/>
                <w:bCs/>
                <w:i/>
                <w:color w:val="000000"/>
                <w:sz w:val="22"/>
                <w:lang w:eastAsia="es-MX"/>
              </w:rPr>
            </w:pPr>
            <w:r w:rsidRPr="006E160D">
              <w:rPr>
                <w:rFonts w:eastAsia="Times New Roman" w:cs="Arial"/>
                <w:bCs/>
                <w:i/>
                <w:color w:val="000000"/>
                <w:sz w:val="22"/>
                <w:lang w:eastAsia="es-MX"/>
              </w:rPr>
              <w:t>ANPBN</w:t>
            </w:r>
          </w:p>
        </w:tc>
        <w:tc>
          <w:tcPr>
            <w:tcW w:w="1843" w:type="dxa"/>
            <w:tcBorders>
              <w:top w:val="nil"/>
              <w:bottom w:val="nil"/>
              <w:right w:val="nil"/>
            </w:tcBorders>
            <w:shd w:val="clear" w:color="auto" w:fill="auto"/>
            <w:noWrap/>
            <w:vAlign w:val="bottom"/>
            <w:hideMark/>
          </w:tcPr>
          <w:p w14:paraId="72F1CC3B"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1021.02321</w:t>
            </w:r>
          </w:p>
        </w:tc>
        <w:tc>
          <w:tcPr>
            <w:tcW w:w="1607" w:type="dxa"/>
            <w:tcBorders>
              <w:top w:val="nil"/>
              <w:left w:val="nil"/>
              <w:bottom w:val="nil"/>
              <w:right w:val="nil"/>
            </w:tcBorders>
            <w:shd w:val="clear" w:color="auto" w:fill="auto"/>
            <w:noWrap/>
            <w:vAlign w:val="bottom"/>
            <w:hideMark/>
          </w:tcPr>
          <w:p w14:paraId="4134F91B" w14:textId="77777777" w:rsidR="00D93E77" w:rsidRPr="00150431" w:rsidRDefault="00D93E77" w:rsidP="006E160D">
            <w:pPr>
              <w:jc w:val="center"/>
              <w:rPr>
                <w:rFonts w:eastAsia="Times New Roman" w:cs="Arial"/>
                <w:color w:val="000000"/>
                <w:sz w:val="22"/>
                <w:lang w:eastAsia="es-MX"/>
              </w:rPr>
            </w:pPr>
          </w:p>
        </w:tc>
        <w:tc>
          <w:tcPr>
            <w:tcW w:w="1795" w:type="dxa"/>
            <w:tcBorders>
              <w:top w:val="nil"/>
              <w:left w:val="nil"/>
              <w:bottom w:val="nil"/>
              <w:right w:val="nil"/>
            </w:tcBorders>
            <w:shd w:val="clear" w:color="auto" w:fill="auto"/>
            <w:noWrap/>
            <w:vAlign w:val="bottom"/>
            <w:hideMark/>
          </w:tcPr>
          <w:p w14:paraId="28455C73"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86.55083</w:t>
            </w:r>
          </w:p>
        </w:tc>
        <w:tc>
          <w:tcPr>
            <w:tcW w:w="1842" w:type="dxa"/>
            <w:tcBorders>
              <w:top w:val="nil"/>
              <w:left w:val="nil"/>
              <w:bottom w:val="nil"/>
            </w:tcBorders>
            <w:shd w:val="clear" w:color="auto" w:fill="auto"/>
            <w:noWrap/>
            <w:vAlign w:val="bottom"/>
            <w:hideMark/>
          </w:tcPr>
          <w:p w14:paraId="07F860E0"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1107.574</w:t>
            </w:r>
          </w:p>
        </w:tc>
      </w:tr>
      <w:tr w:rsidR="00D93E77" w:rsidRPr="00150431" w14:paraId="3A0B5324" w14:textId="77777777" w:rsidTr="006E160D">
        <w:trPr>
          <w:trHeight w:val="240"/>
        </w:trPr>
        <w:tc>
          <w:tcPr>
            <w:tcW w:w="1149" w:type="dxa"/>
            <w:vMerge/>
            <w:tcBorders>
              <w:top w:val="nil"/>
              <w:bottom w:val="single" w:sz="4" w:space="0" w:color="auto"/>
            </w:tcBorders>
            <w:shd w:val="clear" w:color="auto" w:fill="auto"/>
            <w:noWrap/>
            <w:vAlign w:val="center"/>
            <w:hideMark/>
          </w:tcPr>
          <w:p w14:paraId="1C5335B6" w14:textId="77777777" w:rsidR="00D93E77" w:rsidRPr="006E160D" w:rsidRDefault="00D93E77" w:rsidP="00897091">
            <w:pPr>
              <w:jc w:val="center"/>
              <w:rPr>
                <w:rFonts w:eastAsia="Times New Roman" w:cs="Arial"/>
                <w:i/>
                <w:color w:val="000000"/>
                <w:sz w:val="22"/>
                <w:lang w:eastAsia="es-MX"/>
              </w:rPr>
            </w:pPr>
          </w:p>
        </w:tc>
        <w:tc>
          <w:tcPr>
            <w:tcW w:w="1418" w:type="dxa"/>
            <w:tcBorders>
              <w:top w:val="nil"/>
              <w:bottom w:val="single" w:sz="4" w:space="0" w:color="auto"/>
            </w:tcBorders>
            <w:shd w:val="clear" w:color="auto" w:fill="auto"/>
            <w:vAlign w:val="center"/>
            <w:hideMark/>
          </w:tcPr>
          <w:p w14:paraId="3F404B14" w14:textId="77777777" w:rsidR="00D93E77" w:rsidRPr="006E160D" w:rsidRDefault="00D93E77" w:rsidP="00897091">
            <w:pPr>
              <w:jc w:val="center"/>
              <w:rPr>
                <w:rFonts w:eastAsia="Times New Roman" w:cs="Arial"/>
                <w:bCs/>
                <w:i/>
                <w:color w:val="000000"/>
                <w:sz w:val="22"/>
                <w:lang w:eastAsia="es-MX"/>
              </w:rPr>
            </w:pPr>
            <w:r w:rsidRPr="006E160D">
              <w:rPr>
                <w:rFonts w:eastAsia="Times New Roman" w:cs="Arial"/>
                <w:bCs/>
                <w:i/>
                <w:color w:val="000000"/>
                <w:sz w:val="22"/>
                <w:lang w:eastAsia="es-MX"/>
              </w:rPr>
              <w:t>ANPBN</w:t>
            </w:r>
          </w:p>
        </w:tc>
        <w:tc>
          <w:tcPr>
            <w:tcW w:w="1843" w:type="dxa"/>
            <w:tcBorders>
              <w:top w:val="nil"/>
              <w:bottom w:val="nil"/>
              <w:right w:val="nil"/>
            </w:tcBorders>
            <w:shd w:val="clear" w:color="auto" w:fill="auto"/>
            <w:noWrap/>
            <w:vAlign w:val="bottom"/>
            <w:hideMark/>
          </w:tcPr>
          <w:p w14:paraId="208D0E71"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93244.94465</w:t>
            </w:r>
          </w:p>
        </w:tc>
        <w:tc>
          <w:tcPr>
            <w:tcW w:w="1607" w:type="dxa"/>
            <w:tcBorders>
              <w:top w:val="nil"/>
              <w:left w:val="nil"/>
              <w:bottom w:val="nil"/>
              <w:right w:val="nil"/>
            </w:tcBorders>
            <w:shd w:val="clear" w:color="auto" w:fill="auto"/>
            <w:noWrap/>
            <w:vAlign w:val="bottom"/>
            <w:hideMark/>
          </w:tcPr>
          <w:p w14:paraId="5E6FC629"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0</w:t>
            </w:r>
          </w:p>
        </w:tc>
        <w:tc>
          <w:tcPr>
            <w:tcW w:w="1795" w:type="dxa"/>
            <w:tcBorders>
              <w:top w:val="nil"/>
              <w:left w:val="nil"/>
              <w:bottom w:val="nil"/>
              <w:right w:val="nil"/>
            </w:tcBorders>
            <w:shd w:val="clear" w:color="auto" w:fill="auto"/>
            <w:noWrap/>
            <w:vAlign w:val="bottom"/>
            <w:hideMark/>
          </w:tcPr>
          <w:p w14:paraId="01120D2F"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3233.106255</w:t>
            </w:r>
          </w:p>
        </w:tc>
        <w:tc>
          <w:tcPr>
            <w:tcW w:w="1842" w:type="dxa"/>
            <w:tcBorders>
              <w:top w:val="nil"/>
              <w:left w:val="nil"/>
              <w:bottom w:val="nil"/>
            </w:tcBorders>
            <w:shd w:val="clear" w:color="auto" w:fill="auto"/>
            <w:noWrap/>
            <w:vAlign w:val="bottom"/>
            <w:hideMark/>
          </w:tcPr>
          <w:p w14:paraId="2C9061F9"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96478.05</w:t>
            </w:r>
          </w:p>
        </w:tc>
      </w:tr>
      <w:tr w:rsidR="00D93E77" w:rsidRPr="00150431" w14:paraId="056BBF7E" w14:textId="77777777" w:rsidTr="006E160D">
        <w:trPr>
          <w:trHeight w:val="240"/>
        </w:trPr>
        <w:tc>
          <w:tcPr>
            <w:tcW w:w="2567" w:type="dxa"/>
            <w:gridSpan w:val="2"/>
            <w:tcBorders>
              <w:top w:val="single" w:sz="4" w:space="0" w:color="auto"/>
            </w:tcBorders>
            <w:shd w:val="clear" w:color="auto" w:fill="auto"/>
            <w:noWrap/>
            <w:vAlign w:val="center"/>
            <w:hideMark/>
          </w:tcPr>
          <w:p w14:paraId="5F816E92" w14:textId="77777777" w:rsidR="00D93E77" w:rsidRPr="006E160D" w:rsidRDefault="00D93E77" w:rsidP="00150431">
            <w:pPr>
              <w:spacing w:after="0" w:line="240" w:lineRule="auto"/>
              <w:jc w:val="center"/>
              <w:rPr>
                <w:rFonts w:eastAsia="Times New Roman" w:cs="Arial"/>
                <w:i/>
                <w:color w:val="000000"/>
                <w:sz w:val="22"/>
                <w:lang w:eastAsia="es-MX"/>
              </w:rPr>
            </w:pPr>
            <w:r w:rsidRPr="006E160D">
              <w:rPr>
                <w:rFonts w:eastAsia="Times New Roman" w:cs="Arial"/>
                <w:i/>
                <w:color w:val="000000"/>
                <w:sz w:val="22"/>
                <w:lang w:eastAsia="es-MX"/>
              </w:rPr>
              <w:t xml:space="preserve">Precio por metro cúbico </w:t>
            </w:r>
          </w:p>
          <w:p w14:paraId="037BBB26" w14:textId="77777777" w:rsidR="00D93E77" w:rsidRPr="006E160D" w:rsidRDefault="00D93E77" w:rsidP="00150431">
            <w:pPr>
              <w:spacing w:after="0" w:line="240" w:lineRule="auto"/>
              <w:jc w:val="center"/>
              <w:rPr>
                <w:rFonts w:eastAsia="Times New Roman" w:cs="Arial"/>
                <w:i/>
                <w:color w:val="000000"/>
                <w:sz w:val="22"/>
                <w:lang w:eastAsia="es-MX"/>
              </w:rPr>
            </w:pPr>
            <w:r w:rsidRPr="006E160D">
              <w:rPr>
                <w:rFonts w:eastAsia="Times New Roman" w:cs="Arial"/>
                <w:i/>
                <w:color w:val="000000"/>
                <w:sz w:val="22"/>
                <w:lang w:eastAsia="es-MX"/>
              </w:rPr>
              <w:t>(en la región Centro) (2012)</w:t>
            </w:r>
          </w:p>
        </w:tc>
        <w:tc>
          <w:tcPr>
            <w:tcW w:w="1843" w:type="dxa"/>
            <w:tcBorders>
              <w:top w:val="nil"/>
              <w:bottom w:val="nil"/>
              <w:right w:val="nil"/>
            </w:tcBorders>
            <w:shd w:val="clear" w:color="auto" w:fill="auto"/>
            <w:noWrap/>
            <w:vAlign w:val="bottom"/>
            <w:hideMark/>
          </w:tcPr>
          <w:p w14:paraId="3CC747B1"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$535.06</w:t>
            </w:r>
          </w:p>
        </w:tc>
        <w:tc>
          <w:tcPr>
            <w:tcW w:w="1607" w:type="dxa"/>
            <w:tcBorders>
              <w:top w:val="nil"/>
              <w:left w:val="nil"/>
              <w:bottom w:val="nil"/>
              <w:right w:val="nil"/>
            </w:tcBorders>
            <w:shd w:val="clear" w:color="auto" w:fill="auto"/>
            <w:noWrap/>
            <w:vAlign w:val="bottom"/>
            <w:hideMark/>
          </w:tcPr>
          <w:p w14:paraId="4416358E" w14:textId="77777777" w:rsidR="00D93E77" w:rsidRPr="00150431" w:rsidRDefault="00D93E77" w:rsidP="006E160D">
            <w:pPr>
              <w:jc w:val="center"/>
              <w:rPr>
                <w:rFonts w:eastAsia="Times New Roman" w:cs="Arial"/>
                <w:color w:val="000000"/>
                <w:sz w:val="22"/>
                <w:lang w:eastAsia="es-MX"/>
              </w:rPr>
            </w:pPr>
          </w:p>
        </w:tc>
        <w:tc>
          <w:tcPr>
            <w:tcW w:w="1795" w:type="dxa"/>
            <w:tcBorders>
              <w:top w:val="nil"/>
              <w:left w:val="nil"/>
              <w:bottom w:val="nil"/>
              <w:right w:val="nil"/>
            </w:tcBorders>
            <w:shd w:val="clear" w:color="auto" w:fill="auto"/>
            <w:noWrap/>
            <w:vAlign w:val="bottom"/>
            <w:hideMark/>
          </w:tcPr>
          <w:p w14:paraId="231163C7" w14:textId="77777777" w:rsidR="00D93E77" w:rsidRPr="00150431" w:rsidRDefault="00D93E77" w:rsidP="006E160D">
            <w:pPr>
              <w:jc w:val="center"/>
              <w:rPr>
                <w:rFonts w:eastAsia="Times New Roman" w:cs="Arial"/>
                <w:color w:val="000000"/>
                <w:sz w:val="22"/>
                <w:lang w:eastAsia="es-MX"/>
              </w:rPr>
            </w:pPr>
            <w:r w:rsidRPr="00150431">
              <w:rPr>
                <w:rFonts w:eastAsia="Times New Roman" w:cs="Arial"/>
                <w:color w:val="000000"/>
                <w:sz w:val="22"/>
                <w:lang w:eastAsia="es-MX"/>
              </w:rPr>
              <w:t>$399.98</w:t>
            </w:r>
          </w:p>
        </w:tc>
        <w:tc>
          <w:tcPr>
            <w:tcW w:w="1842" w:type="dxa"/>
            <w:tcBorders>
              <w:top w:val="nil"/>
              <w:left w:val="nil"/>
              <w:bottom w:val="nil"/>
            </w:tcBorders>
            <w:shd w:val="clear" w:color="auto" w:fill="auto"/>
            <w:noWrap/>
            <w:vAlign w:val="bottom"/>
            <w:hideMark/>
          </w:tcPr>
          <w:p w14:paraId="6D2D7EF0" w14:textId="77777777" w:rsidR="00D93E77" w:rsidRPr="00150431" w:rsidRDefault="00D93E77" w:rsidP="006E160D">
            <w:pPr>
              <w:jc w:val="center"/>
              <w:rPr>
                <w:rFonts w:eastAsia="Times New Roman" w:cs="Arial"/>
                <w:color w:val="000000"/>
                <w:sz w:val="22"/>
                <w:lang w:eastAsia="es-MX"/>
              </w:rPr>
            </w:pPr>
          </w:p>
        </w:tc>
      </w:tr>
      <w:tr w:rsidR="00150431" w:rsidRPr="00150431" w14:paraId="7F1F7821" w14:textId="77777777" w:rsidTr="006E160D">
        <w:trPr>
          <w:trHeight w:val="240"/>
        </w:trPr>
        <w:tc>
          <w:tcPr>
            <w:tcW w:w="2567" w:type="dxa"/>
            <w:gridSpan w:val="2"/>
            <w:shd w:val="clear" w:color="auto" w:fill="auto"/>
            <w:noWrap/>
            <w:vAlign w:val="center"/>
            <w:hideMark/>
          </w:tcPr>
          <w:p w14:paraId="119DF375" w14:textId="77777777" w:rsidR="00150431" w:rsidRPr="006E160D" w:rsidRDefault="00150431" w:rsidP="00897091">
            <w:pPr>
              <w:jc w:val="center"/>
              <w:rPr>
                <w:rFonts w:eastAsia="Times New Roman" w:cs="Arial"/>
                <w:b/>
                <w:bCs/>
                <w:i/>
                <w:color w:val="000000"/>
                <w:sz w:val="22"/>
                <w:lang w:eastAsia="es-MX"/>
              </w:rPr>
            </w:pPr>
            <w:r w:rsidRPr="006E160D">
              <w:rPr>
                <w:rFonts w:eastAsia="Times New Roman" w:cs="Arial"/>
                <w:b/>
                <w:bCs/>
                <w:i/>
                <w:color w:val="000000"/>
                <w:sz w:val="22"/>
                <w:lang w:eastAsia="es-MX"/>
              </w:rPr>
              <w:t>ANPBN</w:t>
            </w:r>
          </w:p>
        </w:tc>
        <w:tc>
          <w:tcPr>
            <w:tcW w:w="1843" w:type="dxa"/>
            <w:tcBorders>
              <w:top w:val="nil"/>
              <w:bottom w:val="single" w:sz="12" w:space="0" w:color="auto"/>
              <w:right w:val="nil"/>
            </w:tcBorders>
            <w:shd w:val="clear" w:color="auto" w:fill="auto"/>
            <w:noWrap/>
            <w:vAlign w:val="bottom"/>
            <w:hideMark/>
          </w:tcPr>
          <w:p w14:paraId="73918932" w14:textId="77777777" w:rsidR="00150431" w:rsidRPr="00150431" w:rsidRDefault="00150431" w:rsidP="006E160D">
            <w:pPr>
              <w:jc w:val="center"/>
              <w:rPr>
                <w:rFonts w:eastAsia="Times New Roman" w:cs="Arial"/>
                <w:b/>
                <w:color w:val="000000"/>
                <w:sz w:val="22"/>
                <w:lang w:eastAsia="es-MX"/>
              </w:rPr>
            </w:pPr>
            <w:r w:rsidRPr="00150431">
              <w:rPr>
                <w:rFonts w:eastAsia="Times New Roman" w:cs="Arial"/>
                <w:b/>
                <w:color w:val="000000"/>
                <w:sz w:val="22"/>
                <w:lang w:eastAsia="es-MX"/>
              </w:rPr>
              <w:t>$49’891,640.09</w:t>
            </w:r>
          </w:p>
        </w:tc>
        <w:tc>
          <w:tcPr>
            <w:tcW w:w="1607" w:type="dxa"/>
            <w:tcBorders>
              <w:top w:val="nil"/>
              <w:left w:val="nil"/>
              <w:bottom w:val="single" w:sz="12" w:space="0" w:color="auto"/>
              <w:right w:val="nil"/>
            </w:tcBorders>
            <w:shd w:val="clear" w:color="auto" w:fill="auto"/>
            <w:noWrap/>
            <w:vAlign w:val="bottom"/>
            <w:hideMark/>
          </w:tcPr>
          <w:p w14:paraId="31493E1F" w14:textId="77777777" w:rsidR="00150431" w:rsidRPr="00150431" w:rsidRDefault="00150431" w:rsidP="006E160D">
            <w:pPr>
              <w:jc w:val="center"/>
              <w:rPr>
                <w:rFonts w:eastAsia="Times New Roman" w:cs="Arial"/>
                <w:b/>
                <w:color w:val="000000"/>
                <w:sz w:val="22"/>
                <w:lang w:eastAsia="es-MX"/>
              </w:rPr>
            </w:pPr>
            <w:r w:rsidRPr="00150431">
              <w:rPr>
                <w:rFonts w:eastAsia="Times New Roman" w:cs="Arial"/>
                <w:b/>
                <w:color w:val="000000"/>
                <w:sz w:val="22"/>
                <w:lang w:eastAsia="es-MX"/>
              </w:rPr>
              <w:t>0</w:t>
            </w:r>
          </w:p>
        </w:tc>
        <w:tc>
          <w:tcPr>
            <w:tcW w:w="1795" w:type="dxa"/>
            <w:tcBorders>
              <w:top w:val="nil"/>
              <w:left w:val="nil"/>
              <w:bottom w:val="single" w:sz="12" w:space="0" w:color="auto"/>
              <w:right w:val="nil"/>
            </w:tcBorders>
            <w:shd w:val="clear" w:color="auto" w:fill="auto"/>
            <w:noWrap/>
            <w:vAlign w:val="bottom"/>
            <w:hideMark/>
          </w:tcPr>
          <w:p w14:paraId="61E107F2" w14:textId="77777777" w:rsidR="00150431" w:rsidRPr="00150431" w:rsidRDefault="00150431" w:rsidP="006E160D">
            <w:pPr>
              <w:jc w:val="center"/>
              <w:rPr>
                <w:rFonts w:eastAsia="Times New Roman" w:cs="Arial"/>
                <w:b/>
                <w:color w:val="000000"/>
                <w:sz w:val="22"/>
                <w:lang w:eastAsia="es-MX"/>
              </w:rPr>
            </w:pPr>
            <w:r w:rsidRPr="00150431">
              <w:rPr>
                <w:rFonts w:eastAsia="Times New Roman" w:cs="Arial"/>
                <w:b/>
                <w:color w:val="000000"/>
                <w:sz w:val="22"/>
                <w:lang w:eastAsia="es-MX"/>
              </w:rPr>
              <w:t>$1’293,177.84</w:t>
            </w:r>
          </w:p>
        </w:tc>
        <w:tc>
          <w:tcPr>
            <w:tcW w:w="1842" w:type="dxa"/>
            <w:tcBorders>
              <w:top w:val="nil"/>
              <w:left w:val="nil"/>
              <w:bottom w:val="single" w:sz="12" w:space="0" w:color="auto"/>
            </w:tcBorders>
            <w:shd w:val="clear" w:color="auto" w:fill="auto"/>
            <w:noWrap/>
            <w:vAlign w:val="bottom"/>
            <w:hideMark/>
          </w:tcPr>
          <w:p w14:paraId="10FAC335" w14:textId="77777777" w:rsidR="00150431" w:rsidRPr="00150431" w:rsidRDefault="00150431" w:rsidP="006E160D">
            <w:pPr>
              <w:jc w:val="center"/>
              <w:rPr>
                <w:rFonts w:eastAsia="Times New Roman" w:cs="Arial"/>
                <w:b/>
                <w:color w:val="000000"/>
                <w:sz w:val="22"/>
                <w:lang w:eastAsia="es-MX"/>
              </w:rPr>
            </w:pPr>
            <w:r w:rsidRPr="00150431">
              <w:rPr>
                <w:rFonts w:eastAsia="Times New Roman" w:cs="Arial"/>
                <w:b/>
                <w:color w:val="000000"/>
                <w:sz w:val="22"/>
                <w:lang w:eastAsia="es-MX"/>
              </w:rPr>
              <w:t>$51’184,817.93</w:t>
            </w:r>
          </w:p>
        </w:tc>
      </w:tr>
    </w:tbl>
    <w:p w14:paraId="75508CCF" w14:textId="77777777" w:rsidR="00897091" w:rsidRPr="00A4166B" w:rsidRDefault="00897091" w:rsidP="00897091">
      <w:pPr>
        <w:spacing w:before="240" w:line="360" w:lineRule="auto"/>
        <w:rPr>
          <w:rFonts w:cs="Arial"/>
          <w:szCs w:val="24"/>
        </w:rPr>
      </w:pPr>
    </w:p>
    <w:p w14:paraId="2E36E719" w14:textId="77777777" w:rsidR="00897091" w:rsidRPr="00D93E77" w:rsidRDefault="00897091" w:rsidP="00D93E77">
      <w:pPr>
        <w:pStyle w:val="Ttulo3"/>
        <w:numPr>
          <w:ilvl w:val="0"/>
          <w:numId w:val="0"/>
        </w:numPr>
        <w:rPr>
          <w:b/>
        </w:rPr>
      </w:pPr>
      <w:bookmarkStart w:id="146" w:name="_Toc366601272"/>
      <w:bookmarkStart w:id="147" w:name="_Toc372701570"/>
      <w:r w:rsidRPr="00D93E77">
        <w:rPr>
          <w:b/>
        </w:rPr>
        <w:lastRenderedPageBreak/>
        <w:t>Secuestro de carbono</w:t>
      </w:r>
      <w:bookmarkEnd w:id="146"/>
      <w:bookmarkEnd w:id="147"/>
    </w:p>
    <w:p w14:paraId="0B4C7457" w14:textId="77777777" w:rsidR="00897091" w:rsidRDefault="00897091" w:rsidP="00D93E77">
      <w:pPr>
        <w:spacing w:before="240" w:line="360" w:lineRule="auto"/>
        <w:jc w:val="both"/>
        <w:rPr>
          <w:rFonts w:cs="Arial"/>
          <w:szCs w:val="24"/>
        </w:rPr>
      </w:pPr>
      <w:r w:rsidRPr="00A4166B">
        <w:rPr>
          <w:rFonts w:cs="Arial"/>
          <w:szCs w:val="24"/>
        </w:rPr>
        <w:t>A partir del costo promedio por tonelada de carbono, y de la estimación del volumen de carbono captado por unidad de superficie por tipo de masa forestal, se calculó el valor de este servicio amb</w:t>
      </w:r>
      <w:r w:rsidR="001D24BA">
        <w:rPr>
          <w:rFonts w:cs="Arial"/>
          <w:szCs w:val="24"/>
        </w:rPr>
        <w:t>iental en las áreas protegidas, ver la siguiente tabla.</w:t>
      </w:r>
    </w:p>
    <w:p w14:paraId="0F17E14F" w14:textId="77777777" w:rsidR="00115781" w:rsidRPr="0003352E" w:rsidRDefault="00115781" w:rsidP="0003352E">
      <w:pPr>
        <w:spacing w:before="240" w:line="360" w:lineRule="auto"/>
        <w:jc w:val="center"/>
        <w:rPr>
          <w:rFonts w:cs="Arial"/>
          <w:sz w:val="22"/>
        </w:rPr>
      </w:pPr>
      <w:r w:rsidRPr="0003352E">
        <w:rPr>
          <w:rFonts w:cs="Arial"/>
          <w:sz w:val="22"/>
        </w:rPr>
        <w:t>Tabla 3</w:t>
      </w:r>
      <w:r w:rsidR="00012546">
        <w:rPr>
          <w:rFonts w:cs="Arial"/>
          <w:sz w:val="22"/>
        </w:rPr>
        <w:t>2</w:t>
      </w:r>
      <w:r w:rsidRPr="0003352E">
        <w:rPr>
          <w:rFonts w:cs="Arial"/>
          <w:sz w:val="22"/>
        </w:rPr>
        <w:t>. Valor del fondo de carbono</w:t>
      </w:r>
    </w:p>
    <w:tbl>
      <w:tblPr>
        <w:tblW w:w="9332" w:type="dxa"/>
        <w:jc w:val="center"/>
        <w:tblCellMar>
          <w:left w:w="70" w:type="dxa"/>
          <w:right w:w="70" w:type="dxa"/>
        </w:tblCellMar>
        <w:tblLook w:val="04A0" w:firstRow="1" w:lastRow="0" w:firstColumn="1" w:lastColumn="0" w:noHBand="0" w:noVBand="1"/>
      </w:tblPr>
      <w:tblGrid>
        <w:gridCol w:w="4902"/>
        <w:gridCol w:w="1394"/>
        <w:gridCol w:w="1061"/>
        <w:gridCol w:w="981"/>
        <w:gridCol w:w="994"/>
      </w:tblGrid>
      <w:tr w:rsidR="00897091" w:rsidRPr="00150431" w14:paraId="1776BDA7" w14:textId="77777777" w:rsidTr="006E160D">
        <w:trPr>
          <w:trHeight w:val="960"/>
          <w:jc w:val="center"/>
        </w:trPr>
        <w:tc>
          <w:tcPr>
            <w:tcW w:w="4902" w:type="dxa"/>
            <w:tcBorders>
              <w:top w:val="single" w:sz="12" w:space="0" w:color="auto"/>
              <w:bottom w:val="single" w:sz="12" w:space="0" w:color="auto"/>
              <w:right w:val="single" w:sz="12" w:space="0" w:color="auto"/>
            </w:tcBorders>
            <w:shd w:val="clear" w:color="auto" w:fill="auto"/>
            <w:vAlign w:val="center"/>
            <w:hideMark/>
          </w:tcPr>
          <w:p w14:paraId="222B53EA" w14:textId="77777777" w:rsidR="00897091" w:rsidRPr="006E160D" w:rsidRDefault="00897091" w:rsidP="00897091">
            <w:pPr>
              <w:jc w:val="center"/>
              <w:rPr>
                <w:rFonts w:eastAsia="Times New Roman" w:cs="Arial"/>
                <w:b/>
                <w:i/>
                <w:color w:val="000000"/>
                <w:sz w:val="22"/>
                <w:lang w:eastAsia="es-MX"/>
              </w:rPr>
            </w:pPr>
            <w:r w:rsidRPr="006E160D">
              <w:rPr>
                <w:rFonts w:eastAsia="Times New Roman" w:cs="Arial"/>
                <w:b/>
                <w:i/>
                <w:color w:val="000000"/>
                <w:sz w:val="22"/>
                <w:lang w:eastAsia="es-MX"/>
              </w:rPr>
              <w:t>Fondo de Carbono</w:t>
            </w:r>
          </w:p>
        </w:tc>
        <w:tc>
          <w:tcPr>
            <w:tcW w:w="1394" w:type="dxa"/>
            <w:tcBorders>
              <w:top w:val="single" w:sz="12" w:space="0" w:color="auto"/>
              <w:left w:val="single" w:sz="12" w:space="0" w:color="auto"/>
              <w:bottom w:val="single" w:sz="12" w:space="0" w:color="auto"/>
            </w:tcBorders>
            <w:shd w:val="clear" w:color="auto" w:fill="auto"/>
            <w:vAlign w:val="center"/>
            <w:hideMark/>
          </w:tcPr>
          <w:p w14:paraId="733F0508" w14:textId="77777777" w:rsidR="00897091" w:rsidRPr="006E160D" w:rsidRDefault="00897091" w:rsidP="00897091">
            <w:pPr>
              <w:jc w:val="center"/>
              <w:rPr>
                <w:rFonts w:eastAsia="Times New Roman" w:cs="Arial"/>
                <w:b/>
                <w:i/>
                <w:color w:val="000000"/>
                <w:sz w:val="22"/>
                <w:lang w:eastAsia="es-MX"/>
              </w:rPr>
            </w:pPr>
            <w:r w:rsidRPr="006E160D">
              <w:rPr>
                <w:rFonts w:eastAsia="Times New Roman" w:cs="Arial"/>
                <w:b/>
                <w:i/>
                <w:color w:val="000000"/>
                <w:sz w:val="22"/>
                <w:lang w:eastAsia="es-MX"/>
              </w:rPr>
              <w:t>Precio por tCO2e (promedio)</w:t>
            </w:r>
          </w:p>
        </w:tc>
        <w:tc>
          <w:tcPr>
            <w:tcW w:w="1061" w:type="dxa"/>
            <w:tcBorders>
              <w:top w:val="single" w:sz="12" w:space="0" w:color="auto"/>
              <w:bottom w:val="single" w:sz="12" w:space="0" w:color="auto"/>
            </w:tcBorders>
            <w:shd w:val="clear" w:color="auto" w:fill="auto"/>
            <w:vAlign w:val="center"/>
            <w:hideMark/>
          </w:tcPr>
          <w:p w14:paraId="53B0F99E" w14:textId="77777777" w:rsidR="00897091" w:rsidRPr="006E160D" w:rsidRDefault="00897091" w:rsidP="00897091">
            <w:pPr>
              <w:jc w:val="center"/>
              <w:rPr>
                <w:rFonts w:eastAsia="Times New Roman" w:cs="Arial"/>
                <w:b/>
                <w:i/>
                <w:color w:val="000000"/>
                <w:sz w:val="22"/>
                <w:lang w:eastAsia="es-MX"/>
              </w:rPr>
            </w:pPr>
            <w:r w:rsidRPr="006E160D">
              <w:rPr>
                <w:rFonts w:eastAsia="Times New Roman" w:cs="Arial"/>
                <w:b/>
                <w:i/>
                <w:color w:val="000000"/>
                <w:sz w:val="22"/>
                <w:lang w:eastAsia="es-MX"/>
              </w:rPr>
              <w:t>moneda</w:t>
            </w:r>
          </w:p>
        </w:tc>
        <w:tc>
          <w:tcPr>
            <w:tcW w:w="981" w:type="dxa"/>
            <w:tcBorders>
              <w:top w:val="single" w:sz="12" w:space="0" w:color="auto"/>
              <w:bottom w:val="single" w:sz="12" w:space="0" w:color="auto"/>
            </w:tcBorders>
            <w:shd w:val="clear" w:color="auto" w:fill="auto"/>
            <w:vAlign w:val="center"/>
            <w:hideMark/>
          </w:tcPr>
          <w:p w14:paraId="47650A06" w14:textId="77777777" w:rsidR="00897091" w:rsidRPr="006E160D" w:rsidRDefault="00897091" w:rsidP="00897091">
            <w:pPr>
              <w:jc w:val="center"/>
              <w:rPr>
                <w:rFonts w:eastAsia="Times New Roman" w:cs="Arial"/>
                <w:b/>
                <w:i/>
                <w:color w:val="000000"/>
                <w:sz w:val="22"/>
                <w:lang w:eastAsia="es-MX"/>
              </w:rPr>
            </w:pPr>
            <w:r w:rsidRPr="006E160D">
              <w:rPr>
                <w:rFonts w:eastAsia="Times New Roman" w:cs="Arial"/>
                <w:b/>
                <w:i/>
                <w:color w:val="000000"/>
                <w:sz w:val="22"/>
                <w:lang w:eastAsia="es-MX"/>
              </w:rPr>
              <w:t>Tipo de cambio</w:t>
            </w:r>
          </w:p>
        </w:tc>
        <w:tc>
          <w:tcPr>
            <w:tcW w:w="994" w:type="dxa"/>
            <w:tcBorders>
              <w:top w:val="single" w:sz="12" w:space="0" w:color="auto"/>
              <w:bottom w:val="single" w:sz="12" w:space="0" w:color="auto"/>
            </w:tcBorders>
            <w:shd w:val="clear" w:color="auto" w:fill="auto"/>
            <w:vAlign w:val="center"/>
            <w:hideMark/>
          </w:tcPr>
          <w:p w14:paraId="0A3E6A0A" w14:textId="77777777" w:rsidR="00897091" w:rsidRPr="006E160D" w:rsidRDefault="00897091" w:rsidP="00897091">
            <w:pPr>
              <w:jc w:val="center"/>
              <w:rPr>
                <w:rFonts w:eastAsia="Times New Roman" w:cs="Arial"/>
                <w:b/>
                <w:i/>
                <w:color w:val="000000"/>
                <w:sz w:val="22"/>
                <w:lang w:eastAsia="es-MX"/>
              </w:rPr>
            </w:pPr>
            <w:r w:rsidRPr="006E160D">
              <w:rPr>
                <w:rFonts w:eastAsia="Times New Roman" w:cs="Arial"/>
                <w:b/>
                <w:i/>
                <w:color w:val="000000"/>
                <w:sz w:val="22"/>
                <w:lang w:eastAsia="es-MX"/>
              </w:rPr>
              <w:t>Precio (pesos)</w:t>
            </w:r>
          </w:p>
        </w:tc>
      </w:tr>
      <w:tr w:rsidR="00897091" w:rsidRPr="00150431" w14:paraId="205B0997" w14:textId="77777777" w:rsidTr="006E160D">
        <w:trPr>
          <w:trHeight w:val="240"/>
          <w:jc w:val="center"/>
        </w:trPr>
        <w:tc>
          <w:tcPr>
            <w:tcW w:w="4902" w:type="dxa"/>
            <w:tcBorders>
              <w:top w:val="single" w:sz="12" w:space="0" w:color="auto"/>
              <w:right w:val="single" w:sz="4" w:space="0" w:color="auto"/>
            </w:tcBorders>
            <w:shd w:val="clear" w:color="auto" w:fill="auto"/>
            <w:noWrap/>
            <w:vAlign w:val="center"/>
            <w:hideMark/>
          </w:tcPr>
          <w:p w14:paraId="4156761A" w14:textId="77777777" w:rsidR="00897091" w:rsidRPr="00150431" w:rsidRDefault="00897091" w:rsidP="00897091">
            <w:pPr>
              <w:rPr>
                <w:rFonts w:eastAsia="Times New Roman" w:cs="Arial"/>
                <w:color w:val="000000"/>
                <w:sz w:val="22"/>
                <w:lang w:eastAsia="es-MX"/>
              </w:rPr>
            </w:pPr>
            <w:r w:rsidRPr="00150431">
              <w:rPr>
                <w:rFonts w:eastAsia="Times New Roman" w:cs="Arial"/>
                <w:color w:val="000000"/>
                <w:sz w:val="22"/>
                <w:lang w:eastAsia="es-MX"/>
              </w:rPr>
              <w:t>Fondo Prototipo de Carbono (PCF)</w:t>
            </w:r>
          </w:p>
        </w:tc>
        <w:tc>
          <w:tcPr>
            <w:tcW w:w="1394" w:type="dxa"/>
            <w:tcBorders>
              <w:top w:val="single" w:sz="12" w:space="0" w:color="auto"/>
              <w:left w:val="nil"/>
              <w:right w:val="single" w:sz="4" w:space="0" w:color="auto"/>
            </w:tcBorders>
            <w:shd w:val="clear" w:color="auto" w:fill="auto"/>
            <w:noWrap/>
            <w:vAlign w:val="center"/>
            <w:hideMark/>
          </w:tcPr>
          <w:p w14:paraId="2CFD9365"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3.5</w:t>
            </w:r>
          </w:p>
        </w:tc>
        <w:tc>
          <w:tcPr>
            <w:tcW w:w="1061" w:type="dxa"/>
            <w:tcBorders>
              <w:top w:val="single" w:sz="12" w:space="0" w:color="auto"/>
              <w:left w:val="nil"/>
              <w:right w:val="single" w:sz="4" w:space="0" w:color="auto"/>
            </w:tcBorders>
            <w:shd w:val="clear" w:color="auto" w:fill="auto"/>
            <w:noWrap/>
            <w:vAlign w:val="center"/>
            <w:hideMark/>
          </w:tcPr>
          <w:p w14:paraId="170C5C44"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USD</w:t>
            </w:r>
          </w:p>
        </w:tc>
        <w:tc>
          <w:tcPr>
            <w:tcW w:w="981" w:type="dxa"/>
            <w:tcBorders>
              <w:top w:val="single" w:sz="12" w:space="0" w:color="auto"/>
              <w:left w:val="nil"/>
              <w:right w:val="single" w:sz="4" w:space="0" w:color="auto"/>
            </w:tcBorders>
            <w:shd w:val="clear" w:color="auto" w:fill="auto"/>
            <w:noWrap/>
            <w:vAlign w:val="center"/>
            <w:hideMark/>
          </w:tcPr>
          <w:p w14:paraId="503C569F"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12.8</w:t>
            </w:r>
          </w:p>
        </w:tc>
        <w:tc>
          <w:tcPr>
            <w:tcW w:w="994" w:type="dxa"/>
            <w:tcBorders>
              <w:top w:val="single" w:sz="12" w:space="0" w:color="auto"/>
              <w:left w:val="nil"/>
            </w:tcBorders>
            <w:shd w:val="clear" w:color="auto" w:fill="auto"/>
            <w:noWrap/>
            <w:vAlign w:val="center"/>
            <w:hideMark/>
          </w:tcPr>
          <w:p w14:paraId="35D3FB43"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44.8</w:t>
            </w:r>
          </w:p>
        </w:tc>
      </w:tr>
      <w:tr w:rsidR="00897091" w:rsidRPr="00150431" w14:paraId="68D613D6" w14:textId="77777777" w:rsidTr="006E160D">
        <w:trPr>
          <w:trHeight w:val="240"/>
          <w:jc w:val="center"/>
        </w:trPr>
        <w:tc>
          <w:tcPr>
            <w:tcW w:w="4902" w:type="dxa"/>
            <w:tcBorders>
              <w:top w:val="nil"/>
              <w:right w:val="single" w:sz="4" w:space="0" w:color="auto"/>
            </w:tcBorders>
            <w:shd w:val="clear" w:color="auto" w:fill="auto"/>
            <w:noWrap/>
            <w:vAlign w:val="center"/>
            <w:hideMark/>
          </w:tcPr>
          <w:p w14:paraId="5F8BADEF" w14:textId="77777777" w:rsidR="00897091" w:rsidRPr="00150431" w:rsidRDefault="00897091" w:rsidP="00897091">
            <w:pPr>
              <w:rPr>
                <w:rFonts w:eastAsia="Times New Roman" w:cs="Arial"/>
                <w:color w:val="000000"/>
                <w:sz w:val="22"/>
                <w:lang w:eastAsia="es-MX"/>
              </w:rPr>
            </w:pPr>
            <w:r w:rsidRPr="00150431">
              <w:rPr>
                <w:rFonts w:eastAsia="Times New Roman" w:cs="Arial"/>
                <w:color w:val="000000"/>
                <w:sz w:val="22"/>
                <w:lang w:eastAsia="es-MX"/>
              </w:rPr>
              <w:t>Oferta de Compra de Certificado de Reducción de emisiones (CERUPT)</w:t>
            </w:r>
          </w:p>
        </w:tc>
        <w:tc>
          <w:tcPr>
            <w:tcW w:w="1394" w:type="dxa"/>
            <w:tcBorders>
              <w:top w:val="nil"/>
              <w:left w:val="nil"/>
              <w:right w:val="single" w:sz="4" w:space="0" w:color="auto"/>
            </w:tcBorders>
            <w:shd w:val="clear" w:color="auto" w:fill="auto"/>
            <w:noWrap/>
            <w:vAlign w:val="center"/>
            <w:hideMark/>
          </w:tcPr>
          <w:p w14:paraId="0C9C9FFD"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4.7</w:t>
            </w:r>
          </w:p>
        </w:tc>
        <w:tc>
          <w:tcPr>
            <w:tcW w:w="1061" w:type="dxa"/>
            <w:tcBorders>
              <w:top w:val="nil"/>
              <w:left w:val="nil"/>
              <w:right w:val="single" w:sz="4" w:space="0" w:color="auto"/>
            </w:tcBorders>
            <w:shd w:val="clear" w:color="auto" w:fill="auto"/>
            <w:noWrap/>
            <w:vAlign w:val="center"/>
            <w:hideMark/>
          </w:tcPr>
          <w:p w14:paraId="6FB2718B"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w:t>
            </w:r>
          </w:p>
        </w:tc>
        <w:tc>
          <w:tcPr>
            <w:tcW w:w="981" w:type="dxa"/>
            <w:tcBorders>
              <w:top w:val="nil"/>
              <w:left w:val="nil"/>
              <w:right w:val="single" w:sz="4" w:space="0" w:color="auto"/>
            </w:tcBorders>
            <w:shd w:val="clear" w:color="auto" w:fill="auto"/>
            <w:noWrap/>
            <w:vAlign w:val="center"/>
            <w:hideMark/>
          </w:tcPr>
          <w:p w14:paraId="2BBACA06"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17</w:t>
            </w:r>
          </w:p>
        </w:tc>
        <w:tc>
          <w:tcPr>
            <w:tcW w:w="994" w:type="dxa"/>
            <w:tcBorders>
              <w:top w:val="nil"/>
              <w:left w:val="nil"/>
            </w:tcBorders>
            <w:shd w:val="clear" w:color="auto" w:fill="auto"/>
            <w:noWrap/>
            <w:vAlign w:val="center"/>
            <w:hideMark/>
          </w:tcPr>
          <w:p w14:paraId="37E50AA4"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79.9</w:t>
            </w:r>
          </w:p>
        </w:tc>
      </w:tr>
      <w:tr w:rsidR="00897091" w:rsidRPr="00150431" w14:paraId="79A0C2CE" w14:textId="77777777" w:rsidTr="006E160D">
        <w:trPr>
          <w:trHeight w:val="240"/>
          <w:jc w:val="center"/>
        </w:trPr>
        <w:tc>
          <w:tcPr>
            <w:tcW w:w="4902" w:type="dxa"/>
            <w:tcBorders>
              <w:top w:val="nil"/>
              <w:right w:val="single" w:sz="4" w:space="0" w:color="auto"/>
            </w:tcBorders>
            <w:shd w:val="clear" w:color="auto" w:fill="auto"/>
            <w:noWrap/>
            <w:vAlign w:val="center"/>
            <w:hideMark/>
          </w:tcPr>
          <w:p w14:paraId="77C3E5E9" w14:textId="77777777" w:rsidR="00897091" w:rsidRPr="00150431" w:rsidRDefault="00897091" w:rsidP="00897091">
            <w:pPr>
              <w:rPr>
                <w:rFonts w:eastAsia="Times New Roman" w:cs="Arial"/>
                <w:color w:val="000000"/>
                <w:sz w:val="22"/>
                <w:lang w:val="en-US" w:eastAsia="es-MX"/>
              </w:rPr>
            </w:pPr>
            <w:r w:rsidRPr="00150431">
              <w:rPr>
                <w:rFonts w:eastAsia="Times New Roman" w:cs="Arial"/>
                <w:color w:val="000000"/>
                <w:sz w:val="22"/>
                <w:lang w:val="en-US" w:eastAsia="es-MX"/>
              </w:rPr>
              <w:t>Netherlands Clean Development Facility (NCDF)</w:t>
            </w:r>
          </w:p>
        </w:tc>
        <w:tc>
          <w:tcPr>
            <w:tcW w:w="1394" w:type="dxa"/>
            <w:tcBorders>
              <w:top w:val="nil"/>
              <w:left w:val="nil"/>
              <w:right w:val="single" w:sz="4" w:space="0" w:color="auto"/>
            </w:tcBorders>
            <w:shd w:val="clear" w:color="auto" w:fill="auto"/>
            <w:noWrap/>
            <w:vAlign w:val="center"/>
            <w:hideMark/>
          </w:tcPr>
          <w:p w14:paraId="31580E70"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3.5</w:t>
            </w:r>
          </w:p>
        </w:tc>
        <w:tc>
          <w:tcPr>
            <w:tcW w:w="1061" w:type="dxa"/>
            <w:tcBorders>
              <w:top w:val="nil"/>
              <w:left w:val="nil"/>
              <w:right w:val="single" w:sz="4" w:space="0" w:color="auto"/>
            </w:tcBorders>
            <w:shd w:val="clear" w:color="auto" w:fill="auto"/>
            <w:noWrap/>
            <w:vAlign w:val="center"/>
            <w:hideMark/>
          </w:tcPr>
          <w:p w14:paraId="1A2E9CA8"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USD</w:t>
            </w:r>
          </w:p>
        </w:tc>
        <w:tc>
          <w:tcPr>
            <w:tcW w:w="981" w:type="dxa"/>
            <w:tcBorders>
              <w:top w:val="nil"/>
              <w:left w:val="nil"/>
              <w:right w:val="single" w:sz="4" w:space="0" w:color="auto"/>
            </w:tcBorders>
            <w:shd w:val="clear" w:color="auto" w:fill="auto"/>
            <w:noWrap/>
            <w:vAlign w:val="center"/>
            <w:hideMark/>
          </w:tcPr>
          <w:p w14:paraId="093C94D4"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12.8</w:t>
            </w:r>
          </w:p>
        </w:tc>
        <w:tc>
          <w:tcPr>
            <w:tcW w:w="994" w:type="dxa"/>
            <w:tcBorders>
              <w:top w:val="nil"/>
              <w:left w:val="nil"/>
            </w:tcBorders>
            <w:shd w:val="clear" w:color="auto" w:fill="auto"/>
            <w:noWrap/>
            <w:vAlign w:val="center"/>
            <w:hideMark/>
          </w:tcPr>
          <w:p w14:paraId="74263A8A"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44.8</w:t>
            </w:r>
          </w:p>
        </w:tc>
      </w:tr>
      <w:tr w:rsidR="00897091" w:rsidRPr="00150431" w14:paraId="01C74D1D" w14:textId="77777777" w:rsidTr="006E160D">
        <w:trPr>
          <w:trHeight w:val="240"/>
          <w:jc w:val="center"/>
        </w:trPr>
        <w:tc>
          <w:tcPr>
            <w:tcW w:w="4902" w:type="dxa"/>
            <w:tcBorders>
              <w:top w:val="nil"/>
              <w:right w:val="single" w:sz="4" w:space="0" w:color="auto"/>
            </w:tcBorders>
            <w:shd w:val="clear" w:color="auto" w:fill="auto"/>
            <w:noWrap/>
            <w:vAlign w:val="center"/>
            <w:hideMark/>
          </w:tcPr>
          <w:p w14:paraId="275E50A6" w14:textId="77777777" w:rsidR="00897091" w:rsidRPr="00150431" w:rsidRDefault="00897091" w:rsidP="00897091">
            <w:pPr>
              <w:rPr>
                <w:rFonts w:eastAsia="Times New Roman" w:cs="Arial"/>
                <w:color w:val="000000"/>
                <w:sz w:val="22"/>
                <w:lang w:val="en-US" w:eastAsia="es-MX"/>
              </w:rPr>
            </w:pPr>
            <w:r w:rsidRPr="00150431">
              <w:rPr>
                <w:rFonts w:eastAsia="Times New Roman" w:cs="Arial"/>
                <w:color w:val="000000"/>
                <w:sz w:val="22"/>
                <w:lang w:val="en-US" w:eastAsia="es-MX"/>
              </w:rPr>
              <w:t>IFC Netherlands Carbon Facility (INCaF)</w:t>
            </w:r>
          </w:p>
        </w:tc>
        <w:tc>
          <w:tcPr>
            <w:tcW w:w="1394" w:type="dxa"/>
            <w:tcBorders>
              <w:top w:val="nil"/>
              <w:left w:val="nil"/>
              <w:right w:val="single" w:sz="4" w:space="0" w:color="auto"/>
            </w:tcBorders>
            <w:shd w:val="clear" w:color="auto" w:fill="auto"/>
            <w:noWrap/>
            <w:vAlign w:val="center"/>
            <w:hideMark/>
          </w:tcPr>
          <w:p w14:paraId="6848B4DD"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3</w:t>
            </w:r>
          </w:p>
        </w:tc>
        <w:tc>
          <w:tcPr>
            <w:tcW w:w="1061" w:type="dxa"/>
            <w:tcBorders>
              <w:top w:val="nil"/>
              <w:left w:val="nil"/>
              <w:right w:val="single" w:sz="4" w:space="0" w:color="auto"/>
            </w:tcBorders>
            <w:shd w:val="clear" w:color="auto" w:fill="auto"/>
            <w:noWrap/>
            <w:vAlign w:val="center"/>
            <w:hideMark/>
          </w:tcPr>
          <w:p w14:paraId="484F63D7"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w:t>
            </w:r>
          </w:p>
        </w:tc>
        <w:tc>
          <w:tcPr>
            <w:tcW w:w="981" w:type="dxa"/>
            <w:tcBorders>
              <w:top w:val="nil"/>
              <w:left w:val="nil"/>
              <w:right w:val="single" w:sz="4" w:space="0" w:color="auto"/>
            </w:tcBorders>
            <w:shd w:val="clear" w:color="auto" w:fill="auto"/>
            <w:noWrap/>
            <w:vAlign w:val="center"/>
            <w:hideMark/>
          </w:tcPr>
          <w:p w14:paraId="28B61BFA"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17</w:t>
            </w:r>
          </w:p>
        </w:tc>
        <w:tc>
          <w:tcPr>
            <w:tcW w:w="994" w:type="dxa"/>
            <w:tcBorders>
              <w:top w:val="nil"/>
              <w:left w:val="nil"/>
            </w:tcBorders>
            <w:shd w:val="clear" w:color="auto" w:fill="auto"/>
            <w:noWrap/>
            <w:vAlign w:val="center"/>
            <w:hideMark/>
          </w:tcPr>
          <w:p w14:paraId="6D5C1CBC"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51</w:t>
            </w:r>
          </w:p>
        </w:tc>
      </w:tr>
      <w:tr w:rsidR="00897091" w:rsidRPr="00150431" w14:paraId="734B066C" w14:textId="77777777" w:rsidTr="006E160D">
        <w:trPr>
          <w:trHeight w:val="240"/>
          <w:jc w:val="center"/>
        </w:trPr>
        <w:tc>
          <w:tcPr>
            <w:tcW w:w="4902" w:type="dxa"/>
            <w:tcBorders>
              <w:top w:val="nil"/>
              <w:bottom w:val="single" w:sz="4" w:space="0" w:color="auto"/>
              <w:right w:val="single" w:sz="4" w:space="0" w:color="auto"/>
            </w:tcBorders>
            <w:shd w:val="clear" w:color="auto" w:fill="auto"/>
            <w:noWrap/>
            <w:vAlign w:val="center"/>
            <w:hideMark/>
          </w:tcPr>
          <w:p w14:paraId="55E60BE7" w14:textId="77777777" w:rsidR="00897091" w:rsidRPr="00150431" w:rsidRDefault="00897091" w:rsidP="00897091">
            <w:pPr>
              <w:rPr>
                <w:rFonts w:eastAsia="Times New Roman" w:cs="Arial"/>
                <w:color w:val="000000"/>
                <w:sz w:val="22"/>
                <w:lang w:eastAsia="es-MX"/>
              </w:rPr>
            </w:pPr>
            <w:r w:rsidRPr="00150431">
              <w:rPr>
                <w:rFonts w:eastAsia="Times New Roman" w:cs="Arial"/>
                <w:color w:val="000000"/>
                <w:sz w:val="22"/>
                <w:lang w:eastAsia="es-MX"/>
              </w:rPr>
              <w:t>MGM International</w:t>
            </w:r>
          </w:p>
        </w:tc>
        <w:tc>
          <w:tcPr>
            <w:tcW w:w="1394" w:type="dxa"/>
            <w:tcBorders>
              <w:top w:val="nil"/>
              <w:left w:val="nil"/>
              <w:bottom w:val="single" w:sz="4" w:space="0" w:color="auto"/>
              <w:right w:val="single" w:sz="4" w:space="0" w:color="auto"/>
            </w:tcBorders>
            <w:shd w:val="clear" w:color="auto" w:fill="auto"/>
            <w:noWrap/>
            <w:vAlign w:val="center"/>
            <w:hideMark/>
          </w:tcPr>
          <w:p w14:paraId="756389DD"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3.5</w:t>
            </w:r>
          </w:p>
        </w:tc>
        <w:tc>
          <w:tcPr>
            <w:tcW w:w="1061" w:type="dxa"/>
            <w:tcBorders>
              <w:top w:val="nil"/>
              <w:left w:val="nil"/>
              <w:bottom w:val="single" w:sz="4" w:space="0" w:color="auto"/>
              <w:right w:val="single" w:sz="4" w:space="0" w:color="auto"/>
            </w:tcBorders>
            <w:shd w:val="clear" w:color="auto" w:fill="auto"/>
            <w:noWrap/>
            <w:vAlign w:val="center"/>
            <w:hideMark/>
          </w:tcPr>
          <w:p w14:paraId="06ACD82D"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USD</w:t>
            </w:r>
          </w:p>
        </w:tc>
        <w:tc>
          <w:tcPr>
            <w:tcW w:w="981" w:type="dxa"/>
            <w:tcBorders>
              <w:top w:val="nil"/>
              <w:left w:val="nil"/>
              <w:bottom w:val="single" w:sz="4" w:space="0" w:color="auto"/>
              <w:right w:val="single" w:sz="4" w:space="0" w:color="auto"/>
            </w:tcBorders>
            <w:shd w:val="clear" w:color="auto" w:fill="auto"/>
            <w:noWrap/>
            <w:vAlign w:val="center"/>
            <w:hideMark/>
          </w:tcPr>
          <w:p w14:paraId="2FEDF79D"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12.8</w:t>
            </w:r>
          </w:p>
        </w:tc>
        <w:tc>
          <w:tcPr>
            <w:tcW w:w="994" w:type="dxa"/>
            <w:tcBorders>
              <w:top w:val="nil"/>
              <w:left w:val="nil"/>
              <w:bottom w:val="single" w:sz="4" w:space="0" w:color="auto"/>
            </w:tcBorders>
            <w:shd w:val="clear" w:color="auto" w:fill="auto"/>
            <w:noWrap/>
            <w:vAlign w:val="center"/>
            <w:hideMark/>
          </w:tcPr>
          <w:p w14:paraId="5740FD87"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44.8</w:t>
            </w:r>
          </w:p>
        </w:tc>
      </w:tr>
      <w:tr w:rsidR="00897091" w:rsidRPr="00150431" w14:paraId="7E3E7820" w14:textId="77777777" w:rsidTr="006E160D">
        <w:trPr>
          <w:trHeight w:val="240"/>
          <w:jc w:val="center"/>
        </w:trPr>
        <w:tc>
          <w:tcPr>
            <w:tcW w:w="8338" w:type="dxa"/>
            <w:gridSpan w:val="4"/>
            <w:tcBorders>
              <w:top w:val="single" w:sz="4" w:space="0" w:color="auto"/>
              <w:bottom w:val="single" w:sz="12" w:space="0" w:color="auto"/>
              <w:right w:val="nil"/>
            </w:tcBorders>
            <w:shd w:val="clear" w:color="auto" w:fill="auto"/>
            <w:noWrap/>
            <w:vAlign w:val="center"/>
            <w:hideMark/>
          </w:tcPr>
          <w:p w14:paraId="20424A08" w14:textId="77777777" w:rsidR="00897091" w:rsidRPr="00150431" w:rsidRDefault="00897091" w:rsidP="00897091">
            <w:pPr>
              <w:jc w:val="right"/>
              <w:rPr>
                <w:rFonts w:eastAsia="Times New Roman" w:cs="Arial"/>
                <w:color w:val="000000"/>
                <w:sz w:val="22"/>
                <w:lang w:eastAsia="es-MX"/>
              </w:rPr>
            </w:pPr>
            <w:r w:rsidRPr="00150431">
              <w:rPr>
                <w:rFonts w:eastAsia="Times New Roman" w:cs="Arial"/>
                <w:color w:val="000000"/>
                <w:sz w:val="22"/>
                <w:lang w:eastAsia="es-MX"/>
              </w:rPr>
              <w:t>Valor promedio</w:t>
            </w:r>
          </w:p>
        </w:tc>
        <w:tc>
          <w:tcPr>
            <w:tcW w:w="994" w:type="dxa"/>
            <w:tcBorders>
              <w:top w:val="nil"/>
              <w:left w:val="single" w:sz="4" w:space="0" w:color="auto"/>
              <w:bottom w:val="single" w:sz="12" w:space="0" w:color="auto"/>
            </w:tcBorders>
            <w:shd w:val="clear" w:color="auto" w:fill="auto"/>
            <w:noWrap/>
            <w:vAlign w:val="center"/>
            <w:hideMark/>
          </w:tcPr>
          <w:p w14:paraId="2A1EE4DB" w14:textId="77777777" w:rsidR="00897091" w:rsidRPr="00150431" w:rsidRDefault="00897091" w:rsidP="00897091">
            <w:pPr>
              <w:jc w:val="center"/>
              <w:rPr>
                <w:rFonts w:eastAsia="Times New Roman" w:cs="Arial"/>
                <w:color w:val="000000"/>
                <w:sz w:val="22"/>
                <w:lang w:eastAsia="es-MX"/>
              </w:rPr>
            </w:pPr>
            <w:r w:rsidRPr="00150431">
              <w:rPr>
                <w:rFonts w:eastAsia="Times New Roman" w:cs="Arial"/>
                <w:color w:val="000000"/>
                <w:sz w:val="22"/>
                <w:lang w:eastAsia="es-MX"/>
              </w:rPr>
              <w:t>53.06</w:t>
            </w:r>
          </w:p>
        </w:tc>
      </w:tr>
    </w:tbl>
    <w:p w14:paraId="3D936A46" w14:textId="77777777" w:rsidR="00897091" w:rsidRPr="00A4166B" w:rsidRDefault="00897091" w:rsidP="00897091">
      <w:pPr>
        <w:spacing w:before="240" w:line="360" w:lineRule="auto"/>
        <w:rPr>
          <w:rFonts w:cs="Arial"/>
          <w:szCs w:val="24"/>
        </w:rPr>
      </w:pPr>
    </w:p>
    <w:p w14:paraId="5B60C2A4" w14:textId="77777777" w:rsidR="00897091" w:rsidRPr="00A4166B" w:rsidRDefault="00897091" w:rsidP="00897091">
      <w:pPr>
        <w:spacing w:before="240" w:line="360" w:lineRule="auto"/>
        <w:rPr>
          <w:rFonts w:cs="Arial"/>
          <w:szCs w:val="24"/>
        </w:rPr>
        <w:sectPr w:rsidR="00897091" w:rsidRPr="00A4166B" w:rsidSect="008C0012">
          <w:headerReference w:type="default" r:id="rId78"/>
          <w:footerReference w:type="default" r:id="rId79"/>
          <w:type w:val="continuous"/>
          <w:pgSz w:w="12240" w:h="15840" w:code="1"/>
          <w:pgMar w:top="2211" w:right="1418" w:bottom="1418" w:left="1418" w:header="709" w:footer="709" w:gutter="0"/>
          <w:pgBorders w:offsetFrom="page">
            <w:top w:val="single" w:sz="12" w:space="24" w:color="auto"/>
            <w:bottom w:val="single" w:sz="12" w:space="24" w:color="auto"/>
          </w:pgBorders>
          <w:pgNumType w:start="0"/>
          <w:cols w:space="708"/>
          <w:docGrid w:linePitch="360"/>
        </w:sectPr>
      </w:pPr>
    </w:p>
    <w:p w14:paraId="2A17E4CC" w14:textId="77777777" w:rsidR="00897091" w:rsidRPr="0003352E" w:rsidRDefault="00897091" w:rsidP="00897091">
      <w:pPr>
        <w:pStyle w:val="Tabla"/>
        <w:spacing w:before="240" w:line="360" w:lineRule="auto"/>
        <w:rPr>
          <w:sz w:val="22"/>
          <w:szCs w:val="22"/>
        </w:rPr>
      </w:pPr>
      <w:bookmarkStart w:id="148" w:name="_Toc366601292"/>
      <w:r w:rsidRPr="0003352E">
        <w:rPr>
          <w:sz w:val="22"/>
          <w:szCs w:val="22"/>
        </w:rPr>
        <w:lastRenderedPageBreak/>
        <w:t xml:space="preserve">Tabla </w:t>
      </w:r>
      <w:r w:rsidR="00197D53" w:rsidRPr="0003352E">
        <w:rPr>
          <w:sz w:val="22"/>
          <w:szCs w:val="22"/>
        </w:rPr>
        <w:t>3</w:t>
      </w:r>
      <w:r w:rsidR="00012546">
        <w:rPr>
          <w:sz w:val="22"/>
          <w:szCs w:val="22"/>
        </w:rPr>
        <w:t>3</w:t>
      </w:r>
      <w:r w:rsidR="00197D53" w:rsidRPr="0003352E">
        <w:rPr>
          <w:sz w:val="22"/>
          <w:szCs w:val="22"/>
        </w:rPr>
        <w:t xml:space="preserve">. </w:t>
      </w:r>
      <w:r w:rsidRPr="0003352E">
        <w:rPr>
          <w:sz w:val="22"/>
          <w:szCs w:val="22"/>
        </w:rPr>
        <w:t>Valoración de la captura de carbono en las áreas protegidas.</w:t>
      </w:r>
      <w:bookmarkEnd w:id="148"/>
    </w:p>
    <w:tbl>
      <w:tblPr>
        <w:tblW w:w="13889" w:type="dxa"/>
        <w:tblInd w:w="-5" w:type="dxa"/>
        <w:tblCellMar>
          <w:left w:w="70" w:type="dxa"/>
          <w:right w:w="70" w:type="dxa"/>
        </w:tblCellMar>
        <w:tblLook w:val="04A0" w:firstRow="1" w:lastRow="0" w:firstColumn="1" w:lastColumn="0" w:noHBand="0" w:noVBand="1"/>
      </w:tblPr>
      <w:tblGrid>
        <w:gridCol w:w="2800"/>
        <w:gridCol w:w="1169"/>
        <w:gridCol w:w="1200"/>
        <w:gridCol w:w="1200"/>
        <w:gridCol w:w="1200"/>
        <w:gridCol w:w="1425"/>
        <w:gridCol w:w="1880"/>
        <w:gridCol w:w="1420"/>
        <w:gridCol w:w="1670"/>
      </w:tblGrid>
      <w:tr w:rsidR="00197D53" w:rsidRPr="00347420" w14:paraId="50ED389D" w14:textId="77777777" w:rsidTr="006E160D">
        <w:trPr>
          <w:trHeight w:val="405"/>
        </w:trPr>
        <w:tc>
          <w:tcPr>
            <w:tcW w:w="2800" w:type="dxa"/>
            <w:vMerge w:val="restart"/>
            <w:tcBorders>
              <w:top w:val="single" w:sz="12" w:space="0" w:color="auto"/>
              <w:bottom w:val="single" w:sz="4" w:space="0" w:color="auto"/>
              <w:right w:val="single" w:sz="4" w:space="0" w:color="auto"/>
            </w:tcBorders>
            <w:shd w:val="clear" w:color="000000" w:fill="FFFFFF"/>
            <w:vAlign w:val="center"/>
            <w:hideMark/>
          </w:tcPr>
          <w:p w14:paraId="71B12A11"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Tipo de vegetación</w:t>
            </w:r>
          </w:p>
        </w:tc>
        <w:tc>
          <w:tcPr>
            <w:tcW w:w="4769" w:type="dxa"/>
            <w:gridSpan w:val="4"/>
            <w:tcBorders>
              <w:top w:val="single" w:sz="12" w:space="0" w:color="auto"/>
              <w:left w:val="nil"/>
              <w:bottom w:val="single" w:sz="4" w:space="0" w:color="auto"/>
            </w:tcBorders>
            <w:shd w:val="clear" w:color="000000" w:fill="FFFFFF"/>
            <w:vAlign w:val="center"/>
            <w:hideMark/>
          </w:tcPr>
          <w:p w14:paraId="34A7C4B7"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Toneladas de CO2 equivalente /ha</w:t>
            </w:r>
          </w:p>
        </w:tc>
        <w:tc>
          <w:tcPr>
            <w:tcW w:w="1360" w:type="dxa"/>
            <w:tcBorders>
              <w:top w:val="single" w:sz="12" w:space="0" w:color="auto"/>
              <w:bottom w:val="single" w:sz="4" w:space="0" w:color="auto"/>
            </w:tcBorders>
            <w:shd w:val="clear" w:color="000000" w:fill="FFFFFF"/>
            <w:noWrap/>
            <w:vAlign w:val="bottom"/>
            <w:hideMark/>
          </w:tcPr>
          <w:p w14:paraId="233261BF" w14:textId="77777777" w:rsidR="00197D53" w:rsidRPr="00347420" w:rsidRDefault="00197D53" w:rsidP="00197D53">
            <w:pPr>
              <w:spacing w:after="0" w:line="240" w:lineRule="auto"/>
              <w:rPr>
                <w:rFonts w:eastAsia="Times New Roman" w:cs="Arial"/>
                <w:b/>
                <w:bCs/>
                <w:i/>
                <w:color w:val="000000"/>
                <w:kern w:val="0"/>
                <w:sz w:val="22"/>
                <w:lang w:eastAsia="es-MX"/>
              </w:rPr>
            </w:pPr>
            <w:r w:rsidRPr="00347420">
              <w:rPr>
                <w:rFonts w:eastAsia="Times New Roman" w:cs="Arial"/>
                <w:b/>
                <w:bCs/>
                <w:i/>
                <w:color w:val="000000"/>
                <w:kern w:val="0"/>
                <w:sz w:val="22"/>
                <w:lang w:eastAsia="es-MX"/>
              </w:rPr>
              <w:t xml:space="preserve">Superficie </w:t>
            </w:r>
          </w:p>
        </w:tc>
        <w:tc>
          <w:tcPr>
            <w:tcW w:w="1880" w:type="dxa"/>
            <w:tcBorders>
              <w:top w:val="single" w:sz="12" w:space="0" w:color="auto"/>
              <w:bottom w:val="single" w:sz="4" w:space="0" w:color="auto"/>
            </w:tcBorders>
            <w:shd w:val="clear" w:color="000000" w:fill="FFFFFF"/>
            <w:noWrap/>
            <w:vAlign w:val="bottom"/>
            <w:hideMark/>
          </w:tcPr>
          <w:p w14:paraId="5EDC97E1" w14:textId="77777777" w:rsidR="00197D53" w:rsidRPr="00347420" w:rsidRDefault="00197D53" w:rsidP="00197D53">
            <w:pPr>
              <w:spacing w:after="0" w:line="240" w:lineRule="auto"/>
              <w:rPr>
                <w:rFonts w:eastAsia="Times New Roman" w:cs="Arial"/>
                <w:b/>
                <w:bCs/>
                <w:i/>
                <w:color w:val="000000"/>
                <w:kern w:val="0"/>
                <w:sz w:val="22"/>
                <w:lang w:eastAsia="es-MX"/>
              </w:rPr>
            </w:pPr>
            <w:r w:rsidRPr="00347420">
              <w:rPr>
                <w:rFonts w:eastAsia="Times New Roman" w:cs="Arial"/>
                <w:b/>
                <w:bCs/>
                <w:i/>
                <w:color w:val="000000"/>
                <w:kern w:val="0"/>
                <w:sz w:val="22"/>
                <w:lang w:eastAsia="es-MX"/>
              </w:rPr>
              <w:t xml:space="preserve">Toneladas de CO2 equivalente </w:t>
            </w:r>
          </w:p>
        </w:tc>
        <w:tc>
          <w:tcPr>
            <w:tcW w:w="1420" w:type="dxa"/>
            <w:vMerge w:val="restart"/>
            <w:tcBorders>
              <w:top w:val="single" w:sz="12" w:space="0" w:color="auto"/>
              <w:bottom w:val="single" w:sz="4" w:space="0" w:color="auto"/>
            </w:tcBorders>
            <w:shd w:val="clear" w:color="000000" w:fill="FFFFFF"/>
            <w:vAlign w:val="center"/>
            <w:hideMark/>
          </w:tcPr>
          <w:p w14:paraId="4FBB751E"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 xml:space="preserve">Precio por tCO2e </w:t>
            </w:r>
          </w:p>
        </w:tc>
        <w:tc>
          <w:tcPr>
            <w:tcW w:w="1660" w:type="dxa"/>
            <w:tcBorders>
              <w:top w:val="single" w:sz="12" w:space="0" w:color="auto"/>
              <w:bottom w:val="single" w:sz="4" w:space="0" w:color="auto"/>
            </w:tcBorders>
            <w:shd w:val="clear" w:color="000000" w:fill="FFFFFF"/>
            <w:noWrap/>
            <w:vAlign w:val="bottom"/>
            <w:hideMark/>
          </w:tcPr>
          <w:p w14:paraId="6588ECB1" w14:textId="77777777" w:rsidR="00197D53" w:rsidRPr="00347420" w:rsidRDefault="00197D53" w:rsidP="00197D53">
            <w:pPr>
              <w:spacing w:after="0" w:line="240" w:lineRule="auto"/>
              <w:rPr>
                <w:rFonts w:eastAsia="Times New Roman" w:cs="Arial"/>
                <w:b/>
                <w:bCs/>
                <w:i/>
                <w:color w:val="000000"/>
                <w:kern w:val="0"/>
                <w:sz w:val="22"/>
                <w:lang w:eastAsia="es-MX"/>
              </w:rPr>
            </w:pPr>
            <w:r w:rsidRPr="00347420">
              <w:rPr>
                <w:rFonts w:eastAsia="Times New Roman" w:cs="Arial"/>
                <w:b/>
                <w:bCs/>
                <w:i/>
                <w:color w:val="000000"/>
                <w:kern w:val="0"/>
                <w:sz w:val="22"/>
                <w:lang w:eastAsia="es-MX"/>
              </w:rPr>
              <w:t>Valor</w:t>
            </w:r>
          </w:p>
        </w:tc>
      </w:tr>
      <w:tr w:rsidR="00197D53" w:rsidRPr="00347420" w14:paraId="099862D9" w14:textId="77777777" w:rsidTr="006E160D">
        <w:trPr>
          <w:trHeight w:val="300"/>
        </w:trPr>
        <w:tc>
          <w:tcPr>
            <w:tcW w:w="2800" w:type="dxa"/>
            <w:vMerge/>
            <w:tcBorders>
              <w:top w:val="single" w:sz="4" w:space="0" w:color="auto"/>
              <w:bottom w:val="single" w:sz="4" w:space="0" w:color="auto"/>
              <w:right w:val="single" w:sz="4" w:space="0" w:color="auto"/>
            </w:tcBorders>
            <w:vAlign w:val="center"/>
            <w:hideMark/>
          </w:tcPr>
          <w:p w14:paraId="37A1B19B" w14:textId="77777777" w:rsidR="00197D53" w:rsidRPr="00347420" w:rsidRDefault="00197D53" w:rsidP="00197D53">
            <w:pPr>
              <w:spacing w:after="0" w:line="240" w:lineRule="auto"/>
              <w:rPr>
                <w:rFonts w:eastAsia="Times New Roman" w:cs="Arial"/>
                <w:b/>
                <w:bCs/>
                <w:i/>
                <w:color w:val="000000"/>
                <w:kern w:val="0"/>
                <w:sz w:val="22"/>
                <w:lang w:eastAsia="es-MX"/>
              </w:rPr>
            </w:pPr>
          </w:p>
        </w:tc>
        <w:tc>
          <w:tcPr>
            <w:tcW w:w="1169" w:type="dxa"/>
            <w:tcBorders>
              <w:top w:val="nil"/>
              <w:left w:val="nil"/>
              <w:bottom w:val="single" w:sz="4" w:space="0" w:color="auto"/>
            </w:tcBorders>
            <w:shd w:val="clear" w:color="000000" w:fill="FFFFFF"/>
            <w:vAlign w:val="center"/>
            <w:hideMark/>
          </w:tcPr>
          <w:p w14:paraId="51276797"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Veg. aérea</w:t>
            </w:r>
          </w:p>
        </w:tc>
        <w:tc>
          <w:tcPr>
            <w:tcW w:w="1200" w:type="dxa"/>
            <w:tcBorders>
              <w:top w:val="nil"/>
              <w:bottom w:val="single" w:sz="4" w:space="0" w:color="auto"/>
            </w:tcBorders>
            <w:shd w:val="clear" w:color="000000" w:fill="FFFFFF"/>
            <w:vAlign w:val="center"/>
            <w:hideMark/>
          </w:tcPr>
          <w:p w14:paraId="6FBDF55A"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Suelo</w:t>
            </w:r>
          </w:p>
        </w:tc>
        <w:tc>
          <w:tcPr>
            <w:tcW w:w="1200" w:type="dxa"/>
            <w:tcBorders>
              <w:top w:val="nil"/>
              <w:bottom w:val="single" w:sz="4" w:space="0" w:color="auto"/>
            </w:tcBorders>
            <w:shd w:val="clear" w:color="000000" w:fill="FFFFFF"/>
            <w:vAlign w:val="center"/>
            <w:hideMark/>
          </w:tcPr>
          <w:p w14:paraId="657A744E"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Raíces</w:t>
            </w:r>
          </w:p>
        </w:tc>
        <w:tc>
          <w:tcPr>
            <w:tcW w:w="1200" w:type="dxa"/>
            <w:tcBorders>
              <w:top w:val="nil"/>
              <w:bottom w:val="single" w:sz="4" w:space="0" w:color="auto"/>
            </w:tcBorders>
            <w:shd w:val="clear" w:color="000000" w:fill="FFFFFF"/>
            <w:vAlign w:val="center"/>
            <w:hideMark/>
          </w:tcPr>
          <w:p w14:paraId="25CCC2DB"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Total</w:t>
            </w:r>
          </w:p>
        </w:tc>
        <w:tc>
          <w:tcPr>
            <w:tcW w:w="1360" w:type="dxa"/>
            <w:tcBorders>
              <w:top w:val="nil"/>
              <w:bottom w:val="single" w:sz="4" w:space="0" w:color="auto"/>
            </w:tcBorders>
            <w:shd w:val="clear" w:color="000000" w:fill="FFFFFF"/>
            <w:vAlign w:val="center"/>
            <w:hideMark/>
          </w:tcPr>
          <w:p w14:paraId="3B5C2253"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 </w:t>
            </w:r>
          </w:p>
        </w:tc>
        <w:tc>
          <w:tcPr>
            <w:tcW w:w="1880" w:type="dxa"/>
            <w:tcBorders>
              <w:top w:val="nil"/>
              <w:bottom w:val="single" w:sz="4" w:space="0" w:color="auto"/>
            </w:tcBorders>
            <w:shd w:val="clear" w:color="000000" w:fill="FFFFFF"/>
            <w:vAlign w:val="center"/>
            <w:hideMark/>
          </w:tcPr>
          <w:p w14:paraId="589DB107"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 </w:t>
            </w:r>
          </w:p>
        </w:tc>
        <w:tc>
          <w:tcPr>
            <w:tcW w:w="1420" w:type="dxa"/>
            <w:vMerge/>
            <w:tcBorders>
              <w:top w:val="single" w:sz="4" w:space="0" w:color="auto"/>
              <w:bottom w:val="single" w:sz="4" w:space="0" w:color="auto"/>
            </w:tcBorders>
            <w:vAlign w:val="center"/>
            <w:hideMark/>
          </w:tcPr>
          <w:p w14:paraId="349D4272" w14:textId="77777777" w:rsidR="00197D53" w:rsidRPr="00347420" w:rsidRDefault="00197D53" w:rsidP="00197D53">
            <w:pPr>
              <w:spacing w:after="0" w:line="240" w:lineRule="auto"/>
              <w:rPr>
                <w:rFonts w:eastAsia="Times New Roman" w:cs="Arial"/>
                <w:b/>
                <w:bCs/>
                <w:i/>
                <w:color w:val="000000"/>
                <w:kern w:val="0"/>
                <w:sz w:val="22"/>
                <w:lang w:eastAsia="es-MX"/>
              </w:rPr>
            </w:pPr>
          </w:p>
        </w:tc>
        <w:tc>
          <w:tcPr>
            <w:tcW w:w="1660" w:type="dxa"/>
            <w:tcBorders>
              <w:top w:val="nil"/>
              <w:bottom w:val="single" w:sz="4" w:space="0" w:color="auto"/>
            </w:tcBorders>
            <w:shd w:val="clear" w:color="000000" w:fill="FFFFFF"/>
            <w:vAlign w:val="center"/>
            <w:hideMark/>
          </w:tcPr>
          <w:p w14:paraId="100ACE48" w14:textId="77777777" w:rsidR="00197D53" w:rsidRPr="00347420" w:rsidRDefault="00197D53" w:rsidP="00197D53">
            <w:pPr>
              <w:spacing w:after="0" w:line="240" w:lineRule="auto"/>
              <w:jc w:val="center"/>
              <w:rPr>
                <w:rFonts w:eastAsia="Times New Roman" w:cs="Arial"/>
                <w:b/>
                <w:bCs/>
                <w:i/>
                <w:color w:val="000000"/>
                <w:kern w:val="0"/>
                <w:sz w:val="22"/>
                <w:lang w:eastAsia="es-MX"/>
              </w:rPr>
            </w:pPr>
            <w:r w:rsidRPr="00347420">
              <w:rPr>
                <w:rFonts w:eastAsia="Times New Roman" w:cs="Arial"/>
                <w:b/>
                <w:bCs/>
                <w:i/>
                <w:color w:val="000000"/>
                <w:kern w:val="0"/>
                <w:sz w:val="22"/>
                <w:lang w:eastAsia="es-MX"/>
              </w:rPr>
              <w:t> </w:t>
            </w:r>
          </w:p>
        </w:tc>
      </w:tr>
      <w:tr w:rsidR="00197D53" w:rsidRPr="00347420" w14:paraId="79551A2C" w14:textId="77777777" w:rsidTr="006E160D">
        <w:trPr>
          <w:trHeight w:val="300"/>
        </w:trPr>
        <w:tc>
          <w:tcPr>
            <w:tcW w:w="2800" w:type="dxa"/>
            <w:tcBorders>
              <w:top w:val="single" w:sz="4" w:space="0" w:color="auto"/>
              <w:right w:val="single" w:sz="4" w:space="0" w:color="auto"/>
            </w:tcBorders>
            <w:shd w:val="clear" w:color="auto" w:fill="auto"/>
            <w:noWrap/>
            <w:vAlign w:val="center"/>
            <w:hideMark/>
          </w:tcPr>
          <w:p w14:paraId="3614C545" w14:textId="77777777" w:rsidR="00197D53" w:rsidRPr="00347420" w:rsidRDefault="00197D53" w:rsidP="00197D53">
            <w:pPr>
              <w:spacing w:after="0" w:line="240" w:lineRule="auto"/>
              <w:rPr>
                <w:rFonts w:eastAsia="Times New Roman" w:cs="Arial"/>
                <w:color w:val="000000"/>
                <w:kern w:val="0"/>
                <w:sz w:val="22"/>
                <w:lang w:eastAsia="es-MX"/>
              </w:rPr>
            </w:pPr>
            <w:r w:rsidRPr="00347420">
              <w:rPr>
                <w:rFonts w:eastAsia="Times New Roman" w:cs="Arial"/>
                <w:color w:val="000000"/>
                <w:kern w:val="0"/>
                <w:sz w:val="22"/>
                <w:lang w:eastAsia="es-MX"/>
              </w:rPr>
              <w:t>Bosque de coníferas</w:t>
            </w:r>
          </w:p>
        </w:tc>
        <w:tc>
          <w:tcPr>
            <w:tcW w:w="1169" w:type="dxa"/>
            <w:tcBorders>
              <w:top w:val="single" w:sz="4" w:space="0" w:color="auto"/>
              <w:left w:val="nil"/>
            </w:tcBorders>
            <w:shd w:val="clear" w:color="auto" w:fill="auto"/>
            <w:noWrap/>
            <w:vAlign w:val="center"/>
            <w:hideMark/>
          </w:tcPr>
          <w:p w14:paraId="55E0C8DF"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118</w:t>
            </w:r>
          </w:p>
        </w:tc>
        <w:tc>
          <w:tcPr>
            <w:tcW w:w="1200" w:type="dxa"/>
            <w:tcBorders>
              <w:top w:val="single" w:sz="4" w:space="0" w:color="auto"/>
            </w:tcBorders>
            <w:shd w:val="clear" w:color="auto" w:fill="auto"/>
            <w:noWrap/>
            <w:vAlign w:val="center"/>
            <w:hideMark/>
          </w:tcPr>
          <w:p w14:paraId="2B8706ED"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120</w:t>
            </w:r>
          </w:p>
        </w:tc>
        <w:tc>
          <w:tcPr>
            <w:tcW w:w="1200" w:type="dxa"/>
            <w:tcBorders>
              <w:top w:val="single" w:sz="4" w:space="0" w:color="auto"/>
            </w:tcBorders>
            <w:shd w:val="clear" w:color="auto" w:fill="auto"/>
            <w:noWrap/>
            <w:vAlign w:val="center"/>
            <w:hideMark/>
          </w:tcPr>
          <w:p w14:paraId="76218BDC"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19</w:t>
            </w:r>
          </w:p>
        </w:tc>
        <w:tc>
          <w:tcPr>
            <w:tcW w:w="1200" w:type="dxa"/>
            <w:tcBorders>
              <w:top w:val="single" w:sz="4" w:space="0" w:color="auto"/>
            </w:tcBorders>
            <w:shd w:val="clear" w:color="auto" w:fill="auto"/>
            <w:noWrap/>
            <w:vAlign w:val="center"/>
            <w:hideMark/>
          </w:tcPr>
          <w:p w14:paraId="7FFF67FC"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257</w:t>
            </w:r>
          </w:p>
        </w:tc>
        <w:tc>
          <w:tcPr>
            <w:tcW w:w="1360" w:type="dxa"/>
            <w:tcBorders>
              <w:top w:val="single" w:sz="4" w:space="0" w:color="auto"/>
            </w:tcBorders>
            <w:shd w:val="clear" w:color="auto" w:fill="auto"/>
            <w:noWrap/>
            <w:vAlign w:val="bottom"/>
            <w:hideMark/>
          </w:tcPr>
          <w:p w14:paraId="04453280"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910.093348</w:t>
            </w:r>
          </w:p>
        </w:tc>
        <w:tc>
          <w:tcPr>
            <w:tcW w:w="1880" w:type="dxa"/>
            <w:tcBorders>
              <w:top w:val="single" w:sz="4" w:space="0" w:color="auto"/>
            </w:tcBorders>
            <w:shd w:val="clear" w:color="auto" w:fill="auto"/>
            <w:noWrap/>
            <w:vAlign w:val="center"/>
            <w:hideMark/>
          </w:tcPr>
          <w:p w14:paraId="6DAF0707"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233893.9904</w:t>
            </w:r>
          </w:p>
        </w:tc>
        <w:tc>
          <w:tcPr>
            <w:tcW w:w="1420" w:type="dxa"/>
            <w:tcBorders>
              <w:top w:val="single" w:sz="4" w:space="0" w:color="auto"/>
            </w:tcBorders>
            <w:shd w:val="clear" w:color="auto" w:fill="auto"/>
            <w:noWrap/>
            <w:vAlign w:val="center"/>
            <w:hideMark/>
          </w:tcPr>
          <w:p w14:paraId="6EAD9006"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$53.06</w:t>
            </w:r>
          </w:p>
        </w:tc>
        <w:tc>
          <w:tcPr>
            <w:tcW w:w="1660" w:type="dxa"/>
            <w:tcBorders>
              <w:top w:val="single" w:sz="4" w:space="0" w:color="auto"/>
            </w:tcBorders>
            <w:shd w:val="clear" w:color="auto" w:fill="auto"/>
            <w:noWrap/>
            <w:vAlign w:val="center"/>
            <w:hideMark/>
          </w:tcPr>
          <w:p w14:paraId="137B3962"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$12,410,415.13</w:t>
            </w:r>
          </w:p>
        </w:tc>
      </w:tr>
      <w:tr w:rsidR="00197D53" w:rsidRPr="00347420" w14:paraId="789CAECE" w14:textId="77777777" w:rsidTr="006E160D">
        <w:trPr>
          <w:trHeight w:val="300"/>
        </w:trPr>
        <w:tc>
          <w:tcPr>
            <w:tcW w:w="2800" w:type="dxa"/>
            <w:tcBorders>
              <w:top w:val="nil"/>
              <w:right w:val="single" w:sz="4" w:space="0" w:color="auto"/>
            </w:tcBorders>
            <w:shd w:val="clear" w:color="auto" w:fill="auto"/>
            <w:noWrap/>
            <w:vAlign w:val="center"/>
            <w:hideMark/>
          </w:tcPr>
          <w:p w14:paraId="50DA0551" w14:textId="77777777" w:rsidR="00197D53" w:rsidRPr="00347420" w:rsidRDefault="00197D53" w:rsidP="00197D53">
            <w:pPr>
              <w:spacing w:after="0" w:line="240" w:lineRule="auto"/>
              <w:rPr>
                <w:rFonts w:eastAsia="Times New Roman" w:cs="Arial"/>
                <w:color w:val="000000"/>
                <w:kern w:val="0"/>
                <w:sz w:val="22"/>
                <w:lang w:eastAsia="es-MX"/>
              </w:rPr>
            </w:pPr>
            <w:r w:rsidRPr="00347420">
              <w:rPr>
                <w:rFonts w:eastAsia="Times New Roman" w:cs="Arial"/>
                <w:color w:val="000000"/>
                <w:kern w:val="0"/>
                <w:sz w:val="22"/>
                <w:lang w:eastAsia="es-MX"/>
              </w:rPr>
              <w:t>Bosque tropical perennifolio</w:t>
            </w:r>
          </w:p>
        </w:tc>
        <w:tc>
          <w:tcPr>
            <w:tcW w:w="1169" w:type="dxa"/>
            <w:tcBorders>
              <w:top w:val="nil"/>
              <w:left w:val="nil"/>
            </w:tcBorders>
            <w:shd w:val="clear" w:color="auto" w:fill="auto"/>
            <w:noWrap/>
            <w:vAlign w:val="center"/>
            <w:hideMark/>
          </w:tcPr>
          <w:p w14:paraId="570ACDAA"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186</w:t>
            </w:r>
          </w:p>
        </w:tc>
        <w:tc>
          <w:tcPr>
            <w:tcW w:w="1200" w:type="dxa"/>
            <w:tcBorders>
              <w:top w:val="nil"/>
            </w:tcBorders>
            <w:shd w:val="clear" w:color="auto" w:fill="auto"/>
            <w:noWrap/>
            <w:vAlign w:val="center"/>
            <w:hideMark/>
          </w:tcPr>
          <w:p w14:paraId="5480D969"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115</w:t>
            </w:r>
          </w:p>
        </w:tc>
        <w:tc>
          <w:tcPr>
            <w:tcW w:w="1200" w:type="dxa"/>
            <w:tcBorders>
              <w:top w:val="nil"/>
            </w:tcBorders>
            <w:shd w:val="clear" w:color="auto" w:fill="auto"/>
            <w:noWrap/>
            <w:vAlign w:val="center"/>
            <w:hideMark/>
          </w:tcPr>
          <w:p w14:paraId="6E216523"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4</w:t>
            </w:r>
          </w:p>
        </w:tc>
        <w:tc>
          <w:tcPr>
            <w:tcW w:w="1200" w:type="dxa"/>
            <w:tcBorders>
              <w:top w:val="nil"/>
            </w:tcBorders>
            <w:shd w:val="clear" w:color="auto" w:fill="auto"/>
            <w:noWrap/>
            <w:vAlign w:val="center"/>
            <w:hideMark/>
          </w:tcPr>
          <w:p w14:paraId="1231E14F"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305</w:t>
            </w:r>
          </w:p>
        </w:tc>
        <w:tc>
          <w:tcPr>
            <w:tcW w:w="1360" w:type="dxa"/>
            <w:tcBorders>
              <w:top w:val="nil"/>
            </w:tcBorders>
            <w:shd w:val="clear" w:color="auto" w:fill="auto"/>
            <w:noWrap/>
            <w:vAlign w:val="bottom"/>
            <w:hideMark/>
          </w:tcPr>
          <w:p w14:paraId="1E9D5544"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518.917131</w:t>
            </w:r>
          </w:p>
        </w:tc>
        <w:tc>
          <w:tcPr>
            <w:tcW w:w="1880" w:type="dxa"/>
            <w:tcBorders>
              <w:top w:val="nil"/>
            </w:tcBorders>
            <w:shd w:val="clear" w:color="auto" w:fill="auto"/>
            <w:noWrap/>
            <w:vAlign w:val="center"/>
            <w:hideMark/>
          </w:tcPr>
          <w:p w14:paraId="14DCC2B6"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158269.725</w:t>
            </w:r>
          </w:p>
        </w:tc>
        <w:tc>
          <w:tcPr>
            <w:tcW w:w="1420" w:type="dxa"/>
            <w:tcBorders>
              <w:top w:val="nil"/>
            </w:tcBorders>
            <w:shd w:val="clear" w:color="auto" w:fill="auto"/>
            <w:noWrap/>
            <w:vAlign w:val="center"/>
            <w:hideMark/>
          </w:tcPr>
          <w:p w14:paraId="74266BA6"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$53.06</w:t>
            </w:r>
          </w:p>
        </w:tc>
        <w:tc>
          <w:tcPr>
            <w:tcW w:w="1660" w:type="dxa"/>
            <w:tcBorders>
              <w:top w:val="nil"/>
            </w:tcBorders>
            <w:shd w:val="clear" w:color="auto" w:fill="auto"/>
            <w:noWrap/>
            <w:vAlign w:val="center"/>
            <w:hideMark/>
          </w:tcPr>
          <w:p w14:paraId="00FCAD9A"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$8,397,791.61</w:t>
            </w:r>
          </w:p>
        </w:tc>
      </w:tr>
      <w:tr w:rsidR="00197D53" w:rsidRPr="00347420" w14:paraId="03AF790E" w14:textId="77777777" w:rsidTr="006E160D">
        <w:trPr>
          <w:trHeight w:val="300"/>
        </w:trPr>
        <w:tc>
          <w:tcPr>
            <w:tcW w:w="2800" w:type="dxa"/>
            <w:tcBorders>
              <w:top w:val="nil"/>
              <w:bottom w:val="single" w:sz="12" w:space="0" w:color="auto"/>
              <w:right w:val="single" w:sz="4" w:space="0" w:color="auto"/>
            </w:tcBorders>
            <w:shd w:val="clear" w:color="auto" w:fill="auto"/>
            <w:noWrap/>
            <w:vAlign w:val="center"/>
            <w:hideMark/>
          </w:tcPr>
          <w:p w14:paraId="2DEB0814" w14:textId="77777777" w:rsidR="00197D53" w:rsidRPr="00347420" w:rsidRDefault="00197D53" w:rsidP="00197D53">
            <w:pPr>
              <w:spacing w:after="0" w:line="240" w:lineRule="auto"/>
              <w:rPr>
                <w:rFonts w:eastAsia="Times New Roman" w:cs="Arial"/>
                <w:color w:val="000000"/>
                <w:kern w:val="0"/>
                <w:sz w:val="22"/>
                <w:lang w:eastAsia="es-MX"/>
              </w:rPr>
            </w:pPr>
            <w:r w:rsidRPr="00347420">
              <w:rPr>
                <w:rFonts w:eastAsia="Times New Roman" w:cs="Arial"/>
                <w:color w:val="000000"/>
                <w:kern w:val="0"/>
                <w:sz w:val="22"/>
                <w:lang w:eastAsia="es-MX"/>
              </w:rPr>
              <w:t>Pastizal natural, halófito y gipsófilo</w:t>
            </w:r>
          </w:p>
        </w:tc>
        <w:tc>
          <w:tcPr>
            <w:tcW w:w="1169" w:type="dxa"/>
            <w:tcBorders>
              <w:top w:val="nil"/>
              <w:left w:val="nil"/>
              <w:bottom w:val="single" w:sz="12" w:space="0" w:color="auto"/>
            </w:tcBorders>
            <w:shd w:val="clear" w:color="auto" w:fill="auto"/>
            <w:noWrap/>
            <w:vAlign w:val="center"/>
            <w:hideMark/>
          </w:tcPr>
          <w:p w14:paraId="2CA1B438"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16</w:t>
            </w:r>
          </w:p>
        </w:tc>
        <w:tc>
          <w:tcPr>
            <w:tcW w:w="1200" w:type="dxa"/>
            <w:tcBorders>
              <w:top w:val="nil"/>
              <w:bottom w:val="single" w:sz="12" w:space="0" w:color="auto"/>
            </w:tcBorders>
            <w:shd w:val="clear" w:color="auto" w:fill="auto"/>
            <w:noWrap/>
            <w:vAlign w:val="center"/>
            <w:hideMark/>
          </w:tcPr>
          <w:p w14:paraId="528B90B9"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81</w:t>
            </w:r>
          </w:p>
        </w:tc>
        <w:tc>
          <w:tcPr>
            <w:tcW w:w="1200" w:type="dxa"/>
            <w:tcBorders>
              <w:top w:val="nil"/>
              <w:bottom w:val="single" w:sz="12" w:space="0" w:color="auto"/>
            </w:tcBorders>
            <w:shd w:val="clear" w:color="auto" w:fill="auto"/>
            <w:noWrap/>
            <w:vAlign w:val="center"/>
            <w:hideMark/>
          </w:tcPr>
          <w:p w14:paraId="4F3BF4E1"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0</w:t>
            </w:r>
          </w:p>
        </w:tc>
        <w:tc>
          <w:tcPr>
            <w:tcW w:w="1200" w:type="dxa"/>
            <w:tcBorders>
              <w:top w:val="nil"/>
              <w:bottom w:val="single" w:sz="12" w:space="0" w:color="auto"/>
            </w:tcBorders>
            <w:shd w:val="clear" w:color="auto" w:fill="auto"/>
            <w:noWrap/>
            <w:vAlign w:val="center"/>
            <w:hideMark/>
          </w:tcPr>
          <w:p w14:paraId="4A2E3640"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97</w:t>
            </w:r>
          </w:p>
        </w:tc>
        <w:tc>
          <w:tcPr>
            <w:tcW w:w="1360" w:type="dxa"/>
            <w:tcBorders>
              <w:top w:val="nil"/>
              <w:bottom w:val="single" w:sz="12" w:space="0" w:color="auto"/>
            </w:tcBorders>
            <w:shd w:val="clear" w:color="auto" w:fill="auto"/>
            <w:noWrap/>
            <w:vAlign w:val="center"/>
            <w:hideMark/>
          </w:tcPr>
          <w:p w14:paraId="69E41F45"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1981.197077</w:t>
            </w:r>
          </w:p>
        </w:tc>
        <w:tc>
          <w:tcPr>
            <w:tcW w:w="1880" w:type="dxa"/>
            <w:tcBorders>
              <w:top w:val="nil"/>
              <w:bottom w:val="single" w:sz="12" w:space="0" w:color="auto"/>
            </w:tcBorders>
            <w:shd w:val="clear" w:color="auto" w:fill="auto"/>
            <w:noWrap/>
            <w:vAlign w:val="center"/>
            <w:hideMark/>
          </w:tcPr>
          <w:p w14:paraId="6F909B17"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192176.1165</w:t>
            </w:r>
          </w:p>
        </w:tc>
        <w:tc>
          <w:tcPr>
            <w:tcW w:w="1420" w:type="dxa"/>
            <w:tcBorders>
              <w:top w:val="nil"/>
              <w:bottom w:val="single" w:sz="12" w:space="0" w:color="auto"/>
            </w:tcBorders>
            <w:shd w:val="clear" w:color="auto" w:fill="auto"/>
            <w:noWrap/>
            <w:vAlign w:val="center"/>
            <w:hideMark/>
          </w:tcPr>
          <w:p w14:paraId="199AB951"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$53.06</w:t>
            </w:r>
          </w:p>
        </w:tc>
        <w:tc>
          <w:tcPr>
            <w:tcW w:w="1660" w:type="dxa"/>
            <w:tcBorders>
              <w:top w:val="nil"/>
              <w:bottom w:val="single" w:sz="12" w:space="0" w:color="auto"/>
            </w:tcBorders>
            <w:shd w:val="clear" w:color="auto" w:fill="auto"/>
            <w:noWrap/>
            <w:vAlign w:val="center"/>
            <w:hideMark/>
          </w:tcPr>
          <w:p w14:paraId="5FC42AEC" w14:textId="77777777" w:rsidR="00197D53" w:rsidRPr="00347420" w:rsidRDefault="00197D53" w:rsidP="006E160D">
            <w:pPr>
              <w:spacing w:after="0" w:line="240" w:lineRule="auto"/>
              <w:jc w:val="center"/>
              <w:rPr>
                <w:rFonts w:eastAsia="Times New Roman" w:cs="Arial"/>
                <w:color w:val="000000"/>
                <w:kern w:val="0"/>
                <w:sz w:val="22"/>
                <w:lang w:eastAsia="es-MX"/>
              </w:rPr>
            </w:pPr>
            <w:r w:rsidRPr="00347420">
              <w:rPr>
                <w:rFonts w:eastAsia="Times New Roman" w:cs="Arial"/>
                <w:color w:val="000000"/>
                <w:kern w:val="0"/>
                <w:sz w:val="22"/>
                <w:lang w:eastAsia="es-MX"/>
              </w:rPr>
              <w:t>$10,196,864.74</w:t>
            </w:r>
          </w:p>
        </w:tc>
      </w:tr>
    </w:tbl>
    <w:p w14:paraId="7DC3AEFA" w14:textId="77777777" w:rsidR="00197D53" w:rsidRPr="00A4166B" w:rsidRDefault="00197D53" w:rsidP="00897091">
      <w:pPr>
        <w:spacing w:before="240" w:line="360" w:lineRule="auto"/>
        <w:rPr>
          <w:rFonts w:cs="Arial"/>
          <w:szCs w:val="24"/>
        </w:rPr>
        <w:sectPr w:rsidR="00197D53" w:rsidRPr="00A4166B" w:rsidSect="008C0012">
          <w:pgSz w:w="15840" w:h="12240" w:orient="landscape"/>
          <w:pgMar w:top="1701" w:right="1134" w:bottom="1701" w:left="1134" w:header="709" w:footer="709" w:gutter="0"/>
          <w:pgBorders w:offsetFrom="page">
            <w:top w:val="single" w:sz="12" w:space="24" w:color="auto"/>
            <w:bottom w:val="single" w:sz="12" w:space="24" w:color="auto"/>
          </w:pgBorders>
          <w:cols w:space="708"/>
          <w:docGrid w:linePitch="360"/>
        </w:sectPr>
      </w:pPr>
    </w:p>
    <w:p w14:paraId="571CA30E" w14:textId="77777777" w:rsidR="00897091" w:rsidRPr="00510692" w:rsidRDefault="00897091" w:rsidP="00102825">
      <w:pPr>
        <w:pStyle w:val="Ttulo3"/>
        <w:numPr>
          <w:ilvl w:val="0"/>
          <w:numId w:val="44"/>
        </w:numPr>
        <w:rPr>
          <w:b/>
        </w:rPr>
      </w:pPr>
      <w:bookmarkStart w:id="149" w:name="_Toc366601273"/>
      <w:bookmarkStart w:id="150" w:name="_Toc372701571"/>
      <w:r w:rsidRPr="00510692">
        <w:rPr>
          <w:b/>
        </w:rPr>
        <w:lastRenderedPageBreak/>
        <w:t>Valoración de agua para usos económicos (agrícola, industrial)</w:t>
      </w:r>
      <w:bookmarkEnd w:id="149"/>
      <w:bookmarkEnd w:id="150"/>
    </w:p>
    <w:p w14:paraId="00A84235" w14:textId="77777777" w:rsidR="00897091" w:rsidRPr="00A4166B" w:rsidRDefault="00897091" w:rsidP="00D93E77">
      <w:pPr>
        <w:spacing w:before="240" w:line="360" w:lineRule="auto"/>
        <w:jc w:val="both"/>
        <w:rPr>
          <w:rFonts w:cs="Arial"/>
          <w:szCs w:val="24"/>
        </w:rPr>
      </w:pPr>
      <w:r w:rsidRPr="00A4166B">
        <w:rPr>
          <w:rFonts w:cs="Arial"/>
          <w:szCs w:val="24"/>
        </w:rPr>
        <w:t>La asignación de valor económico al agua es una tarea  compleja debido a las características del propio bien: ser un bien público con alta movilidad, de difícil control el acceso a la misma, con elevados costos de exclusión y que existan sesgos en los pagos que actualmente se realizan por su uso como son: subsidios, existencia de cuotas garantizadas de agua entre otros. Idealmente los pagos por dotación de agua deberían considerar factores como calidad, clima, disponibilidad, uso, costos de captación, conducción, transporte y gestión. Por todo ello generalmente se utilizan métodos indirectos para valorar el agua en los cuales se pregunta sobre la valoración y utilidad subjetiva de la misma, debido a la ausencia de información sobre costos en el ciclo completo extracción-tratamiento-distribución-uso-tratamiento-descarga.</w:t>
      </w:r>
    </w:p>
    <w:p w14:paraId="520090DE" w14:textId="77777777" w:rsidR="00897091" w:rsidRPr="00A4166B" w:rsidRDefault="00897091" w:rsidP="002E6481">
      <w:pPr>
        <w:spacing w:before="240" w:line="360" w:lineRule="auto"/>
        <w:ind w:firstLine="284"/>
        <w:jc w:val="both"/>
        <w:rPr>
          <w:rFonts w:cs="Arial"/>
          <w:szCs w:val="24"/>
        </w:rPr>
      </w:pPr>
      <w:r w:rsidRPr="00A4166B">
        <w:rPr>
          <w:rFonts w:cs="Arial"/>
          <w:szCs w:val="24"/>
        </w:rPr>
        <w:t xml:space="preserve">Según estudios nacionales (Bezaury, 2010) el valor del agua asociado a las ANP y relacionado a los consumos por entidad federativa para los distintos usos consuntivos del agua alcanzaron valor de Mx$1,984.36 millones, lo que equivale a 0.025% del PIB del mismo año. </w:t>
      </w:r>
    </w:p>
    <w:p w14:paraId="7AC27587" w14:textId="77777777" w:rsidR="00897091" w:rsidRPr="00A4166B" w:rsidRDefault="00897091" w:rsidP="002E6481">
      <w:pPr>
        <w:spacing w:before="240" w:line="360" w:lineRule="auto"/>
        <w:ind w:firstLine="284"/>
        <w:jc w:val="both"/>
        <w:rPr>
          <w:rFonts w:cs="Arial"/>
          <w:szCs w:val="24"/>
        </w:rPr>
      </w:pPr>
      <w:r w:rsidRPr="00A4166B">
        <w:rPr>
          <w:rFonts w:cs="Arial"/>
          <w:szCs w:val="24"/>
        </w:rPr>
        <w:t xml:space="preserve">Este valor atribuido depende del volumen de agua disponible por acuífero (es decir subterránea) y superficial así como el tipo de proceso productivo en el que se emplea, pues los precios finales de ciertos bienes y su demanda inciden en su precio  final; así bienes y servicios por los cuales los consumidores están dispuestos a pagar un precio más alto deberían incluir el costo del agua como insumo. Al mismo tiempo, un incremento en el volumen de agua disponible posibilita una intensificación de las actividades económicas que requieren el recurso  hídrico como insumo. </w:t>
      </w:r>
    </w:p>
    <w:p w14:paraId="1123C265" w14:textId="77777777" w:rsidR="00897091" w:rsidRDefault="00897091" w:rsidP="00897091">
      <w:pPr>
        <w:spacing w:before="240" w:line="360" w:lineRule="auto"/>
        <w:ind w:firstLine="284"/>
        <w:rPr>
          <w:rFonts w:cs="Arial"/>
          <w:szCs w:val="24"/>
        </w:rPr>
      </w:pPr>
      <w:r w:rsidRPr="00A4166B">
        <w:rPr>
          <w:rFonts w:cs="Arial"/>
          <w:szCs w:val="24"/>
        </w:rPr>
        <w:t>A continuación se presenta de manera agregada la disponibilidad de</w:t>
      </w:r>
      <w:r w:rsidR="00115781">
        <w:rPr>
          <w:rFonts w:cs="Arial"/>
          <w:szCs w:val="24"/>
        </w:rPr>
        <w:t xml:space="preserve"> agua en el acuífero Cuernavaca, ver la siguiente figura</w:t>
      </w:r>
    </w:p>
    <w:p w14:paraId="23E54408" w14:textId="77777777" w:rsidR="00115781" w:rsidRPr="0003352E" w:rsidRDefault="00012546" w:rsidP="0003352E">
      <w:pPr>
        <w:spacing w:before="240" w:line="360" w:lineRule="auto"/>
        <w:ind w:firstLine="284"/>
        <w:jc w:val="center"/>
        <w:rPr>
          <w:rFonts w:cs="Arial"/>
          <w:sz w:val="22"/>
        </w:rPr>
      </w:pPr>
      <w:r>
        <w:rPr>
          <w:rFonts w:cs="Arial"/>
          <w:sz w:val="22"/>
        </w:rPr>
        <w:lastRenderedPageBreak/>
        <w:t>Figura 0</w:t>
      </w:r>
      <w:r w:rsidR="00B53783">
        <w:rPr>
          <w:rFonts w:cs="Arial"/>
          <w:sz w:val="22"/>
        </w:rPr>
        <w:t>6</w:t>
      </w:r>
      <w:r w:rsidR="00115781" w:rsidRPr="0003352E">
        <w:rPr>
          <w:rFonts w:cs="Arial"/>
          <w:sz w:val="22"/>
        </w:rPr>
        <w:t>. Disponibilidad de agua en el acuífero de Cuernavaca</w:t>
      </w:r>
    </w:p>
    <w:p w14:paraId="2D6FA83F" w14:textId="77777777" w:rsidR="00897091" w:rsidRPr="00A4166B" w:rsidRDefault="00897091" w:rsidP="00897091">
      <w:pPr>
        <w:spacing w:before="240" w:line="360" w:lineRule="auto"/>
        <w:jc w:val="center"/>
        <w:rPr>
          <w:rFonts w:cs="Arial"/>
          <w:szCs w:val="24"/>
        </w:rPr>
      </w:pPr>
      <w:r w:rsidRPr="00A4166B">
        <w:rPr>
          <w:rFonts w:cs="Arial"/>
          <w:noProof/>
          <w:szCs w:val="24"/>
          <w:lang w:eastAsia="es-MX"/>
        </w:rPr>
        <w:drawing>
          <wp:inline distT="0" distB="0" distL="0" distR="0" wp14:anchorId="7E619BCE" wp14:editId="7015AAE7">
            <wp:extent cx="5552238" cy="4537166"/>
            <wp:effectExtent l="0" t="0" r="0" b="0"/>
            <wp:docPr id="89" name="Imagen 89" descr="C:\Users\User\Desktop\Disponibi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isponibilidad.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3186" t="2388" r="2790" b="7382"/>
                    <a:stretch/>
                  </pic:blipFill>
                  <pic:spPr bwMode="auto">
                    <a:xfrm>
                      <a:off x="0" y="0"/>
                      <a:ext cx="5588556" cy="4566844"/>
                    </a:xfrm>
                    <a:prstGeom prst="rect">
                      <a:avLst/>
                    </a:prstGeom>
                    <a:noFill/>
                    <a:ln>
                      <a:noFill/>
                    </a:ln>
                    <a:extLst>
                      <a:ext uri="{53640926-AAD7-44D8-BBD7-CCE9431645EC}">
                        <a14:shadowObscured xmlns:a14="http://schemas.microsoft.com/office/drawing/2010/main"/>
                      </a:ext>
                    </a:extLst>
                  </pic:spPr>
                </pic:pic>
              </a:graphicData>
            </a:graphic>
          </wp:inline>
        </w:drawing>
      </w:r>
    </w:p>
    <w:p w14:paraId="2F963B59" w14:textId="77777777" w:rsidR="00897091" w:rsidRPr="00A4166B" w:rsidRDefault="00897091" w:rsidP="00897091">
      <w:pPr>
        <w:spacing w:before="240" w:line="360" w:lineRule="auto"/>
        <w:jc w:val="center"/>
        <w:rPr>
          <w:rFonts w:cs="Arial"/>
          <w:szCs w:val="24"/>
        </w:rPr>
      </w:pPr>
      <w:r w:rsidRPr="00A4166B">
        <w:rPr>
          <w:rFonts w:cs="Arial"/>
          <w:noProof/>
          <w:szCs w:val="24"/>
          <w:lang w:eastAsia="es-MX"/>
        </w:rPr>
        <w:drawing>
          <wp:inline distT="0" distB="0" distL="0" distR="0" wp14:anchorId="6B696FF8" wp14:editId="0A4A4081">
            <wp:extent cx="3705225" cy="2280285"/>
            <wp:effectExtent l="0" t="0" r="9525" b="571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05225" cy="2280285"/>
                    </a:xfrm>
                    <a:prstGeom prst="rect">
                      <a:avLst/>
                    </a:prstGeom>
                    <a:noFill/>
                    <a:ln>
                      <a:noFill/>
                    </a:ln>
                  </pic:spPr>
                </pic:pic>
              </a:graphicData>
            </a:graphic>
          </wp:inline>
        </w:drawing>
      </w:r>
    </w:p>
    <w:p w14:paraId="316FA398" w14:textId="77777777" w:rsidR="00897091" w:rsidRPr="00A4166B" w:rsidRDefault="00897091" w:rsidP="00197D53">
      <w:pPr>
        <w:spacing w:before="240" w:line="360" w:lineRule="auto"/>
        <w:ind w:firstLine="426"/>
        <w:jc w:val="both"/>
        <w:rPr>
          <w:rFonts w:cs="Arial"/>
          <w:szCs w:val="24"/>
        </w:rPr>
      </w:pPr>
      <w:r w:rsidRPr="00A4166B">
        <w:rPr>
          <w:rFonts w:cs="Arial"/>
          <w:szCs w:val="24"/>
        </w:rPr>
        <w:lastRenderedPageBreak/>
        <w:t xml:space="preserve">Estos datos sobre disponibilidad posibilitan una aproximación al valor económico del agua en relación con el ANP mediante la relación entre la disponibilidad de agua y el área del ANP mediante coeficiente de correlación de Pearson y la presencia de ANP en el municipio analizado. Así, presentándose una relación estadística sólida entre la disponibilidad de agua y las ANP, se relaciona el consumo de agua con el conjunto de actividades económicas para lograr un estimado de la participación de las ANP en el valor del agua. </w:t>
      </w:r>
    </w:p>
    <w:p w14:paraId="22E3C507" w14:textId="77777777" w:rsidR="00897091" w:rsidRPr="00A4166B" w:rsidRDefault="00897091" w:rsidP="00197D53">
      <w:pPr>
        <w:spacing w:before="240" w:line="360" w:lineRule="auto"/>
        <w:ind w:firstLine="426"/>
        <w:jc w:val="both"/>
        <w:rPr>
          <w:rFonts w:cs="Arial"/>
          <w:szCs w:val="24"/>
        </w:rPr>
      </w:pPr>
      <w:r w:rsidRPr="00A4166B">
        <w:rPr>
          <w:rFonts w:cs="Arial"/>
          <w:szCs w:val="24"/>
        </w:rPr>
        <w:t xml:space="preserve">En </w:t>
      </w:r>
      <w:r w:rsidRPr="001D24BA">
        <w:rPr>
          <w:rFonts w:cs="Arial"/>
          <w:szCs w:val="24"/>
        </w:rPr>
        <w:t xml:space="preserve">la figura </w:t>
      </w:r>
      <w:r w:rsidR="001D24BA" w:rsidRPr="001D24BA">
        <w:rPr>
          <w:rFonts w:cs="Arial"/>
          <w:szCs w:val="24"/>
        </w:rPr>
        <w:t>07</w:t>
      </w:r>
      <w:r w:rsidR="00197D53" w:rsidRPr="001D24BA">
        <w:rPr>
          <w:rFonts w:cs="Arial"/>
          <w:szCs w:val="24"/>
        </w:rPr>
        <w:t xml:space="preserve"> </w:t>
      </w:r>
      <w:r w:rsidRPr="001D24BA">
        <w:rPr>
          <w:rFonts w:cs="Arial"/>
          <w:szCs w:val="24"/>
        </w:rPr>
        <w:t>se muestra la proximidad entre el ANP propuesta y la ya existente (corredor biológico</w:t>
      </w:r>
      <w:r w:rsidRPr="00A4166B">
        <w:rPr>
          <w:rFonts w:cs="Arial"/>
          <w:szCs w:val="24"/>
        </w:rPr>
        <w:t xml:space="preserve"> Chichinautzin), a la cual se asocia una mayor disponibilidad de agua. En esta aproximación se considera exclusivamente el volumen de agua adicional que podría ser atribuida a la presencia de ANP. </w:t>
      </w:r>
    </w:p>
    <w:p w14:paraId="170A69F9" w14:textId="77777777" w:rsidR="00897091" w:rsidRPr="00A4166B" w:rsidRDefault="00897091" w:rsidP="009449E5">
      <w:pPr>
        <w:spacing w:before="240" w:line="360" w:lineRule="auto"/>
        <w:ind w:firstLine="426"/>
        <w:jc w:val="both"/>
        <w:rPr>
          <w:rFonts w:cs="Arial"/>
          <w:szCs w:val="24"/>
        </w:rPr>
      </w:pPr>
      <w:r w:rsidRPr="00A4166B">
        <w:rPr>
          <w:rFonts w:cs="Arial"/>
          <w:szCs w:val="24"/>
        </w:rPr>
        <w:t xml:space="preserve">En general se observa en otros estudios (Bezaury, 2009) una correlación positiva entre el índice de disponibilidad de agua municipal y los municipios donde existen ANP, incidiendo positivamente en la disponibilidad de agua en zonas urbanas. </w:t>
      </w:r>
    </w:p>
    <w:p w14:paraId="0590336D" w14:textId="77777777" w:rsidR="009449E5" w:rsidRPr="0003352E" w:rsidRDefault="009449E5" w:rsidP="009449E5">
      <w:pPr>
        <w:pStyle w:val="Figure"/>
        <w:spacing w:before="240" w:line="360" w:lineRule="auto"/>
        <w:rPr>
          <w:sz w:val="22"/>
        </w:rPr>
      </w:pPr>
      <w:bookmarkStart w:id="151" w:name="_Toc366601371"/>
      <w:r w:rsidRPr="0003352E">
        <w:rPr>
          <w:sz w:val="22"/>
        </w:rPr>
        <w:t xml:space="preserve">Figura </w:t>
      </w:r>
      <w:r w:rsidR="00B53783">
        <w:rPr>
          <w:sz w:val="22"/>
        </w:rPr>
        <w:t>07</w:t>
      </w:r>
      <w:r w:rsidRPr="0003352E">
        <w:rPr>
          <w:sz w:val="22"/>
        </w:rPr>
        <w:t>. Proximidad con las ANP existentes.</w:t>
      </w:r>
      <w:bookmarkEnd w:id="151"/>
    </w:p>
    <w:p w14:paraId="08119865" w14:textId="77777777" w:rsidR="00897091" w:rsidRPr="00A4166B" w:rsidRDefault="00897091" w:rsidP="00897091">
      <w:pPr>
        <w:spacing w:before="240" w:line="360" w:lineRule="auto"/>
        <w:rPr>
          <w:rFonts w:cs="Arial"/>
          <w:szCs w:val="24"/>
        </w:rPr>
      </w:pPr>
      <w:r w:rsidRPr="00A4166B">
        <w:rPr>
          <w:rFonts w:cs="Arial"/>
          <w:noProof/>
          <w:szCs w:val="24"/>
          <w:lang w:eastAsia="es-MX"/>
        </w:rPr>
        <w:drawing>
          <wp:inline distT="0" distB="0" distL="0" distR="0" wp14:anchorId="6799FFBF" wp14:editId="5D994D95">
            <wp:extent cx="5225143" cy="1741715"/>
            <wp:effectExtent l="0" t="0" r="0" b="0"/>
            <wp:docPr id="1396" name="Imagen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906" t="19637" r="13033" b="31118"/>
                    <a:stretch/>
                  </pic:blipFill>
                  <pic:spPr bwMode="auto">
                    <a:xfrm>
                      <a:off x="0" y="0"/>
                      <a:ext cx="5232762" cy="1744255"/>
                    </a:xfrm>
                    <a:prstGeom prst="rect">
                      <a:avLst/>
                    </a:prstGeom>
                    <a:ln>
                      <a:noFill/>
                    </a:ln>
                    <a:extLst>
                      <a:ext uri="{53640926-AAD7-44D8-BBD7-CCE9431645EC}">
                        <a14:shadowObscured xmlns:a14="http://schemas.microsoft.com/office/drawing/2010/main"/>
                      </a:ext>
                    </a:extLst>
                  </pic:spPr>
                </pic:pic>
              </a:graphicData>
            </a:graphic>
          </wp:inline>
        </w:drawing>
      </w:r>
    </w:p>
    <w:p w14:paraId="26100C39" w14:textId="77777777" w:rsidR="00897091" w:rsidRPr="00A4166B" w:rsidRDefault="00897091" w:rsidP="00897091">
      <w:pPr>
        <w:spacing w:before="240" w:line="360" w:lineRule="auto"/>
        <w:rPr>
          <w:rFonts w:cs="Arial"/>
          <w:szCs w:val="24"/>
        </w:rPr>
      </w:pPr>
    </w:p>
    <w:p w14:paraId="50B19CA8" w14:textId="77777777" w:rsidR="00897091" w:rsidRPr="00A4166B" w:rsidRDefault="00897091" w:rsidP="002E6481">
      <w:pPr>
        <w:spacing w:before="240" w:line="360" w:lineRule="auto"/>
        <w:ind w:firstLine="284"/>
        <w:jc w:val="both"/>
        <w:rPr>
          <w:rFonts w:cs="Arial"/>
          <w:szCs w:val="24"/>
        </w:rPr>
      </w:pPr>
      <w:r w:rsidRPr="00A4166B">
        <w:rPr>
          <w:rFonts w:cs="Arial"/>
          <w:szCs w:val="24"/>
        </w:rPr>
        <w:lastRenderedPageBreak/>
        <w:t xml:space="preserve">Los estudios no muestran una relación estadística sólida entre la disponibilidad de agua superficial en cuencas hidrográficas y la presencia de ANP. En los promedios  de disponibilidad de agua superficial en cuencas hidrográficas y que incluyen ANP y aquellas que no las incluyen, no se obtienen resultados estadísticamente significativos y por tanto no se pueden hacer inferencias estadísticas validas al respecto. </w:t>
      </w:r>
    </w:p>
    <w:p w14:paraId="48D3AA7A" w14:textId="77777777" w:rsidR="00897091" w:rsidRPr="00A4166B" w:rsidRDefault="00897091" w:rsidP="002E6481">
      <w:pPr>
        <w:spacing w:before="240" w:line="360" w:lineRule="auto"/>
        <w:ind w:firstLine="284"/>
        <w:jc w:val="both"/>
        <w:rPr>
          <w:rFonts w:cs="Arial"/>
          <w:szCs w:val="24"/>
        </w:rPr>
      </w:pPr>
      <w:r w:rsidRPr="00A4166B">
        <w:rPr>
          <w:rFonts w:cs="Arial"/>
          <w:szCs w:val="24"/>
        </w:rPr>
        <w:t xml:space="preserve">Pero dicho estudio si encontró correlación positiva estadísticamente significativa entre la disponibilidad de agua en los acuíferos que incluyen ANP con la disponibilidad de agua. Ello indicaría que si existe una relación con la presencia de las ANP aunque dicha correlación es baja con una magnitud de </w:t>
      </w:r>
      <w:r w:rsidR="002E6481">
        <w:rPr>
          <w:rFonts w:cs="Arial"/>
          <w:szCs w:val="24"/>
        </w:rPr>
        <w:t>0</w:t>
      </w:r>
      <w:r w:rsidRPr="00A4166B">
        <w:rPr>
          <w:rFonts w:cs="Arial"/>
          <w:szCs w:val="24"/>
        </w:rPr>
        <w:t>.09. No obstante es posible argumentar que existe 6,865 adicional de disponibilidad general de agua en los acuíferos donde existe cuando menos una ANP.</w:t>
      </w:r>
    </w:p>
    <w:p w14:paraId="7B3FF52A" w14:textId="77777777" w:rsidR="00897091" w:rsidRPr="00A4166B" w:rsidRDefault="00897091" w:rsidP="004F65B2">
      <w:pPr>
        <w:spacing w:before="240" w:line="360" w:lineRule="auto"/>
        <w:ind w:firstLine="284"/>
        <w:jc w:val="both"/>
        <w:rPr>
          <w:rFonts w:cs="Arial"/>
          <w:szCs w:val="24"/>
        </w:rPr>
      </w:pPr>
      <w:r w:rsidRPr="00A4166B">
        <w:rPr>
          <w:rFonts w:cs="Arial"/>
          <w:szCs w:val="24"/>
        </w:rPr>
        <w:t>El promedio de disponibilidad general de agua en los municipios (aproximado por un índice de disponibilidad media natural) considerando a todos los municipios del país es de 0.39 (8,599 m</w:t>
      </w:r>
      <w:r w:rsidRPr="00A4166B">
        <w:rPr>
          <w:rFonts w:cs="Arial"/>
          <w:szCs w:val="24"/>
          <w:vertAlign w:val="superscript"/>
        </w:rPr>
        <w:t xml:space="preserve">3 </w:t>
      </w:r>
      <w:r w:rsidRPr="00A4166B">
        <w:rPr>
          <w:rFonts w:cs="Arial"/>
          <w:szCs w:val="24"/>
        </w:rPr>
        <w:t xml:space="preserve"> por habitante al año).</w:t>
      </w:r>
    </w:p>
    <w:p w14:paraId="5FAD4D35" w14:textId="77777777" w:rsidR="00897091" w:rsidRPr="00A4166B" w:rsidRDefault="00897091" w:rsidP="00197D53">
      <w:pPr>
        <w:spacing w:before="240" w:line="360" w:lineRule="auto"/>
        <w:ind w:firstLine="284"/>
        <w:jc w:val="both"/>
        <w:rPr>
          <w:rFonts w:cs="Arial"/>
          <w:szCs w:val="24"/>
        </w:rPr>
      </w:pPr>
      <w:r w:rsidRPr="00A4166B">
        <w:rPr>
          <w:rFonts w:cs="Arial"/>
          <w:szCs w:val="24"/>
        </w:rPr>
        <w:t>Así, considerando que en los municipios que presentan ANP se tiene un promedio mayor del índice de 0.42 (9,016m</w:t>
      </w:r>
      <w:r w:rsidRPr="00A4166B">
        <w:rPr>
          <w:rFonts w:cs="Arial"/>
          <w:szCs w:val="24"/>
          <w:vertAlign w:val="superscript"/>
        </w:rPr>
        <w:t>3</w:t>
      </w:r>
      <w:r w:rsidRPr="00A4166B">
        <w:rPr>
          <w:rFonts w:cs="Arial"/>
          <w:szCs w:val="24"/>
        </w:rPr>
        <w:t xml:space="preserve"> por habitante al año), esto representa un incremento de 0.075% con respecto al promedio general. En contraste, los municipios que no tienen ANP en su superficie, presentan un promedio de 0.38 (8,498m</w:t>
      </w:r>
      <w:r w:rsidRPr="00A4166B">
        <w:rPr>
          <w:rFonts w:cs="Arial"/>
          <w:szCs w:val="24"/>
          <w:vertAlign w:val="superscript"/>
        </w:rPr>
        <w:t>3</w:t>
      </w:r>
      <w:r w:rsidRPr="00A4166B">
        <w:rPr>
          <w:rFonts w:cs="Arial"/>
          <w:szCs w:val="24"/>
        </w:rPr>
        <w:t xml:space="preserve"> por habitante al año), lo que representa 2% menos de disponibilidad respecto al promedio. </w:t>
      </w:r>
    </w:p>
    <w:p w14:paraId="1677DB53" w14:textId="77777777" w:rsidR="00897091" w:rsidRPr="00A4166B" w:rsidRDefault="00897091" w:rsidP="00197D53">
      <w:pPr>
        <w:spacing w:before="240" w:line="360" w:lineRule="auto"/>
        <w:ind w:firstLine="284"/>
        <w:jc w:val="both"/>
        <w:rPr>
          <w:rFonts w:cs="Arial"/>
          <w:szCs w:val="24"/>
        </w:rPr>
      </w:pPr>
      <w:r w:rsidRPr="00A4166B">
        <w:rPr>
          <w:rFonts w:cs="Arial"/>
          <w:szCs w:val="24"/>
        </w:rPr>
        <w:t xml:space="preserve">Sin embargo esta metodología no es eficiente en los casos en la que los distritos de riego se encuentran aguas debajo de las ANP. </w:t>
      </w:r>
    </w:p>
    <w:p w14:paraId="0F25B64E" w14:textId="77777777" w:rsidR="00897091" w:rsidRPr="00A4166B" w:rsidRDefault="00897091" w:rsidP="002E6481">
      <w:pPr>
        <w:spacing w:before="240" w:line="360" w:lineRule="auto"/>
        <w:ind w:firstLine="284"/>
        <w:jc w:val="both"/>
        <w:rPr>
          <w:rFonts w:cs="Arial"/>
          <w:szCs w:val="24"/>
        </w:rPr>
      </w:pPr>
      <w:r w:rsidRPr="00A4166B">
        <w:rPr>
          <w:rFonts w:cs="Arial"/>
          <w:szCs w:val="24"/>
        </w:rPr>
        <w:t>El promedio del índice de disponibilidad del agua en los municipios que presentan zonas con áreas metropolitanas es de 0.66 (13,666m</w:t>
      </w:r>
      <w:r w:rsidRPr="00A4166B">
        <w:rPr>
          <w:rFonts w:cs="Arial"/>
          <w:szCs w:val="24"/>
          <w:vertAlign w:val="superscript"/>
        </w:rPr>
        <w:t>3</w:t>
      </w:r>
      <w:r w:rsidRPr="00A4166B">
        <w:rPr>
          <w:rFonts w:cs="Arial"/>
          <w:szCs w:val="24"/>
        </w:rPr>
        <w:t xml:space="preserve"> /hab/año), lo que </w:t>
      </w:r>
      <w:r w:rsidRPr="00A4166B">
        <w:rPr>
          <w:rFonts w:cs="Arial"/>
          <w:szCs w:val="24"/>
        </w:rPr>
        <w:lastRenderedPageBreak/>
        <w:t xml:space="preserve">representa aumento de 7% con respecto al promedio general. En contraste, los municipios que no tienen ANP en su superficie, presentan un promedio de 0.64, lo que representa 3% de menor disponibilidad respecto al promedio. </w:t>
      </w:r>
    </w:p>
    <w:p w14:paraId="34CF75D3" w14:textId="77777777" w:rsidR="00897091" w:rsidRPr="0003352E" w:rsidRDefault="00897091" w:rsidP="00897091">
      <w:pPr>
        <w:pStyle w:val="Tabla"/>
        <w:rPr>
          <w:sz w:val="22"/>
          <w:szCs w:val="22"/>
        </w:rPr>
      </w:pPr>
      <w:bookmarkStart w:id="152" w:name="_Toc366601293"/>
      <w:r w:rsidRPr="0003352E">
        <w:rPr>
          <w:sz w:val="22"/>
          <w:szCs w:val="22"/>
        </w:rPr>
        <w:t xml:space="preserve">Tabla </w:t>
      </w:r>
      <w:r w:rsidR="00197D53" w:rsidRPr="0003352E">
        <w:rPr>
          <w:sz w:val="22"/>
          <w:szCs w:val="22"/>
        </w:rPr>
        <w:t>3</w:t>
      </w:r>
      <w:r w:rsidR="00012546">
        <w:rPr>
          <w:sz w:val="22"/>
          <w:szCs w:val="22"/>
        </w:rPr>
        <w:t>4</w:t>
      </w:r>
      <w:r w:rsidRPr="0003352E">
        <w:rPr>
          <w:sz w:val="22"/>
          <w:szCs w:val="22"/>
        </w:rPr>
        <w:t>. Agua adicional asociada a la presencia de ANP.</w:t>
      </w:r>
      <w:bookmarkEnd w:id="152"/>
    </w:p>
    <w:tbl>
      <w:tblPr>
        <w:tblStyle w:val="Tablaclsica1"/>
        <w:tblW w:w="0" w:type="auto"/>
        <w:tblLook w:val="04A0" w:firstRow="1" w:lastRow="0" w:firstColumn="1" w:lastColumn="0" w:noHBand="0" w:noVBand="1"/>
      </w:tblPr>
      <w:tblGrid>
        <w:gridCol w:w="1619"/>
        <w:gridCol w:w="1936"/>
        <w:gridCol w:w="1936"/>
        <w:gridCol w:w="1718"/>
        <w:gridCol w:w="1619"/>
      </w:tblGrid>
      <w:tr w:rsidR="00897091" w:rsidRPr="00A4166B" w14:paraId="31A79CD9" w14:textId="77777777" w:rsidTr="008970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9" w:type="dxa"/>
          </w:tcPr>
          <w:p w14:paraId="15E7EEEE" w14:textId="77777777" w:rsidR="00897091" w:rsidRPr="00A4166B" w:rsidRDefault="00897091" w:rsidP="00897091">
            <w:pPr>
              <w:jc w:val="left"/>
              <w:rPr>
                <w:rFonts w:cs="Arial"/>
                <w:szCs w:val="24"/>
              </w:rPr>
            </w:pPr>
          </w:p>
        </w:tc>
        <w:tc>
          <w:tcPr>
            <w:tcW w:w="1936" w:type="dxa"/>
          </w:tcPr>
          <w:p w14:paraId="7DC5DAAD" w14:textId="77777777" w:rsidR="00897091" w:rsidRPr="00A4166B"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A4166B">
              <w:rPr>
                <w:rFonts w:cs="Arial"/>
                <w:b/>
                <w:color w:val="000000"/>
                <w:szCs w:val="24"/>
                <w:lang w:eastAsia="es-MX"/>
              </w:rPr>
              <w:t>Disponibilidad/ acuífero</w:t>
            </w:r>
          </w:p>
        </w:tc>
        <w:tc>
          <w:tcPr>
            <w:tcW w:w="1936" w:type="dxa"/>
          </w:tcPr>
          <w:p w14:paraId="2A632439" w14:textId="77777777" w:rsidR="00897091" w:rsidRPr="00A4166B"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A4166B">
              <w:rPr>
                <w:rFonts w:cs="Arial"/>
                <w:b/>
                <w:color w:val="000000"/>
                <w:szCs w:val="24"/>
                <w:lang w:eastAsia="es-MX"/>
              </w:rPr>
              <w:t>Disponibilidad/ municipios</w:t>
            </w:r>
          </w:p>
        </w:tc>
        <w:tc>
          <w:tcPr>
            <w:tcW w:w="1718" w:type="dxa"/>
          </w:tcPr>
          <w:p w14:paraId="38715E79" w14:textId="77777777" w:rsidR="00897091" w:rsidRPr="00A4166B"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A4166B">
              <w:rPr>
                <w:rFonts w:cs="Arial"/>
                <w:b/>
                <w:color w:val="000000"/>
                <w:szCs w:val="24"/>
                <w:lang w:eastAsia="es-MX"/>
              </w:rPr>
              <w:t>Variación respecto del promedio</w:t>
            </w:r>
          </w:p>
        </w:tc>
        <w:tc>
          <w:tcPr>
            <w:tcW w:w="1619" w:type="dxa"/>
          </w:tcPr>
          <w:p w14:paraId="70421189" w14:textId="77777777" w:rsidR="00897091" w:rsidRPr="00A4166B"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A4166B">
              <w:rPr>
                <w:rFonts w:cs="Arial"/>
                <w:b/>
                <w:color w:val="000000"/>
                <w:szCs w:val="24"/>
                <w:lang w:eastAsia="es-MX"/>
              </w:rPr>
              <w:t>Con AM</w:t>
            </w:r>
          </w:p>
        </w:tc>
      </w:tr>
      <w:tr w:rsidR="00897091" w:rsidRPr="00A4166B" w14:paraId="31ED557A" w14:textId="77777777" w:rsidTr="00897091">
        <w:tc>
          <w:tcPr>
            <w:cnfStyle w:val="001000000000" w:firstRow="0" w:lastRow="0" w:firstColumn="1" w:lastColumn="0" w:oddVBand="0" w:evenVBand="0" w:oddHBand="0" w:evenHBand="0" w:firstRowFirstColumn="0" w:firstRowLastColumn="0" w:lastRowFirstColumn="0" w:lastRowLastColumn="0"/>
            <w:tcW w:w="1619" w:type="dxa"/>
          </w:tcPr>
          <w:p w14:paraId="0638EFDA" w14:textId="77777777" w:rsidR="00897091" w:rsidRPr="00A4166B" w:rsidRDefault="00897091" w:rsidP="00897091">
            <w:pPr>
              <w:jc w:val="left"/>
              <w:rPr>
                <w:rFonts w:cs="Arial"/>
                <w:color w:val="000000"/>
                <w:szCs w:val="24"/>
                <w:lang w:eastAsia="es-MX"/>
              </w:rPr>
            </w:pPr>
            <w:r w:rsidRPr="00A4166B">
              <w:rPr>
                <w:rFonts w:cs="Arial"/>
                <w:color w:val="000000"/>
                <w:szCs w:val="24"/>
                <w:lang w:eastAsia="es-MX"/>
              </w:rPr>
              <w:t>Con ANP</w:t>
            </w:r>
          </w:p>
        </w:tc>
        <w:tc>
          <w:tcPr>
            <w:tcW w:w="1936" w:type="dxa"/>
          </w:tcPr>
          <w:p w14:paraId="51562874"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6865</w:t>
            </w:r>
          </w:p>
        </w:tc>
        <w:tc>
          <w:tcPr>
            <w:tcW w:w="1936" w:type="dxa"/>
          </w:tcPr>
          <w:p w14:paraId="715AD510"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9016</w:t>
            </w:r>
          </w:p>
        </w:tc>
        <w:tc>
          <w:tcPr>
            <w:tcW w:w="1718" w:type="dxa"/>
          </w:tcPr>
          <w:p w14:paraId="44ACA85F" w14:textId="77777777" w:rsidR="00897091" w:rsidRPr="00A4166B" w:rsidRDefault="00897091" w:rsidP="00897091">
            <w:pPr>
              <w:jc w:val="lef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0.75%+</w:t>
            </w:r>
          </w:p>
        </w:tc>
        <w:tc>
          <w:tcPr>
            <w:tcW w:w="1619" w:type="dxa"/>
          </w:tcPr>
          <w:p w14:paraId="2EC40B2C" w14:textId="77777777" w:rsidR="00897091" w:rsidRPr="00A4166B" w:rsidRDefault="00897091" w:rsidP="00897091">
            <w:pPr>
              <w:jc w:val="lef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7%+</w:t>
            </w:r>
          </w:p>
        </w:tc>
      </w:tr>
      <w:tr w:rsidR="00897091" w:rsidRPr="00A4166B" w14:paraId="3CBD4437" w14:textId="77777777" w:rsidTr="00897091">
        <w:tc>
          <w:tcPr>
            <w:cnfStyle w:val="001000000000" w:firstRow="0" w:lastRow="0" w:firstColumn="1" w:lastColumn="0" w:oddVBand="0" w:evenVBand="0" w:oddHBand="0" w:evenHBand="0" w:firstRowFirstColumn="0" w:firstRowLastColumn="0" w:lastRowFirstColumn="0" w:lastRowLastColumn="0"/>
            <w:tcW w:w="1619" w:type="dxa"/>
          </w:tcPr>
          <w:p w14:paraId="78F4EF86" w14:textId="77777777" w:rsidR="00897091" w:rsidRPr="00A4166B" w:rsidRDefault="00897091" w:rsidP="00897091">
            <w:pPr>
              <w:jc w:val="left"/>
              <w:rPr>
                <w:rFonts w:cs="Arial"/>
                <w:color w:val="000000"/>
                <w:szCs w:val="24"/>
                <w:lang w:eastAsia="es-MX"/>
              </w:rPr>
            </w:pPr>
            <w:r w:rsidRPr="00A4166B">
              <w:rPr>
                <w:rFonts w:cs="Arial"/>
                <w:color w:val="000000"/>
                <w:szCs w:val="24"/>
                <w:lang w:eastAsia="es-MX"/>
              </w:rPr>
              <w:t>Sin ANP</w:t>
            </w:r>
          </w:p>
        </w:tc>
        <w:tc>
          <w:tcPr>
            <w:tcW w:w="1936" w:type="dxa"/>
          </w:tcPr>
          <w:p w14:paraId="6795EF73"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8599</w:t>
            </w:r>
          </w:p>
        </w:tc>
        <w:tc>
          <w:tcPr>
            <w:tcW w:w="1936" w:type="dxa"/>
          </w:tcPr>
          <w:p w14:paraId="7E0FEDB5"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8498</w:t>
            </w:r>
          </w:p>
        </w:tc>
        <w:tc>
          <w:tcPr>
            <w:tcW w:w="1718" w:type="dxa"/>
          </w:tcPr>
          <w:p w14:paraId="441F3E47" w14:textId="77777777" w:rsidR="00897091" w:rsidRPr="00A4166B" w:rsidRDefault="00897091" w:rsidP="00897091">
            <w:pPr>
              <w:jc w:val="lef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2%-</w:t>
            </w:r>
          </w:p>
        </w:tc>
        <w:tc>
          <w:tcPr>
            <w:tcW w:w="1619" w:type="dxa"/>
          </w:tcPr>
          <w:p w14:paraId="7DA4F7A4" w14:textId="77777777" w:rsidR="00897091" w:rsidRPr="00A4166B" w:rsidRDefault="00897091" w:rsidP="00897091">
            <w:pPr>
              <w:jc w:val="lef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3%-</w:t>
            </w:r>
          </w:p>
        </w:tc>
      </w:tr>
    </w:tbl>
    <w:p w14:paraId="43EED2B7" w14:textId="77777777" w:rsidR="00897091" w:rsidRPr="00A4166B" w:rsidRDefault="00897091" w:rsidP="00897091">
      <w:pPr>
        <w:spacing w:line="360" w:lineRule="auto"/>
        <w:rPr>
          <w:rFonts w:cs="Arial"/>
          <w:color w:val="000000"/>
          <w:szCs w:val="24"/>
          <w:lang w:eastAsia="es-MX"/>
        </w:rPr>
      </w:pPr>
      <w:r w:rsidRPr="00A4166B">
        <w:rPr>
          <w:rFonts w:cs="Arial"/>
          <w:color w:val="000000"/>
          <w:szCs w:val="24"/>
          <w:lang w:eastAsia="es-MX"/>
        </w:rPr>
        <w:t>Bezaury, 2010.</w:t>
      </w:r>
    </w:p>
    <w:p w14:paraId="3C167D10" w14:textId="77777777" w:rsidR="00897091" w:rsidRPr="00A4166B" w:rsidRDefault="00897091" w:rsidP="002E6481">
      <w:pPr>
        <w:spacing w:before="240" w:line="360" w:lineRule="auto"/>
        <w:ind w:firstLine="284"/>
        <w:jc w:val="both"/>
        <w:rPr>
          <w:rFonts w:cs="Arial"/>
          <w:szCs w:val="24"/>
        </w:rPr>
      </w:pPr>
      <w:r w:rsidRPr="00A4166B">
        <w:rPr>
          <w:rFonts w:cs="Arial"/>
          <w:szCs w:val="24"/>
        </w:rPr>
        <w:t>Para nuestro caso de estudio se hizo el análisis presentado en la siguiente tabla.</w:t>
      </w:r>
    </w:p>
    <w:p w14:paraId="45C8ACB3" w14:textId="77777777" w:rsidR="00897091" w:rsidRPr="0003352E" w:rsidRDefault="00897091" w:rsidP="0003352E">
      <w:pPr>
        <w:pStyle w:val="Tabla"/>
        <w:spacing w:before="240"/>
        <w:rPr>
          <w:sz w:val="22"/>
          <w:szCs w:val="22"/>
        </w:rPr>
      </w:pPr>
      <w:bookmarkStart w:id="153" w:name="_Toc366601294"/>
      <w:r w:rsidRPr="0003352E">
        <w:rPr>
          <w:sz w:val="22"/>
          <w:szCs w:val="22"/>
        </w:rPr>
        <w:t xml:space="preserve">Tabla </w:t>
      </w:r>
      <w:r w:rsidR="00197D53" w:rsidRPr="0003352E">
        <w:rPr>
          <w:sz w:val="22"/>
          <w:szCs w:val="22"/>
        </w:rPr>
        <w:t>3</w:t>
      </w:r>
      <w:r w:rsidR="00012546">
        <w:rPr>
          <w:sz w:val="22"/>
          <w:szCs w:val="22"/>
        </w:rPr>
        <w:t>5</w:t>
      </w:r>
      <w:r w:rsidRPr="0003352E">
        <w:rPr>
          <w:sz w:val="22"/>
          <w:szCs w:val="22"/>
        </w:rPr>
        <w:t>. Valor del agua asociado a las áreas protegidas propuestas (ANPBU, ANPBN, ANPBEM)</w:t>
      </w:r>
      <w:bookmarkEnd w:id="153"/>
    </w:p>
    <w:tbl>
      <w:tblPr>
        <w:tblStyle w:val="Tablaclsica1"/>
        <w:tblW w:w="9498" w:type="dxa"/>
        <w:tblLook w:val="04A0" w:firstRow="1" w:lastRow="0" w:firstColumn="1" w:lastColumn="0" w:noHBand="0" w:noVBand="1"/>
      </w:tblPr>
      <w:tblGrid>
        <w:gridCol w:w="1418"/>
        <w:gridCol w:w="2693"/>
        <w:gridCol w:w="2552"/>
        <w:gridCol w:w="2835"/>
      </w:tblGrid>
      <w:tr w:rsidR="00897091" w:rsidRPr="00A4166B" w14:paraId="220ED8A3" w14:textId="77777777" w:rsidTr="00897091">
        <w:trPr>
          <w:cnfStyle w:val="100000000000" w:firstRow="1" w:lastRow="0" w:firstColumn="0" w:lastColumn="0" w:oddVBand="0" w:evenVBand="0" w:oddHBand="0" w:evenHBand="0" w:firstRowFirstColumn="0" w:firstRowLastColumn="0" w:lastRowFirstColumn="0" w:lastRowLastColumn="0"/>
          <w:trHeight w:val="1171"/>
        </w:trPr>
        <w:tc>
          <w:tcPr>
            <w:cnfStyle w:val="001000000000" w:firstRow="0" w:lastRow="0" w:firstColumn="1" w:lastColumn="0" w:oddVBand="0" w:evenVBand="0" w:oddHBand="0" w:evenHBand="0" w:firstRowFirstColumn="0" w:firstRowLastColumn="0" w:lastRowFirstColumn="0" w:lastRowLastColumn="0"/>
            <w:tcW w:w="1418" w:type="dxa"/>
            <w:hideMark/>
          </w:tcPr>
          <w:p w14:paraId="3E96195B" w14:textId="77777777" w:rsidR="00897091" w:rsidRPr="00A4166B" w:rsidRDefault="00897091" w:rsidP="00897091">
            <w:pPr>
              <w:jc w:val="center"/>
              <w:rPr>
                <w:rFonts w:cs="Arial"/>
                <w:b/>
                <w:color w:val="000000"/>
                <w:szCs w:val="24"/>
                <w:lang w:eastAsia="es-MX"/>
              </w:rPr>
            </w:pPr>
          </w:p>
        </w:tc>
        <w:tc>
          <w:tcPr>
            <w:tcW w:w="2693" w:type="dxa"/>
            <w:hideMark/>
          </w:tcPr>
          <w:p w14:paraId="1F579918" w14:textId="77777777" w:rsidR="00897091" w:rsidRPr="00A4166B"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A4166B">
              <w:rPr>
                <w:rFonts w:cs="Arial"/>
                <w:b/>
                <w:color w:val="000000"/>
                <w:szCs w:val="24"/>
                <w:lang w:eastAsia="es-MX"/>
              </w:rPr>
              <w:t>Disponibilidad acuífero Cuernavaca antes de anp (millones m3) 2009</w:t>
            </w:r>
          </w:p>
        </w:tc>
        <w:tc>
          <w:tcPr>
            <w:tcW w:w="2552" w:type="dxa"/>
            <w:hideMark/>
          </w:tcPr>
          <w:p w14:paraId="7E98E9CF" w14:textId="77777777" w:rsidR="00897091" w:rsidRPr="00A4166B"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A4166B">
              <w:rPr>
                <w:rFonts w:cs="Arial"/>
                <w:b/>
                <w:color w:val="000000"/>
                <w:szCs w:val="24"/>
                <w:lang w:eastAsia="es-MX"/>
              </w:rPr>
              <w:t>PIB cuernavaca 2010 (miles de pesos. Base 2003)</w:t>
            </w:r>
          </w:p>
        </w:tc>
        <w:tc>
          <w:tcPr>
            <w:tcW w:w="2835" w:type="dxa"/>
            <w:hideMark/>
          </w:tcPr>
          <w:p w14:paraId="4B4E9DF7" w14:textId="77777777" w:rsidR="00897091" w:rsidRPr="00A4166B"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A4166B">
              <w:rPr>
                <w:rFonts w:cs="Arial"/>
                <w:b/>
                <w:color w:val="000000"/>
                <w:szCs w:val="24"/>
                <w:lang w:eastAsia="es-MX"/>
              </w:rPr>
              <w:t>Valor adicional atribuido en recaudación (a) 2013</w:t>
            </w:r>
          </w:p>
        </w:tc>
      </w:tr>
      <w:tr w:rsidR="00897091" w:rsidRPr="00A4166B" w14:paraId="056A0593" w14:textId="77777777" w:rsidTr="00897091">
        <w:trPr>
          <w:trHeight w:val="315"/>
        </w:trPr>
        <w:tc>
          <w:tcPr>
            <w:cnfStyle w:val="001000000000" w:firstRow="0" w:lastRow="0" w:firstColumn="1" w:lastColumn="0" w:oddVBand="0" w:evenVBand="0" w:oddHBand="0" w:evenHBand="0" w:firstRowFirstColumn="0" w:firstRowLastColumn="0" w:lastRowFirstColumn="0" w:lastRowLastColumn="0"/>
            <w:tcW w:w="1418" w:type="dxa"/>
            <w:hideMark/>
          </w:tcPr>
          <w:p w14:paraId="2E9998C4" w14:textId="77777777" w:rsidR="00897091" w:rsidRPr="00A4166B" w:rsidRDefault="00897091" w:rsidP="00897091">
            <w:pPr>
              <w:jc w:val="left"/>
              <w:rPr>
                <w:rFonts w:cs="Arial"/>
                <w:color w:val="000000"/>
                <w:szCs w:val="24"/>
                <w:lang w:eastAsia="es-MX"/>
              </w:rPr>
            </w:pPr>
            <w:r w:rsidRPr="00A4166B">
              <w:rPr>
                <w:rFonts w:cs="Arial"/>
                <w:color w:val="000000"/>
                <w:szCs w:val="24"/>
                <w:lang w:eastAsia="es-MX"/>
              </w:rPr>
              <w:t>Con ANP</w:t>
            </w:r>
          </w:p>
        </w:tc>
        <w:tc>
          <w:tcPr>
            <w:tcW w:w="2693" w:type="dxa"/>
            <w:noWrap/>
            <w:hideMark/>
          </w:tcPr>
          <w:p w14:paraId="55866FD8"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5.3866865</w:t>
            </w:r>
          </w:p>
        </w:tc>
        <w:tc>
          <w:tcPr>
            <w:tcW w:w="2552" w:type="dxa"/>
            <w:noWrap/>
            <w:hideMark/>
          </w:tcPr>
          <w:p w14:paraId="217D86BD"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10,222,473</w:t>
            </w:r>
          </w:p>
        </w:tc>
        <w:tc>
          <w:tcPr>
            <w:tcW w:w="2835" w:type="dxa"/>
            <w:hideMark/>
          </w:tcPr>
          <w:p w14:paraId="67A6CF42"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1,656,195</w:t>
            </w:r>
          </w:p>
        </w:tc>
      </w:tr>
      <w:tr w:rsidR="00897091" w:rsidRPr="00A4166B" w14:paraId="42FDC794" w14:textId="77777777" w:rsidTr="00897091">
        <w:trPr>
          <w:trHeight w:val="315"/>
        </w:trPr>
        <w:tc>
          <w:tcPr>
            <w:cnfStyle w:val="001000000000" w:firstRow="0" w:lastRow="0" w:firstColumn="1" w:lastColumn="0" w:oddVBand="0" w:evenVBand="0" w:oddHBand="0" w:evenHBand="0" w:firstRowFirstColumn="0" w:firstRowLastColumn="0" w:lastRowFirstColumn="0" w:lastRowLastColumn="0"/>
            <w:tcW w:w="1418" w:type="dxa"/>
            <w:hideMark/>
          </w:tcPr>
          <w:p w14:paraId="4F648FC6" w14:textId="77777777" w:rsidR="00897091" w:rsidRPr="00A4166B" w:rsidRDefault="00897091" w:rsidP="00897091">
            <w:pPr>
              <w:jc w:val="left"/>
              <w:rPr>
                <w:rFonts w:cs="Arial"/>
                <w:color w:val="000000"/>
                <w:szCs w:val="24"/>
                <w:lang w:eastAsia="es-MX"/>
              </w:rPr>
            </w:pPr>
            <w:r w:rsidRPr="00A4166B">
              <w:rPr>
                <w:rFonts w:cs="Arial"/>
                <w:color w:val="000000"/>
                <w:szCs w:val="24"/>
                <w:lang w:eastAsia="es-MX"/>
              </w:rPr>
              <w:t>Sin ANP</w:t>
            </w:r>
          </w:p>
        </w:tc>
        <w:tc>
          <w:tcPr>
            <w:tcW w:w="2693" w:type="dxa"/>
            <w:hideMark/>
          </w:tcPr>
          <w:p w14:paraId="5FEC81AF"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5.386</w:t>
            </w:r>
          </w:p>
        </w:tc>
        <w:tc>
          <w:tcPr>
            <w:tcW w:w="2552" w:type="dxa"/>
            <w:hideMark/>
          </w:tcPr>
          <w:p w14:paraId="0F37FFDA"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10,196,981</w:t>
            </w:r>
          </w:p>
        </w:tc>
        <w:tc>
          <w:tcPr>
            <w:tcW w:w="2835" w:type="dxa"/>
            <w:hideMark/>
          </w:tcPr>
          <w:p w14:paraId="725F0989" w14:textId="77777777" w:rsidR="00897091" w:rsidRPr="00A4166B" w:rsidRDefault="00897091" w:rsidP="0089709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28,000,000</w:t>
            </w:r>
          </w:p>
        </w:tc>
      </w:tr>
    </w:tbl>
    <w:p w14:paraId="1CDE4785" w14:textId="77777777" w:rsidR="00897091" w:rsidRPr="0003352E" w:rsidRDefault="00897091" w:rsidP="00897091">
      <w:pPr>
        <w:rPr>
          <w:rFonts w:cs="Arial"/>
          <w:color w:val="000000"/>
          <w:sz w:val="22"/>
          <w:lang w:eastAsia="es-MX"/>
        </w:rPr>
      </w:pPr>
      <w:r w:rsidRPr="0003352E">
        <w:rPr>
          <w:rFonts w:eastAsia="Times New Roman" w:cs="Arial"/>
          <w:color w:val="000000"/>
          <w:sz w:val="22"/>
          <w:lang w:eastAsia="es-MX"/>
        </w:rPr>
        <w:t>Con base en datos de Bezaury, 2010</w:t>
      </w:r>
    </w:p>
    <w:p w14:paraId="166A6920" w14:textId="77777777" w:rsidR="00897091" w:rsidRDefault="00897091" w:rsidP="000358F0">
      <w:pPr>
        <w:pStyle w:val="Prrafodelista"/>
        <w:numPr>
          <w:ilvl w:val="0"/>
          <w:numId w:val="25"/>
        </w:numPr>
        <w:spacing w:after="0" w:line="240" w:lineRule="auto"/>
        <w:contextualSpacing w:val="0"/>
        <w:rPr>
          <w:rFonts w:cs="Arial"/>
          <w:color w:val="000000"/>
          <w:szCs w:val="24"/>
          <w:lang w:eastAsia="es-MX"/>
        </w:rPr>
      </w:pPr>
      <w:r w:rsidRPr="00A4166B">
        <w:rPr>
          <w:rFonts w:cs="Arial"/>
          <w:color w:val="000000"/>
          <w:szCs w:val="24"/>
          <w:lang w:eastAsia="es-MX"/>
        </w:rPr>
        <w:t xml:space="preserve">Tomando como base la segunda tarifa comercial en </w:t>
      </w:r>
      <w:r>
        <w:rPr>
          <w:rFonts w:cs="Arial"/>
          <w:color w:val="000000"/>
          <w:szCs w:val="24"/>
          <w:lang w:eastAsia="es-MX"/>
        </w:rPr>
        <w:t>C</w:t>
      </w:r>
      <w:r w:rsidRPr="00A4166B">
        <w:rPr>
          <w:rFonts w:cs="Arial"/>
          <w:color w:val="000000"/>
          <w:szCs w:val="24"/>
          <w:lang w:eastAsia="es-MX"/>
        </w:rPr>
        <w:t>uernavaca =</w:t>
      </w:r>
      <w:r>
        <w:rPr>
          <w:rFonts w:cs="Arial"/>
          <w:color w:val="000000"/>
          <w:szCs w:val="24"/>
          <w:lang w:eastAsia="es-MX"/>
        </w:rPr>
        <w:t>0</w:t>
      </w:r>
      <w:r w:rsidRPr="00A4166B">
        <w:rPr>
          <w:rFonts w:cs="Arial"/>
          <w:color w:val="000000"/>
          <w:szCs w:val="24"/>
          <w:lang w:eastAsia="es-MX"/>
        </w:rPr>
        <w:t>.651 de salario mínimo en zona c</w:t>
      </w:r>
    </w:p>
    <w:p w14:paraId="0B4F9FC2" w14:textId="77777777" w:rsidR="006E160D" w:rsidRDefault="006E160D" w:rsidP="006E160D">
      <w:pPr>
        <w:pStyle w:val="Prrafodelista"/>
        <w:spacing w:after="0" w:line="240" w:lineRule="auto"/>
        <w:contextualSpacing w:val="0"/>
        <w:rPr>
          <w:rFonts w:cs="Arial"/>
          <w:color w:val="000000"/>
          <w:szCs w:val="24"/>
          <w:lang w:eastAsia="es-MX"/>
        </w:rPr>
      </w:pPr>
    </w:p>
    <w:p w14:paraId="08B0929F" w14:textId="77777777" w:rsidR="009449E5" w:rsidRDefault="009449E5" w:rsidP="006E160D">
      <w:pPr>
        <w:pStyle w:val="Prrafodelista"/>
        <w:spacing w:after="0" w:line="240" w:lineRule="auto"/>
        <w:contextualSpacing w:val="0"/>
        <w:rPr>
          <w:rFonts w:cs="Arial"/>
          <w:color w:val="000000"/>
          <w:szCs w:val="24"/>
          <w:lang w:eastAsia="es-MX"/>
        </w:rPr>
      </w:pPr>
    </w:p>
    <w:p w14:paraId="78F599A0" w14:textId="77777777" w:rsidR="006A1D5C" w:rsidRDefault="006A1D5C" w:rsidP="006E160D">
      <w:pPr>
        <w:pStyle w:val="Prrafodelista"/>
        <w:spacing w:after="0" w:line="240" w:lineRule="auto"/>
        <w:contextualSpacing w:val="0"/>
        <w:rPr>
          <w:rFonts w:cs="Arial"/>
          <w:color w:val="000000"/>
          <w:szCs w:val="24"/>
          <w:lang w:eastAsia="es-MX"/>
        </w:rPr>
      </w:pPr>
    </w:p>
    <w:p w14:paraId="0113945A" w14:textId="77777777" w:rsidR="006A1D5C" w:rsidRDefault="006A1D5C" w:rsidP="006E160D">
      <w:pPr>
        <w:pStyle w:val="Prrafodelista"/>
        <w:spacing w:after="0" w:line="240" w:lineRule="auto"/>
        <w:contextualSpacing w:val="0"/>
        <w:rPr>
          <w:rFonts w:cs="Arial"/>
          <w:color w:val="000000"/>
          <w:szCs w:val="24"/>
          <w:lang w:eastAsia="es-MX"/>
        </w:rPr>
      </w:pPr>
    </w:p>
    <w:p w14:paraId="672EF2AC" w14:textId="77777777" w:rsidR="006A1D5C" w:rsidRDefault="006A1D5C" w:rsidP="006E160D">
      <w:pPr>
        <w:pStyle w:val="Prrafodelista"/>
        <w:spacing w:after="0" w:line="240" w:lineRule="auto"/>
        <w:contextualSpacing w:val="0"/>
        <w:rPr>
          <w:rFonts w:cs="Arial"/>
          <w:color w:val="000000"/>
          <w:szCs w:val="24"/>
          <w:lang w:eastAsia="es-MX"/>
        </w:rPr>
      </w:pPr>
    </w:p>
    <w:p w14:paraId="0F20903F" w14:textId="77777777" w:rsidR="006A1D5C" w:rsidRDefault="006A1D5C" w:rsidP="006E160D">
      <w:pPr>
        <w:pStyle w:val="Prrafodelista"/>
        <w:spacing w:after="0" w:line="240" w:lineRule="auto"/>
        <w:contextualSpacing w:val="0"/>
        <w:rPr>
          <w:rFonts w:cs="Arial"/>
          <w:color w:val="000000"/>
          <w:szCs w:val="24"/>
          <w:lang w:eastAsia="es-MX"/>
        </w:rPr>
      </w:pPr>
    </w:p>
    <w:p w14:paraId="6F4A8512" w14:textId="77777777" w:rsidR="006A1D5C" w:rsidRDefault="006A1D5C" w:rsidP="006E160D">
      <w:pPr>
        <w:pStyle w:val="Prrafodelista"/>
        <w:spacing w:after="0" w:line="240" w:lineRule="auto"/>
        <w:contextualSpacing w:val="0"/>
        <w:rPr>
          <w:rFonts w:cs="Arial"/>
          <w:color w:val="000000"/>
          <w:szCs w:val="24"/>
          <w:lang w:eastAsia="es-MX"/>
        </w:rPr>
      </w:pPr>
    </w:p>
    <w:p w14:paraId="18DFE89F" w14:textId="77777777" w:rsidR="00897091" w:rsidRDefault="00897091" w:rsidP="00102825">
      <w:pPr>
        <w:pStyle w:val="Ttulo2"/>
        <w:numPr>
          <w:ilvl w:val="0"/>
          <w:numId w:val="44"/>
        </w:numPr>
        <w:spacing w:before="240"/>
      </w:pPr>
      <w:bookmarkStart w:id="154" w:name="_Toc372701572"/>
      <w:r w:rsidRPr="00A4166B">
        <w:lastRenderedPageBreak/>
        <w:t>Otros análisis económicos</w:t>
      </w:r>
      <w:bookmarkEnd w:id="154"/>
    </w:p>
    <w:p w14:paraId="60EBD096" w14:textId="77777777" w:rsidR="006E160D" w:rsidRPr="006E160D" w:rsidRDefault="006E160D" w:rsidP="006E160D">
      <w:pPr>
        <w:rPr>
          <w:lang w:val="es-ES_tradnl" w:eastAsia="es-ES"/>
        </w:rPr>
      </w:pPr>
    </w:p>
    <w:p w14:paraId="51ADE681" w14:textId="77777777" w:rsidR="00897091" w:rsidRPr="0006008B" w:rsidRDefault="00A73C57" w:rsidP="00102825">
      <w:pPr>
        <w:pStyle w:val="Ttulo3"/>
        <w:numPr>
          <w:ilvl w:val="1"/>
          <w:numId w:val="54"/>
        </w:numPr>
        <w:rPr>
          <w:b/>
        </w:rPr>
      </w:pPr>
      <w:bookmarkStart w:id="155" w:name="_Toc366601275"/>
      <w:bookmarkStart w:id="156" w:name="_Toc372701573"/>
      <w:r>
        <w:rPr>
          <w:b/>
        </w:rPr>
        <w:t xml:space="preserve"> </w:t>
      </w:r>
      <w:r w:rsidR="00897091" w:rsidRPr="0006008B">
        <w:rPr>
          <w:b/>
        </w:rPr>
        <w:t>Valoración de las áreas naturales protegidas en su totalidad</w:t>
      </w:r>
      <w:bookmarkEnd w:id="155"/>
      <w:bookmarkEnd w:id="156"/>
      <w:r w:rsidR="00897091" w:rsidRPr="0006008B">
        <w:rPr>
          <w:b/>
        </w:rPr>
        <w:t xml:space="preserve"> </w:t>
      </w:r>
    </w:p>
    <w:p w14:paraId="1770BECE" w14:textId="77777777" w:rsidR="00897091" w:rsidRPr="00A4166B" w:rsidRDefault="00897091" w:rsidP="004F65B2">
      <w:pPr>
        <w:spacing w:before="240" w:line="360" w:lineRule="auto"/>
        <w:jc w:val="both"/>
        <w:rPr>
          <w:rFonts w:cs="Arial"/>
          <w:szCs w:val="24"/>
        </w:rPr>
      </w:pPr>
      <w:r w:rsidRPr="004F65B2">
        <w:rPr>
          <w:rFonts w:cs="Arial"/>
          <w:szCs w:val="24"/>
        </w:rPr>
        <w:t>En la siguiente tabla se presenta el análisis económico del valor de las áreas protegidas en su totalidad.</w:t>
      </w:r>
    </w:p>
    <w:p w14:paraId="5B549371" w14:textId="77777777" w:rsidR="00897091" w:rsidRPr="0003352E" w:rsidRDefault="00897091" w:rsidP="00897091">
      <w:pPr>
        <w:pStyle w:val="Tabla"/>
        <w:spacing w:before="240" w:line="360" w:lineRule="auto"/>
        <w:rPr>
          <w:sz w:val="22"/>
          <w:szCs w:val="22"/>
        </w:rPr>
      </w:pPr>
      <w:bookmarkStart w:id="157" w:name="_Toc366601295"/>
      <w:r w:rsidRPr="0003352E">
        <w:rPr>
          <w:sz w:val="22"/>
          <w:szCs w:val="22"/>
        </w:rPr>
        <w:t xml:space="preserve">Tabla </w:t>
      </w:r>
      <w:r w:rsidR="00197D53" w:rsidRPr="0003352E">
        <w:rPr>
          <w:sz w:val="22"/>
          <w:szCs w:val="22"/>
        </w:rPr>
        <w:t>3</w:t>
      </w:r>
      <w:r w:rsidR="00F676F7">
        <w:rPr>
          <w:sz w:val="22"/>
          <w:szCs w:val="22"/>
        </w:rPr>
        <w:t>6</w:t>
      </w:r>
      <w:r w:rsidRPr="0003352E">
        <w:rPr>
          <w:sz w:val="22"/>
          <w:szCs w:val="22"/>
        </w:rPr>
        <w:t>. Estimación del valor económico de las áreas protegidas en su totalidad.</w:t>
      </w:r>
      <w:bookmarkEnd w:id="157"/>
    </w:p>
    <w:tbl>
      <w:tblPr>
        <w:tblW w:w="7429" w:type="dxa"/>
        <w:jc w:val="center"/>
        <w:tblBorders>
          <w:top w:val="single" w:sz="12" w:space="0" w:color="auto"/>
          <w:bottom w:val="single" w:sz="12"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1"/>
        <w:gridCol w:w="202"/>
        <w:gridCol w:w="3576"/>
        <w:gridCol w:w="1242"/>
        <w:gridCol w:w="1364"/>
      </w:tblGrid>
      <w:tr w:rsidR="00897091" w:rsidRPr="006E160D" w14:paraId="7EF0BA25" w14:textId="77777777" w:rsidTr="00DD22CC">
        <w:trPr>
          <w:trHeight w:val="315"/>
          <w:tblHeader/>
          <w:jc w:val="center"/>
        </w:trPr>
        <w:tc>
          <w:tcPr>
            <w:tcW w:w="1383" w:type="dxa"/>
            <w:gridSpan w:val="2"/>
            <w:shd w:val="clear" w:color="auto" w:fill="auto"/>
            <w:noWrap/>
            <w:vAlign w:val="bottom"/>
            <w:hideMark/>
          </w:tcPr>
          <w:p w14:paraId="56A92F24" w14:textId="77777777" w:rsidR="00897091" w:rsidRPr="006E160D" w:rsidRDefault="00897091" w:rsidP="006E160D">
            <w:pPr>
              <w:jc w:val="center"/>
              <w:rPr>
                <w:rFonts w:eastAsia="Times New Roman" w:cs="Arial"/>
                <w:b/>
                <w:bCs/>
                <w:i/>
                <w:color w:val="000000"/>
                <w:sz w:val="22"/>
                <w:lang w:eastAsia="es-MX"/>
              </w:rPr>
            </w:pPr>
            <w:r w:rsidRPr="006E160D">
              <w:rPr>
                <w:rFonts w:eastAsia="Times New Roman" w:cs="Arial"/>
                <w:b/>
                <w:bCs/>
                <w:i/>
                <w:color w:val="000000"/>
                <w:sz w:val="22"/>
                <w:lang w:eastAsia="es-MX"/>
              </w:rPr>
              <w:t>Tipo de valor</w:t>
            </w:r>
          </w:p>
        </w:tc>
        <w:tc>
          <w:tcPr>
            <w:tcW w:w="3576" w:type="dxa"/>
            <w:tcBorders>
              <w:bottom w:val="single" w:sz="4" w:space="0" w:color="auto"/>
            </w:tcBorders>
            <w:shd w:val="clear" w:color="auto" w:fill="auto"/>
            <w:noWrap/>
            <w:vAlign w:val="bottom"/>
            <w:hideMark/>
          </w:tcPr>
          <w:p w14:paraId="338250CB" w14:textId="77777777" w:rsidR="00897091" w:rsidRPr="006E160D" w:rsidRDefault="00897091" w:rsidP="006E160D">
            <w:pPr>
              <w:jc w:val="center"/>
              <w:rPr>
                <w:rFonts w:eastAsia="Times New Roman" w:cs="Arial"/>
                <w:b/>
                <w:bCs/>
                <w:i/>
                <w:color w:val="000000"/>
                <w:sz w:val="22"/>
                <w:lang w:eastAsia="es-MX"/>
              </w:rPr>
            </w:pPr>
            <w:r w:rsidRPr="006E160D">
              <w:rPr>
                <w:rFonts w:eastAsia="Times New Roman" w:cs="Arial"/>
                <w:b/>
                <w:bCs/>
                <w:i/>
                <w:color w:val="000000"/>
                <w:sz w:val="22"/>
                <w:lang w:eastAsia="es-MX"/>
              </w:rPr>
              <w:t>Atributos</w:t>
            </w:r>
          </w:p>
        </w:tc>
        <w:tc>
          <w:tcPr>
            <w:tcW w:w="1216" w:type="dxa"/>
            <w:tcBorders>
              <w:bottom w:val="single" w:sz="4" w:space="0" w:color="auto"/>
            </w:tcBorders>
            <w:shd w:val="clear" w:color="auto" w:fill="auto"/>
            <w:noWrap/>
            <w:vAlign w:val="bottom"/>
            <w:hideMark/>
          </w:tcPr>
          <w:p w14:paraId="296257FC" w14:textId="77777777" w:rsidR="00897091" w:rsidRPr="006E160D" w:rsidRDefault="00897091" w:rsidP="006E160D">
            <w:pPr>
              <w:jc w:val="center"/>
              <w:rPr>
                <w:rFonts w:eastAsia="Times New Roman" w:cs="Arial"/>
                <w:b/>
                <w:i/>
                <w:color w:val="000000"/>
                <w:sz w:val="22"/>
                <w:lang w:eastAsia="es-MX"/>
              </w:rPr>
            </w:pPr>
            <w:r w:rsidRPr="006E160D">
              <w:rPr>
                <w:rFonts w:eastAsia="Times New Roman" w:cs="Arial"/>
                <w:b/>
                <w:i/>
                <w:color w:val="000000"/>
                <w:sz w:val="22"/>
                <w:lang w:eastAsia="es-MX"/>
              </w:rPr>
              <w:t>EU $</w:t>
            </w:r>
          </w:p>
        </w:tc>
        <w:tc>
          <w:tcPr>
            <w:tcW w:w="1254" w:type="dxa"/>
            <w:tcBorders>
              <w:bottom w:val="single" w:sz="4" w:space="0" w:color="auto"/>
            </w:tcBorders>
            <w:shd w:val="clear" w:color="auto" w:fill="auto"/>
            <w:noWrap/>
            <w:vAlign w:val="bottom"/>
            <w:hideMark/>
          </w:tcPr>
          <w:p w14:paraId="3CD62907" w14:textId="77777777" w:rsidR="00897091" w:rsidRPr="006E160D" w:rsidRDefault="00897091" w:rsidP="006E160D">
            <w:pPr>
              <w:jc w:val="center"/>
              <w:rPr>
                <w:rFonts w:eastAsia="Times New Roman" w:cs="Arial"/>
                <w:b/>
                <w:i/>
                <w:color w:val="000000"/>
                <w:sz w:val="22"/>
                <w:lang w:eastAsia="es-MX"/>
              </w:rPr>
            </w:pPr>
            <w:r w:rsidRPr="006E160D">
              <w:rPr>
                <w:rFonts w:eastAsia="Times New Roman" w:cs="Arial"/>
                <w:b/>
                <w:i/>
                <w:color w:val="000000"/>
                <w:sz w:val="22"/>
                <w:lang w:eastAsia="es-MX"/>
              </w:rPr>
              <w:t>Mx $</w:t>
            </w:r>
          </w:p>
        </w:tc>
      </w:tr>
      <w:tr w:rsidR="00897091" w:rsidRPr="006E160D" w14:paraId="67283191" w14:textId="77777777" w:rsidTr="00DD22CC">
        <w:trPr>
          <w:trHeight w:val="315"/>
          <w:jc w:val="center"/>
        </w:trPr>
        <w:tc>
          <w:tcPr>
            <w:tcW w:w="1193" w:type="dxa"/>
            <w:vMerge w:val="restart"/>
            <w:shd w:val="clear" w:color="auto" w:fill="auto"/>
            <w:textDirection w:val="btLr"/>
            <w:vAlign w:val="bottom"/>
            <w:hideMark/>
          </w:tcPr>
          <w:p w14:paraId="74221E04" w14:textId="77777777" w:rsidR="00897091" w:rsidRPr="006E160D" w:rsidRDefault="00897091" w:rsidP="00897091">
            <w:pPr>
              <w:jc w:val="center"/>
              <w:rPr>
                <w:rFonts w:eastAsia="Times New Roman" w:cs="Arial"/>
                <w:color w:val="000000"/>
                <w:sz w:val="22"/>
                <w:lang w:eastAsia="es-MX"/>
              </w:rPr>
            </w:pPr>
            <w:r w:rsidRPr="006E160D">
              <w:rPr>
                <w:rFonts w:eastAsia="Times New Roman" w:cs="Arial"/>
                <w:color w:val="000000"/>
                <w:sz w:val="22"/>
                <w:lang w:eastAsia="es-MX"/>
              </w:rPr>
              <w:t>Valores de uso directos</w:t>
            </w:r>
          </w:p>
        </w:tc>
        <w:tc>
          <w:tcPr>
            <w:tcW w:w="190" w:type="dxa"/>
            <w:vMerge w:val="restart"/>
            <w:shd w:val="clear" w:color="auto" w:fill="auto"/>
            <w:noWrap/>
            <w:vAlign w:val="bottom"/>
            <w:hideMark/>
          </w:tcPr>
          <w:p w14:paraId="5BE673F7"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 </w:t>
            </w:r>
          </w:p>
        </w:tc>
        <w:tc>
          <w:tcPr>
            <w:tcW w:w="3576" w:type="dxa"/>
            <w:tcBorders>
              <w:top w:val="single" w:sz="4" w:space="0" w:color="auto"/>
              <w:bottom w:val="nil"/>
            </w:tcBorders>
            <w:shd w:val="clear" w:color="auto" w:fill="auto"/>
            <w:noWrap/>
            <w:vAlign w:val="bottom"/>
            <w:hideMark/>
          </w:tcPr>
          <w:p w14:paraId="32FBB5F4"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Alimentos</w:t>
            </w:r>
          </w:p>
        </w:tc>
        <w:tc>
          <w:tcPr>
            <w:tcW w:w="1216" w:type="dxa"/>
            <w:tcBorders>
              <w:top w:val="single" w:sz="4" w:space="0" w:color="auto"/>
              <w:bottom w:val="nil"/>
            </w:tcBorders>
            <w:shd w:val="clear" w:color="auto" w:fill="auto"/>
            <w:noWrap/>
            <w:vAlign w:val="bottom"/>
            <w:hideMark/>
          </w:tcPr>
          <w:p w14:paraId="7D8028B4"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541,421</w:t>
            </w:r>
          </w:p>
        </w:tc>
        <w:tc>
          <w:tcPr>
            <w:tcW w:w="1254" w:type="dxa"/>
            <w:tcBorders>
              <w:top w:val="single" w:sz="4" w:space="0" w:color="auto"/>
              <w:bottom w:val="nil"/>
            </w:tcBorders>
            <w:shd w:val="clear" w:color="auto" w:fill="auto"/>
            <w:noWrap/>
            <w:vAlign w:val="bottom"/>
            <w:hideMark/>
          </w:tcPr>
          <w:p w14:paraId="38A68424"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7,850,604</w:t>
            </w:r>
          </w:p>
        </w:tc>
      </w:tr>
      <w:tr w:rsidR="00897091" w:rsidRPr="006E160D" w14:paraId="78C0856A" w14:textId="77777777" w:rsidTr="00DD22CC">
        <w:trPr>
          <w:trHeight w:val="315"/>
          <w:jc w:val="center"/>
        </w:trPr>
        <w:tc>
          <w:tcPr>
            <w:tcW w:w="1193" w:type="dxa"/>
            <w:vMerge/>
            <w:vAlign w:val="center"/>
            <w:hideMark/>
          </w:tcPr>
          <w:p w14:paraId="0C027560"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555D945A"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02112E8B"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Agua</w:t>
            </w:r>
          </w:p>
        </w:tc>
        <w:tc>
          <w:tcPr>
            <w:tcW w:w="1216" w:type="dxa"/>
            <w:tcBorders>
              <w:top w:val="nil"/>
              <w:bottom w:val="nil"/>
            </w:tcBorders>
            <w:shd w:val="clear" w:color="auto" w:fill="auto"/>
            <w:noWrap/>
            <w:vAlign w:val="bottom"/>
            <w:hideMark/>
          </w:tcPr>
          <w:p w14:paraId="683348E9"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189,768</w:t>
            </w:r>
          </w:p>
        </w:tc>
        <w:tc>
          <w:tcPr>
            <w:tcW w:w="1254" w:type="dxa"/>
            <w:tcBorders>
              <w:top w:val="nil"/>
              <w:bottom w:val="nil"/>
            </w:tcBorders>
            <w:shd w:val="clear" w:color="auto" w:fill="auto"/>
            <w:noWrap/>
            <w:vAlign w:val="bottom"/>
            <w:hideMark/>
          </w:tcPr>
          <w:p w14:paraId="1280F841"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2,751,642</w:t>
            </w:r>
          </w:p>
        </w:tc>
      </w:tr>
      <w:tr w:rsidR="00897091" w:rsidRPr="006E160D" w14:paraId="6A9E2B4A" w14:textId="77777777" w:rsidTr="00DD22CC">
        <w:trPr>
          <w:trHeight w:val="315"/>
          <w:jc w:val="center"/>
        </w:trPr>
        <w:tc>
          <w:tcPr>
            <w:tcW w:w="1193" w:type="dxa"/>
            <w:vMerge/>
            <w:vAlign w:val="center"/>
            <w:hideMark/>
          </w:tcPr>
          <w:p w14:paraId="0CCB2F5E"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69E4E65D"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0D6666FD"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Farmacéuticos</w:t>
            </w:r>
          </w:p>
        </w:tc>
        <w:tc>
          <w:tcPr>
            <w:tcW w:w="1216" w:type="dxa"/>
            <w:tcBorders>
              <w:top w:val="nil"/>
              <w:bottom w:val="nil"/>
            </w:tcBorders>
            <w:shd w:val="clear" w:color="auto" w:fill="auto"/>
            <w:noWrap/>
            <w:vAlign w:val="bottom"/>
            <w:hideMark/>
          </w:tcPr>
          <w:p w14:paraId="2C89AC49"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2,329,892</w:t>
            </w:r>
          </w:p>
        </w:tc>
        <w:tc>
          <w:tcPr>
            <w:tcW w:w="1254" w:type="dxa"/>
            <w:tcBorders>
              <w:top w:val="nil"/>
              <w:bottom w:val="nil"/>
            </w:tcBorders>
            <w:shd w:val="clear" w:color="auto" w:fill="auto"/>
            <w:noWrap/>
            <w:vAlign w:val="bottom"/>
            <w:hideMark/>
          </w:tcPr>
          <w:p w14:paraId="38A34516"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33,783,427</w:t>
            </w:r>
          </w:p>
        </w:tc>
      </w:tr>
      <w:tr w:rsidR="00897091" w:rsidRPr="006E160D" w14:paraId="5000DB42" w14:textId="77777777" w:rsidTr="00DD22CC">
        <w:trPr>
          <w:trHeight w:val="315"/>
          <w:jc w:val="center"/>
        </w:trPr>
        <w:tc>
          <w:tcPr>
            <w:tcW w:w="1193" w:type="dxa"/>
            <w:vMerge/>
            <w:vAlign w:val="center"/>
            <w:hideMark/>
          </w:tcPr>
          <w:p w14:paraId="50EFAEF7"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161827F4"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37C17689"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Servicios culturales</w:t>
            </w:r>
          </w:p>
        </w:tc>
        <w:tc>
          <w:tcPr>
            <w:tcW w:w="1216" w:type="dxa"/>
            <w:tcBorders>
              <w:top w:val="nil"/>
              <w:bottom w:val="nil"/>
            </w:tcBorders>
            <w:shd w:val="clear" w:color="auto" w:fill="auto"/>
            <w:noWrap/>
            <w:vAlign w:val="bottom"/>
            <w:hideMark/>
          </w:tcPr>
          <w:p w14:paraId="13ED36C5"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2,109,915</w:t>
            </w:r>
          </w:p>
        </w:tc>
        <w:tc>
          <w:tcPr>
            <w:tcW w:w="1254" w:type="dxa"/>
            <w:tcBorders>
              <w:top w:val="nil"/>
              <w:bottom w:val="nil"/>
            </w:tcBorders>
            <w:shd w:val="clear" w:color="auto" w:fill="auto"/>
            <w:noWrap/>
            <w:vAlign w:val="bottom"/>
            <w:hideMark/>
          </w:tcPr>
          <w:p w14:paraId="0E5AE49C"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30,593,768</w:t>
            </w:r>
          </w:p>
        </w:tc>
      </w:tr>
      <w:tr w:rsidR="00897091" w:rsidRPr="006E160D" w14:paraId="6C1EDAC0" w14:textId="77777777" w:rsidTr="00DD22CC">
        <w:trPr>
          <w:trHeight w:val="315"/>
          <w:jc w:val="center"/>
        </w:trPr>
        <w:tc>
          <w:tcPr>
            <w:tcW w:w="1193" w:type="dxa"/>
            <w:vMerge w:val="restart"/>
            <w:shd w:val="clear" w:color="auto" w:fill="auto"/>
            <w:textDirection w:val="btLr"/>
            <w:vAlign w:val="bottom"/>
            <w:hideMark/>
          </w:tcPr>
          <w:p w14:paraId="4BE861B8" w14:textId="77777777" w:rsidR="00897091" w:rsidRPr="006E160D" w:rsidRDefault="00897091" w:rsidP="00897091">
            <w:pPr>
              <w:jc w:val="center"/>
              <w:rPr>
                <w:rFonts w:eastAsia="Times New Roman" w:cs="Arial"/>
                <w:color w:val="000000"/>
                <w:sz w:val="22"/>
                <w:lang w:eastAsia="es-MX"/>
              </w:rPr>
            </w:pPr>
            <w:r w:rsidRPr="006E160D">
              <w:rPr>
                <w:rFonts w:eastAsia="Times New Roman" w:cs="Arial"/>
                <w:color w:val="000000"/>
                <w:sz w:val="22"/>
                <w:lang w:eastAsia="es-MX"/>
              </w:rPr>
              <w:t xml:space="preserve">Valores de uso indirectos </w:t>
            </w:r>
          </w:p>
          <w:p w14:paraId="2CF9BB84" w14:textId="77777777" w:rsidR="00897091" w:rsidRPr="006E160D" w:rsidRDefault="00897091" w:rsidP="00897091">
            <w:pPr>
              <w:jc w:val="center"/>
              <w:rPr>
                <w:rFonts w:eastAsia="Times New Roman" w:cs="Arial"/>
                <w:color w:val="000000"/>
                <w:sz w:val="22"/>
                <w:lang w:eastAsia="es-MX"/>
              </w:rPr>
            </w:pPr>
            <w:r w:rsidRPr="006E160D">
              <w:rPr>
                <w:rFonts w:eastAsia="Times New Roman" w:cs="Arial"/>
                <w:color w:val="000000"/>
                <w:sz w:val="22"/>
                <w:lang w:eastAsia="es-MX"/>
              </w:rPr>
              <w:t>(de regulación)</w:t>
            </w:r>
          </w:p>
        </w:tc>
        <w:tc>
          <w:tcPr>
            <w:tcW w:w="190" w:type="dxa"/>
            <w:vMerge/>
            <w:vAlign w:val="center"/>
            <w:hideMark/>
          </w:tcPr>
          <w:p w14:paraId="039B9178"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02286C42"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Regulación calidad del aire</w:t>
            </w:r>
          </w:p>
        </w:tc>
        <w:tc>
          <w:tcPr>
            <w:tcW w:w="1216" w:type="dxa"/>
            <w:tcBorders>
              <w:top w:val="nil"/>
              <w:bottom w:val="nil"/>
            </w:tcBorders>
            <w:shd w:val="clear" w:color="auto" w:fill="auto"/>
            <w:noWrap/>
            <w:vAlign w:val="bottom"/>
            <w:hideMark/>
          </w:tcPr>
          <w:p w14:paraId="63CDD446"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18,590</w:t>
            </w:r>
          </w:p>
        </w:tc>
        <w:tc>
          <w:tcPr>
            <w:tcW w:w="1254" w:type="dxa"/>
            <w:tcBorders>
              <w:top w:val="nil"/>
              <w:bottom w:val="nil"/>
            </w:tcBorders>
            <w:shd w:val="clear" w:color="auto" w:fill="auto"/>
            <w:noWrap/>
            <w:vAlign w:val="bottom"/>
            <w:hideMark/>
          </w:tcPr>
          <w:p w14:paraId="6A557964"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269,549</w:t>
            </w:r>
          </w:p>
        </w:tc>
      </w:tr>
      <w:tr w:rsidR="00897091" w:rsidRPr="006E160D" w14:paraId="10EF5868" w14:textId="77777777" w:rsidTr="00DD22CC">
        <w:trPr>
          <w:trHeight w:val="315"/>
          <w:jc w:val="center"/>
        </w:trPr>
        <w:tc>
          <w:tcPr>
            <w:tcW w:w="1193" w:type="dxa"/>
            <w:vMerge/>
            <w:vAlign w:val="center"/>
            <w:hideMark/>
          </w:tcPr>
          <w:p w14:paraId="76BAE764"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7B4BDA0A"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27F8B56F"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Regulación del clima</w:t>
            </w:r>
          </w:p>
        </w:tc>
        <w:tc>
          <w:tcPr>
            <w:tcW w:w="1216" w:type="dxa"/>
            <w:tcBorders>
              <w:top w:val="nil"/>
              <w:bottom w:val="nil"/>
            </w:tcBorders>
            <w:shd w:val="clear" w:color="auto" w:fill="auto"/>
            <w:noWrap/>
            <w:vAlign w:val="bottom"/>
            <w:hideMark/>
          </w:tcPr>
          <w:p w14:paraId="0B552A49"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3,284,156</w:t>
            </w:r>
          </w:p>
        </w:tc>
        <w:tc>
          <w:tcPr>
            <w:tcW w:w="1254" w:type="dxa"/>
            <w:tcBorders>
              <w:top w:val="nil"/>
              <w:bottom w:val="nil"/>
            </w:tcBorders>
            <w:shd w:val="clear" w:color="auto" w:fill="auto"/>
            <w:noWrap/>
            <w:vAlign w:val="bottom"/>
            <w:hideMark/>
          </w:tcPr>
          <w:p w14:paraId="5D43E685"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47,620,256</w:t>
            </w:r>
          </w:p>
        </w:tc>
      </w:tr>
      <w:tr w:rsidR="00897091" w:rsidRPr="006E160D" w14:paraId="586C56A8" w14:textId="77777777" w:rsidTr="00DD22CC">
        <w:trPr>
          <w:trHeight w:val="85"/>
          <w:jc w:val="center"/>
        </w:trPr>
        <w:tc>
          <w:tcPr>
            <w:tcW w:w="1193" w:type="dxa"/>
            <w:vMerge/>
            <w:vAlign w:val="center"/>
            <w:hideMark/>
          </w:tcPr>
          <w:p w14:paraId="491F4A53"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50732300"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6C129076"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Tratamiento de desperdicio</w:t>
            </w:r>
          </w:p>
        </w:tc>
        <w:tc>
          <w:tcPr>
            <w:tcW w:w="1216" w:type="dxa"/>
            <w:tcBorders>
              <w:top w:val="nil"/>
              <w:bottom w:val="nil"/>
            </w:tcBorders>
            <w:shd w:val="clear" w:color="auto" w:fill="auto"/>
            <w:noWrap/>
            <w:vAlign w:val="bottom"/>
            <w:hideMark/>
          </w:tcPr>
          <w:p w14:paraId="1F3CFA6D"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14,717</w:t>
            </w:r>
          </w:p>
        </w:tc>
        <w:tc>
          <w:tcPr>
            <w:tcW w:w="1254" w:type="dxa"/>
            <w:tcBorders>
              <w:top w:val="nil"/>
              <w:bottom w:val="nil"/>
            </w:tcBorders>
            <w:shd w:val="clear" w:color="auto" w:fill="auto"/>
            <w:noWrap/>
            <w:vAlign w:val="bottom"/>
            <w:hideMark/>
          </w:tcPr>
          <w:p w14:paraId="015FEF4F"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213,393</w:t>
            </w:r>
          </w:p>
        </w:tc>
      </w:tr>
      <w:tr w:rsidR="00897091" w:rsidRPr="006E160D" w14:paraId="40911BA9" w14:textId="77777777" w:rsidTr="00DD22CC">
        <w:trPr>
          <w:trHeight w:val="315"/>
          <w:jc w:val="center"/>
        </w:trPr>
        <w:tc>
          <w:tcPr>
            <w:tcW w:w="1193" w:type="dxa"/>
            <w:vMerge/>
            <w:vAlign w:val="center"/>
            <w:hideMark/>
          </w:tcPr>
          <w:p w14:paraId="4F454445" w14:textId="77777777" w:rsidR="00897091" w:rsidRPr="006E160D" w:rsidRDefault="00897091" w:rsidP="00897091">
            <w:pPr>
              <w:rPr>
                <w:rFonts w:eastAsia="Times New Roman" w:cs="Arial"/>
                <w:color w:val="000000"/>
                <w:sz w:val="22"/>
                <w:lang w:eastAsia="es-MX"/>
              </w:rPr>
            </w:pPr>
          </w:p>
        </w:tc>
        <w:tc>
          <w:tcPr>
            <w:tcW w:w="190" w:type="dxa"/>
            <w:vMerge w:val="restart"/>
            <w:shd w:val="clear" w:color="auto" w:fill="auto"/>
            <w:vAlign w:val="center"/>
            <w:hideMark/>
          </w:tcPr>
          <w:p w14:paraId="2F58FD2F"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03F5C00E"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Prevención de la erosión</w:t>
            </w:r>
          </w:p>
        </w:tc>
        <w:tc>
          <w:tcPr>
            <w:tcW w:w="1216" w:type="dxa"/>
            <w:tcBorders>
              <w:top w:val="nil"/>
              <w:bottom w:val="nil"/>
            </w:tcBorders>
            <w:shd w:val="clear" w:color="auto" w:fill="auto"/>
            <w:noWrap/>
            <w:vAlign w:val="bottom"/>
            <w:hideMark/>
          </w:tcPr>
          <w:p w14:paraId="05D5939C"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27,110</w:t>
            </w:r>
          </w:p>
        </w:tc>
        <w:tc>
          <w:tcPr>
            <w:tcW w:w="1254" w:type="dxa"/>
            <w:tcBorders>
              <w:top w:val="nil"/>
              <w:bottom w:val="nil"/>
            </w:tcBorders>
            <w:shd w:val="clear" w:color="auto" w:fill="auto"/>
            <w:noWrap/>
            <w:vAlign w:val="bottom"/>
            <w:hideMark/>
          </w:tcPr>
          <w:p w14:paraId="6D8C75D3"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393,092</w:t>
            </w:r>
          </w:p>
        </w:tc>
      </w:tr>
      <w:tr w:rsidR="00897091" w:rsidRPr="006E160D" w14:paraId="50844EE3" w14:textId="77777777" w:rsidTr="00DD22CC">
        <w:trPr>
          <w:trHeight w:val="315"/>
          <w:jc w:val="center"/>
        </w:trPr>
        <w:tc>
          <w:tcPr>
            <w:tcW w:w="1193" w:type="dxa"/>
            <w:vMerge/>
            <w:vAlign w:val="center"/>
            <w:hideMark/>
          </w:tcPr>
          <w:p w14:paraId="19DEED8D"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184BF4D2"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34FBD16A"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Ciclo de nutrientes</w:t>
            </w:r>
          </w:p>
        </w:tc>
        <w:tc>
          <w:tcPr>
            <w:tcW w:w="1216" w:type="dxa"/>
            <w:tcBorders>
              <w:top w:val="nil"/>
              <w:bottom w:val="nil"/>
            </w:tcBorders>
            <w:shd w:val="clear" w:color="auto" w:fill="auto"/>
            <w:noWrap/>
            <w:vAlign w:val="bottom"/>
            <w:hideMark/>
          </w:tcPr>
          <w:p w14:paraId="3B9DA108"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76,682</w:t>
            </w:r>
          </w:p>
        </w:tc>
        <w:tc>
          <w:tcPr>
            <w:tcW w:w="1254" w:type="dxa"/>
            <w:tcBorders>
              <w:top w:val="nil"/>
              <w:bottom w:val="nil"/>
            </w:tcBorders>
            <w:shd w:val="clear" w:color="auto" w:fill="auto"/>
            <w:noWrap/>
            <w:vAlign w:val="bottom"/>
            <w:hideMark/>
          </w:tcPr>
          <w:p w14:paraId="29377B5C"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1,111,888</w:t>
            </w:r>
          </w:p>
        </w:tc>
      </w:tr>
      <w:tr w:rsidR="00897091" w:rsidRPr="006E160D" w14:paraId="09BEB9D7" w14:textId="77777777" w:rsidTr="00DD22CC">
        <w:trPr>
          <w:trHeight w:val="315"/>
          <w:jc w:val="center"/>
        </w:trPr>
        <w:tc>
          <w:tcPr>
            <w:tcW w:w="1193" w:type="dxa"/>
            <w:vMerge/>
            <w:vAlign w:val="center"/>
            <w:hideMark/>
          </w:tcPr>
          <w:p w14:paraId="7ED34BD4"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0B10FD67"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25D615C9"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Polinización</w:t>
            </w:r>
          </w:p>
        </w:tc>
        <w:tc>
          <w:tcPr>
            <w:tcW w:w="1216" w:type="dxa"/>
            <w:tcBorders>
              <w:top w:val="nil"/>
              <w:bottom w:val="nil"/>
            </w:tcBorders>
            <w:shd w:val="clear" w:color="auto" w:fill="auto"/>
            <w:noWrap/>
            <w:vAlign w:val="bottom"/>
            <w:hideMark/>
          </w:tcPr>
          <w:p w14:paraId="210E90CB"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46,474</w:t>
            </w:r>
          </w:p>
        </w:tc>
        <w:tc>
          <w:tcPr>
            <w:tcW w:w="1254" w:type="dxa"/>
            <w:tcBorders>
              <w:top w:val="nil"/>
              <w:bottom w:val="nil"/>
            </w:tcBorders>
            <w:shd w:val="clear" w:color="auto" w:fill="auto"/>
            <w:noWrap/>
            <w:vAlign w:val="bottom"/>
            <w:hideMark/>
          </w:tcPr>
          <w:p w14:paraId="46D58E3E"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673,872</w:t>
            </w:r>
          </w:p>
        </w:tc>
      </w:tr>
      <w:tr w:rsidR="00897091" w:rsidRPr="006E160D" w14:paraId="2E372AA7" w14:textId="77777777" w:rsidTr="00DD22CC">
        <w:trPr>
          <w:trHeight w:val="315"/>
          <w:jc w:val="center"/>
        </w:trPr>
        <w:tc>
          <w:tcPr>
            <w:tcW w:w="1193" w:type="dxa"/>
            <w:vMerge/>
            <w:vAlign w:val="center"/>
            <w:hideMark/>
          </w:tcPr>
          <w:p w14:paraId="74EC345C"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24A1A3A9"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68105625"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Control biológico</w:t>
            </w:r>
          </w:p>
        </w:tc>
        <w:tc>
          <w:tcPr>
            <w:tcW w:w="1216" w:type="dxa"/>
            <w:tcBorders>
              <w:top w:val="nil"/>
              <w:bottom w:val="nil"/>
            </w:tcBorders>
            <w:shd w:val="clear" w:color="auto" w:fill="auto"/>
            <w:noWrap/>
            <w:vAlign w:val="bottom"/>
            <w:hideMark/>
          </w:tcPr>
          <w:p w14:paraId="55C5BBC8"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199,063</w:t>
            </w:r>
          </w:p>
        </w:tc>
        <w:tc>
          <w:tcPr>
            <w:tcW w:w="1254" w:type="dxa"/>
            <w:tcBorders>
              <w:top w:val="nil"/>
              <w:bottom w:val="nil"/>
            </w:tcBorders>
            <w:shd w:val="clear" w:color="auto" w:fill="auto"/>
            <w:noWrap/>
            <w:vAlign w:val="bottom"/>
            <w:hideMark/>
          </w:tcPr>
          <w:p w14:paraId="1DC1C88A"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2,886,416</w:t>
            </w:r>
          </w:p>
        </w:tc>
      </w:tr>
      <w:tr w:rsidR="00897091" w:rsidRPr="006E160D" w14:paraId="2A13267D" w14:textId="77777777" w:rsidTr="00DD22CC">
        <w:trPr>
          <w:trHeight w:val="315"/>
          <w:jc w:val="center"/>
        </w:trPr>
        <w:tc>
          <w:tcPr>
            <w:tcW w:w="1193" w:type="dxa"/>
            <w:vMerge/>
            <w:vAlign w:val="center"/>
            <w:hideMark/>
          </w:tcPr>
          <w:p w14:paraId="156C1E50"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6FD3AE23"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26CC7512"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Moderación del ruido</w:t>
            </w:r>
          </w:p>
        </w:tc>
        <w:tc>
          <w:tcPr>
            <w:tcW w:w="1216" w:type="dxa"/>
            <w:tcBorders>
              <w:top w:val="nil"/>
              <w:bottom w:val="nil"/>
            </w:tcBorders>
            <w:shd w:val="clear" w:color="auto" w:fill="auto"/>
            <w:noWrap/>
            <w:vAlign w:val="bottom"/>
            <w:hideMark/>
          </w:tcPr>
          <w:p w14:paraId="0CB3ECDD"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102,243</w:t>
            </w:r>
          </w:p>
        </w:tc>
        <w:tc>
          <w:tcPr>
            <w:tcW w:w="1254" w:type="dxa"/>
            <w:tcBorders>
              <w:top w:val="nil"/>
              <w:bottom w:val="nil"/>
            </w:tcBorders>
            <w:shd w:val="clear" w:color="auto" w:fill="auto"/>
            <w:noWrap/>
            <w:vAlign w:val="bottom"/>
            <w:hideMark/>
          </w:tcPr>
          <w:p w14:paraId="6D928C09"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1,482,517</w:t>
            </w:r>
          </w:p>
        </w:tc>
      </w:tr>
      <w:tr w:rsidR="00897091" w:rsidRPr="006E160D" w14:paraId="3732B514" w14:textId="77777777" w:rsidTr="00DD22CC">
        <w:trPr>
          <w:trHeight w:val="315"/>
          <w:jc w:val="center"/>
        </w:trPr>
        <w:tc>
          <w:tcPr>
            <w:tcW w:w="1193" w:type="dxa"/>
            <w:vMerge/>
            <w:vAlign w:val="center"/>
            <w:hideMark/>
          </w:tcPr>
          <w:p w14:paraId="3BB84E92"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28AB039E"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43B6904D"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Servicios terapéuticos</w:t>
            </w:r>
          </w:p>
        </w:tc>
        <w:tc>
          <w:tcPr>
            <w:tcW w:w="1216" w:type="dxa"/>
            <w:tcBorders>
              <w:top w:val="nil"/>
              <w:bottom w:val="nil"/>
            </w:tcBorders>
            <w:shd w:val="clear" w:color="auto" w:fill="auto"/>
            <w:noWrap/>
            <w:vAlign w:val="bottom"/>
            <w:hideMark/>
          </w:tcPr>
          <w:p w14:paraId="4DCAB3E3"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24,786</w:t>
            </w:r>
          </w:p>
        </w:tc>
        <w:tc>
          <w:tcPr>
            <w:tcW w:w="1254" w:type="dxa"/>
            <w:tcBorders>
              <w:top w:val="nil"/>
              <w:bottom w:val="nil"/>
            </w:tcBorders>
            <w:shd w:val="clear" w:color="auto" w:fill="auto"/>
            <w:noWrap/>
            <w:vAlign w:val="bottom"/>
            <w:hideMark/>
          </w:tcPr>
          <w:p w14:paraId="7463E41A"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359,398</w:t>
            </w:r>
          </w:p>
        </w:tc>
      </w:tr>
      <w:tr w:rsidR="00897091" w:rsidRPr="006E160D" w14:paraId="3EB6C5D9" w14:textId="77777777" w:rsidTr="00DD22CC">
        <w:trPr>
          <w:trHeight w:val="315"/>
          <w:jc w:val="center"/>
        </w:trPr>
        <w:tc>
          <w:tcPr>
            <w:tcW w:w="1193" w:type="dxa"/>
            <w:vMerge/>
            <w:vAlign w:val="center"/>
            <w:hideMark/>
          </w:tcPr>
          <w:p w14:paraId="2F598F04" w14:textId="77777777" w:rsidR="00897091" w:rsidRPr="006E160D" w:rsidRDefault="00897091" w:rsidP="00897091">
            <w:pPr>
              <w:rPr>
                <w:rFonts w:eastAsia="Times New Roman" w:cs="Arial"/>
                <w:color w:val="000000"/>
                <w:sz w:val="22"/>
                <w:lang w:eastAsia="es-MX"/>
              </w:rPr>
            </w:pPr>
          </w:p>
        </w:tc>
        <w:tc>
          <w:tcPr>
            <w:tcW w:w="190" w:type="dxa"/>
            <w:vMerge/>
            <w:vAlign w:val="center"/>
            <w:hideMark/>
          </w:tcPr>
          <w:p w14:paraId="19D062A0" w14:textId="77777777" w:rsidR="00897091" w:rsidRPr="006E160D" w:rsidRDefault="00897091" w:rsidP="00897091">
            <w:pPr>
              <w:rPr>
                <w:rFonts w:eastAsia="Times New Roman" w:cs="Arial"/>
                <w:color w:val="000000"/>
                <w:sz w:val="22"/>
                <w:lang w:eastAsia="es-MX"/>
              </w:rPr>
            </w:pPr>
          </w:p>
        </w:tc>
        <w:tc>
          <w:tcPr>
            <w:tcW w:w="3576" w:type="dxa"/>
            <w:tcBorders>
              <w:top w:val="nil"/>
              <w:bottom w:val="nil"/>
            </w:tcBorders>
            <w:shd w:val="clear" w:color="auto" w:fill="auto"/>
            <w:noWrap/>
            <w:vAlign w:val="bottom"/>
            <w:hideMark/>
          </w:tcPr>
          <w:p w14:paraId="6A644341" w14:textId="77777777" w:rsidR="00897091" w:rsidRPr="006E160D" w:rsidRDefault="00897091" w:rsidP="00897091">
            <w:pPr>
              <w:rPr>
                <w:rFonts w:eastAsia="Times New Roman" w:cs="Arial"/>
                <w:color w:val="000000"/>
                <w:sz w:val="22"/>
                <w:lang w:eastAsia="es-MX"/>
              </w:rPr>
            </w:pPr>
            <w:r w:rsidRPr="006E160D">
              <w:rPr>
                <w:rFonts w:eastAsia="Times New Roman" w:cs="Arial"/>
                <w:color w:val="000000"/>
                <w:sz w:val="22"/>
                <w:lang w:eastAsia="es-MX"/>
              </w:rPr>
              <w:t>Diversidad genética</w:t>
            </w:r>
          </w:p>
        </w:tc>
        <w:tc>
          <w:tcPr>
            <w:tcW w:w="1216" w:type="dxa"/>
            <w:tcBorders>
              <w:top w:val="nil"/>
              <w:bottom w:val="nil"/>
            </w:tcBorders>
            <w:shd w:val="clear" w:color="auto" w:fill="auto"/>
            <w:noWrap/>
            <w:vAlign w:val="bottom"/>
            <w:hideMark/>
          </w:tcPr>
          <w:p w14:paraId="2374F81F"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703,305</w:t>
            </w:r>
          </w:p>
        </w:tc>
        <w:tc>
          <w:tcPr>
            <w:tcW w:w="1254" w:type="dxa"/>
            <w:tcBorders>
              <w:top w:val="nil"/>
              <w:bottom w:val="nil"/>
            </w:tcBorders>
            <w:shd w:val="clear" w:color="auto" w:fill="auto"/>
            <w:noWrap/>
            <w:vAlign w:val="bottom"/>
            <w:hideMark/>
          </w:tcPr>
          <w:p w14:paraId="595F7921" w14:textId="77777777" w:rsidR="00897091" w:rsidRPr="006E160D" w:rsidRDefault="00897091" w:rsidP="00DD22CC">
            <w:pPr>
              <w:jc w:val="center"/>
              <w:rPr>
                <w:rFonts w:eastAsia="Times New Roman" w:cs="Arial"/>
                <w:color w:val="000000"/>
                <w:sz w:val="22"/>
                <w:lang w:eastAsia="es-MX"/>
              </w:rPr>
            </w:pPr>
            <w:r w:rsidRPr="006E160D">
              <w:rPr>
                <w:rFonts w:eastAsia="Times New Roman" w:cs="Arial"/>
                <w:color w:val="000000"/>
                <w:sz w:val="22"/>
                <w:lang w:eastAsia="es-MX"/>
              </w:rPr>
              <w:t>10,197,923</w:t>
            </w:r>
          </w:p>
        </w:tc>
      </w:tr>
      <w:tr w:rsidR="00897091" w:rsidRPr="006E160D" w14:paraId="7BB5657F" w14:textId="77777777" w:rsidTr="00DD22CC">
        <w:trPr>
          <w:trHeight w:val="315"/>
          <w:jc w:val="center"/>
        </w:trPr>
        <w:tc>
          <w:tcPr>
            <w:tcW w:w="4959" w:type="dxa"/>
            <w:gridSpan w:val="3"/>
            <w:tcBorders>
              <w:top w:val="nil"/>
              <w:bottom w:val="single" w:sz="12" w:space="0" w:color="auto"/>
            </w:tcBorders>
            <w:shd w:val="clear" w:color="auto" w:fill="auto"/>
            <w:noWrap/>
            <w:vAlign w:val="center"/>
            <w:hideMark/>
          </w:tcPr>
          <w:p w14:paraId="04D0EE07" w14:textId="77777777" w:rsidR="00897091" w:rsidRPr="00DD22CC" w:rsidRDefault="00897091" w:rsidP="00897091">
            <w:pPr>
              <w:jc w:val="right"/>
              <w:rPr>
                <w:rFonts w:eastAsia="Times New Roman" w:cs="Arial"/>
                <w:b/>
                <w:color w:val="000000"/>
                <w:sz w:val="22"/>
                <w:lang w:eastAsia="es-MX"/>
              </w:rPr>
            </w:pPr>
            <w:r w:rsidRPr="00DD22CC">
              <w:rPr>
                <w:rFonts w:eastAsia="Times New Roman" w:cs="Arial"/>
                <w:b/>
                <w:color w:val="000000"/>
                <w:sz w:val="22"/>
                <w:lang w:eastAsia="es-MX"/>
              </w:rPr>
              <w:t xml:space="preserve">Valor económico total </w:t>
            </w:r>
          </w:p>
        </w:tc>
        <w:tc>
          <w:tcPr>
            <w:tcW w:w="1216" w:type="dxa"/>
            <w:tcBorders>
              <w:top w:val="nil"/>
              <w:bottom w:val="single" w:sz="12" w:space="0" w:color="auto"/>
            </w:tcBorders>
            <w:shd w:val="clear" w:color="auto" w:fill="auto"/>
            <w:noWrap/>
            <w:vAlign w:val="bottom"/>
            <w:hideMark/>
          </w:tcPr>
          <w:p w14:paraId="5E482E00" w14:textId="77777777" w:rsidR="00897091" w:rsidRPr="00DD22CC" w:rsidRDefault="00897091" w:rsidP="00897091">
            <w:pPr>
              <w:jc w:val="right"/>
              <w:rPr>
                <w:rFonts w:eastAsia="Times New Roman" w:cs="Arial"/>
                <w:b/>
                <w:color w:val="000000"/>
                <w:sz w:val="22"/>
                <w:lang w:eastAsia="es-MX"/>
              </w:rPr>
            </w:pPr>
            <w:r w:rsidRPr="00DD22CC">
              <w:rPr>
                <w:rFonts w:eastAsia="Times New Roman" w:cs="Arial"/>
                <w:b/>
                <w:color w:val="000000"/>
                <w:sz w:val="22"/>
                <w:lang w:eastAsia="es-MX"/>
              </w:rPr>
              <w:t>10,488,385</w:t>
            </w:r>
          </w:p>
        </w:tc>
        <w:tc>
          <w:tcPr>
            <w:tcW w:w="1254" w:type="dxa"/>
            <w:tcBorders>
              <w:top w:val="nil"/>
              <w:bottom w:val="single" w:sz="12" w:space="0" w:color="auto"/>
            </w:tcBorders>
            <w:shd w:val="clear" w:color="auto" w:fill="auto"/>
            <w:noWrap/>
            <w:vAlign w:val="bottom"/>
            <w:hideMark/>
          </w:tcPr>
          <w:p w14:paraId="12199D54" w14:textId="77777777" w:rsidR="00897091" w:rsidRPr="00DD22CC" w:rsidRDefault="00897091" w:rsidP="00897091">
            <w:pPr>
              <w:jc w:val="right"/>
              <w:rPr>
                <w:rFonts w:eastAsia="Times New Roman" w:cs="Arial"/>
                <w:b/>
                <w:color w:val="000000"/>
                <w:sz w:val="22"/>
                <w:lang w:eastAsia="es-MX"/>
              </w:rPr>
            </w:pPr>
            <w:r w:rsidRPr="00DD22CC">
              <w:rPr>
                <w:rFonts w:eastAsia="Times New Roman" w:cs="Arial"/>
                <w:b/>
                <w:color w:val="000000"/>
                <w:sz w:val="22"/>
                <w:lang w:eastAsia="es-MX"/>
              </w:rPr>
              <w:t>152,081,578</w:t>
            </w:r>
          </w:p>
        </w:tc>
      </w:tr>
    </w:tbl>
    <w:p w14:paraId="7903AC00" w14:textId="77777777" w:rsidR="00897091" w:rsidRPr="0003352E" w:rsidRDefault="00897091" w:rsidP="00897091">
      <w:pPr>
        <w:spacing w:before="240" w:line="360" w:lineRule="auto"/>
        <w:jc w:val="center"/>
        <w:rPr>
          <w:rFonts w:cs="Arial"/>
          <w:sz w:val="22"/>
          <w:lang w:eastAsia="es-MX"/>
        </w:rPr>
      </w:pPr>
      <w:r w:rsidRPr="0003352E">
        <w:rPr>
          <w:rFonts w:cs="Arial"/>
          <w:sz w:val="22"/>
          <w:lang w:eastAsia="es-MX"/>
        </w:rPr>
        <w:t>Adaptado de De Groot, (2012).</w:t>
      </w:r>
    </w:p>
    <w:p w14:paraId="1CEA6760" w14:textId="77777777" w:rsidR="004F65B2" w:rsidRDefault="004F65B2" w:rsidP="00897091">
      <w:pPr>
        <w:spacing w:before="240" w:line="360" w:lineRule="auto"/>
        <w:jc w:val="center"/>
        <w:rPr>
          <w:rFonts w:cs="Arial"/>
          <w:szCs w:val="24"/>
          <w:lang w:eastAsia="es-MX"/>
        </w:rPr>
      </w:pPr>
    </w:p>
    <w:p w14:paraId="678C8C97" w14:textId="77777777" w:rsidR="004F65B2" w:rsidRPr="0003352E" w:rsidRDefault="00AB7DF9" w:rsidP="004F65B2">
      <w:pPr>
        <w:pStyle w:val="Figure"/>
        <w:spacing w:before="240" w:line="360" w:lineRule="auto"/>
        <w:rPr>
          <w:sz w:val="22"/>
        </w:rPr>
      </w:pPr>
      <w:bookmarkStart w:id="158" w:name="_Toc366601372"/>
      <w:r>
        <w:rPr>
          <w:sz w:val="22"/>
        </w:rPr>
        <w:lastRenderedPageBreak/>
        <w:t>Grafica 18</w:t>
      </w:r>
      <w:r w:rsidR="004F65B2" w:rsidRPr="0003352E">
        <w:rPr>
          <w:sz w:val="22"/>
        </w:rPr>
        <w:t xml:space="preserve">. Participación de </w:t>
      </w:r>
      <w:r w:rsidR="004F65B2" w:rsidRPr="0003352E">
        <w:rPr>
          <w:rFonts w:eastAsiaTheme="minorEastAsia"/>
          <w:sz w:val="22"/>
        </w:rPr>
        <w:t>valores</w:t>
      </w:r>
      <w:r w:rsidR="004F65B2" w:rsidRPr="0003352E">
        <w:rPr>
          <w:sz w:val="22"/>
        </w:rPr>
        <w:t xml:space="preserve"> de uso en valor económico total</w:t>
      </w:r>
      <w:bookmarkEnd w:id="158"/>
      <w:r w:rsidR="004F65B2" w:rsidRPr="0003352E">
        <w:rPr>
          <w:sz w:val="22"/>
        </w:rPr>
        <w:t>.</w:t>
      </w:r>
    </w:p>
    <w:p w14:paraId="15FA57F9" w14:textId="77777777" w:rsidR="00897091" w:rsidRPr="00A4166B" w:rsidRDefault="00897091" w:rsidP="00897091">
      <w:pPr>
        <w:spacing w:before="240" w:line="360" w:lineRule="auto"/>
        <w:rPr>
          <w:rFonts w:cs="Arial"/>
          <w:szCs w:val="24"/>
          <w:lang w:eastAsia="es-MX"/>
        </w:rPr>
      </w:pPr>
      <w:r w:rsidRPr="00A4166B">
        <w:rPr>
          <w:rFonts w:cs="Arial"/>
          <w:noProof/>
          <w:szCs w:val="24"/>
          <w:lang w:eastAsia="es-MX"/>
        </w:rPr>
        <w:drawing>
          <wp:inline distT="0" distB="0" distL="0" distR="0" wp14:anchorId="6FA11CB1" wp14:editId="5D423A39">
            <wp:extent cx="5219700" cy="3219450"/>
            <wp:effectExtent l="19050" t="0" r="19050" b="0"/>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00D9A23" w14:textId="77777777" w:rsidR="00897091" w:rsidRPr="00A4166B" w:rsidRDefault="00897091" w:rsidP="00897091">
      <w:pPr>
        <w:spacing w:before="240" w:line="360" w:lineRule="auto"/>
        <w:rPr>
          <w:rFonts w:cs="Arial"/>
          <w:szCs w:val="24"/>
          <w:lang w:eastAsia="es-MX"/>
        </w:rPr>
      </w:pPr>
    </w:p>
    <w:p w14:paraId="64DF10C5" w14:textId="77777777" w:rsidR="00897091" w:rsidRPr="00197D53" w:rsidRDefault="00897091" w:rsidP="00102825">
      <w:pPr>
        <w:pStyle w:val="Ttulo3"/>
        <w:numPr>
          <w:ilvl w:val="1"/>
          <w:numId w:val="54"/>
        </w:numPr>
        <w:rPr>
          <w:b/>
        </w:rPr>
      </w:pPr>
      <w:bookmarkStart w:id="159" w:name="_Toc366601276"/>
      <w:bookmarkStart w:id="160" w:name="_Toc372701574"/>
      <w:r w:rsidRPr="00197D53">
        <w:rPr>
          <w:b/>
        </w:rPr>
        <w:t>Valor económico de bienes y servicios ambientales/Bosque templado</w:t>
      </w:r>
      <w:bookmarkEnd w:id="159"/>
      <w:bookmarkEnd w:id="160"/>
    </w:p>
    <w:p w14:paraId="5C935086" w14:textId="77777777" w:rsidR="00897091" w:rsidRPr="00A4166B" w:rsidRDefault="00897091" w:rsidP="0006008B">
      <w:pPr>
        <w:spacing w:before="240" w:line="360" w:lineRule="auto"/>
        <w:jc w:val="both"/>
        <w:rPr>
          <w:rFonts w:cs="Arial"/>
          <w:szCs w:val="24"/>
          <w:lang w:eastAsia="es-MX"/>
        </w:rPr>
      </w:pPr>
      <w:r w:rsidRPr="00A4166B">
        <w:rPr>
          <w:rFonts w:cs="Arial"/>
          <w:szCs w:val="24"/>
          <w:lang w:eastAsia="es-MX"/>
        </w:rPr>
        <w:t xml:space="preserve">Menos de la mitad del total de servicios es representado en la figura 8-2, los valores asignados son casi con certeza inferiores a la importancia económica que tienen en los ecosistemas. </w:t>
      </w:r>
    </w:p>
    <w:p w14:paraId="1A85014B" w14:textId="77777777" w:rsidR="00897091" w:rsidRDefault="00897091" w:rsidP="0006008B">
      <w:pPr>
        <w:spacing w:before="240" w:line="360" w:lineRule="auto"/>
        <w:ind w:firstLine="284"/>
        <w:jc w:val="both"/>
        <w:rPr>
          <w:rFonts w:cs="Arial"/>
          <w:szCs w:val="24"/>
          <w:lang w:eastAsia="es-MX"/>
        </w:rPr>
      </w:pPr>
      <w:r w:rsidRPr="00A4166B">
        <w:rPr>
          <w:rFonts w:cs="Arial"/>
          <w:szCs w:val="24"/>
          <w:lang w:eastAsia="es-MX"/>
        </w:rPr>
        <w:t>Por otro lado, para el caso de estudio en el que se presentan dos tipos de bosque a saber: bosque templado y bosque tropical, se han promediado los valores, lo que puede arrojar una asignación de valor alto aun servicio ambiental que tiene más valor en un bioma que en otro. Dado lo anterior, y debido a que estos valores asignados en cada bioma se obtuvieron mediante el método de transferencia de beneficios, en el cual se utilizaron un número de 600 casos.</w:t>
      </w:r>
    </w:p>
    <w:p w14:paraId="7B8F6133" w14:textId="77777777" w:rsidR="00897091" w:rsidRPr="0006008B" w:rsidRDefault="00897091" w:rsidP="00102825">
      <w:pPr>
        <w:pStyle w:val="Ttulo3"/>
        <w:numPr>
          <w:ilvl w:val="1"/>
          <w:numId w:val="54"/>
        </w:numPr>
        <w:rPr>
          <w:b/>
        </w:rPr>
      </w:pPr>
      <w:bookmarkStart w:id="161" w:name="_Toc366601277"/>
      <w:bookmarkStart w:id="162" w:name="_Toc372701575"/>
      <w:r w:rsidRPr="0006008B">
        <w:rPr>
          <w:b/>
        </w:rPr>
        <w:lastRenderedPageBreak/>
        <w:t>Gastos defensivos generados en caso de ausencia de protección ambiental mediante política de ANP</w:t>
      </w:r>
      <w:bookmarkEnd w:id="161"/>
      <w:bookmarkEnd w:id="162"/>
    </w:p>
    <w:p w14:paraId="4690E241" w14:textId="77777777" w:rsidR="00897091" w:rsidRDefault="00897091" w:rsidP="00CB5FCC">
      <w:pPr>
        <w:spacing w:before="240" w:line="360" w:lineRule="auto"/>
        <w:ind w:firstLine="284"/>
        <w:jc w:val="both"/>
        <w:rPr>
          <w:rFonts w:cs="Arial"/>
          <w:szCs w:val="24"/>
          <w:lang w:eastAsia="es-MX"/>
        </w:rPr>
      </w:pPr>
      <w:r w:rsidRPr="00A4166B">
        <w:rPr>
          <w:rFonts w:cs="Arial"/>
          <w:szCs w:val="24"/>
          <w:lang w:eastAsia="es-MX"/>
        </w:rPr>
        <w:t>En el mismo plan se incluyen gastos que podemos considerar como externalidades, costos que implica la recuperaci</w:t>
      </w:r>
      <w:r>
        <w:rPr>
          <w:rFonts w:cs="Arial"/>
          <w:szCs w:val="24"/>
          <w:lang w:eastAsia="es-MX"/>
        </w:rPr>
        <w:t>ón por daño ambiental generado</w:t>
      </w:r>
    </w:p>
    <w:p w14:paraId="3F44B3DA" w14:textId="77777777" w:rsidR="00897091" w:rsidRPr="00A4166B" w:rsidRDefault="00897091" w:rsidP="00CB5FCC">
      <w:pPr>
        <w:spacing w:before="240" w:line="360" w:lineRule="auto"/>
        <w:ind w:firstLine="284"/>
        <w:jc w:val="both"/>
        <w:rPr>
          <w:rFonts w:cs="Arial"/>
          <w:szCs w:val="24"/>
          <w:lang w:eastAsia="es-MX"/>
        </w:rPr>
      </w:pPr>
      <w:r w:rsidRPr="00A4166B">
        <w:rPr>
          <w:rFonts w:cs="Arial"/>
          <w:szCs w:val="24"/>
          <w:lang w:eastAsia="es-MX"/>
        </w:rPr>
        <w:t>Como se ve, el costo por externalidades es aproximadamente $22 millones de pesos, planeados hasta 2020. Dichos costos serían evitados además se podría sumar beneficios en caso de establecer la política de ANP.</w:t>
      </w:r>
    </w:p>
    <w:p w14:paraId="49B47CAC" w14:textId="77777777" w:rsidR="00897091" w:rsidRPr="00A4166B" w:rsidRDefault="00897091" w:rsidP="00CB5FCC">
      <w:pPr>
        <w:spacing w:before="240" w:line="360" w:lineRule="auto"/>
        <w:ind w:firstLine="284"/>
        <w:jc w:val="both"/>
        <w:rPr>
          <w:rFonts w:cs="Arial"/>
          <w:szCs w:val="24"/>
          <w:lang w:eastAsia="es-MX"/>
        </w:rPr>
      </w:pPr>
      <w:r w:rsidRPr="00A4166B">
        <w:rPr>
          <w:rFonts w:cs="Arial"/>
          <w:szCs w:val="24"/>
          <w:lang w:eastAsia="es-MX"/>
        </w:rPr>
        <w:t>Como se ve, el costo por externalidades es aproximadamente $22 millones de pesos, planeados hasta 2020. Dichos costos serían evitados además se podría sumar beneficios en caso de establecer la política de ANP.</w:t>
      </w:r>
    </w:p>
    <w:p w14:paraId="2C1FC174" w14:textId="77777777" w:rsidR="00897091" w:rsidRPr="00A4166B" w:rsidRDefault="00897091" w:rsidP="00CB5FCC">
      <w:pPr>
        <w:spacing w:before="240" w:line="360" w:lineRule="auto"/>
        <w:ind w:firstLine="284"/>
        <w:jc w:val="both"/>
        <w:rPr>
          <w:rFonts w:cs="Arial"/>
          <w:szCs w:val="24"/>
          <w:lang w:eastAsia="es-MX"/>
        </w:rPr>
      </w:pPr>
      <w:r w:rsidRPr="00A4166B">
        <w:rPr>
          <w:rFonts w:cs="Arial"/>
          <w:szCs w:val="24"/>
          <w:lang w:eastAsia="es-MX"/>
        </w:rPr>
        <w:t xml:space="preserve">Así, en un horizonte a 2020 tendríamos los siguientes gastos programados por recuperación, daño, pérdida y externalidades, en el ANP </w:t>
      </w:r>
      <w:r>
        <w:rPr>
          <w:rFonts w:cs="Arial"/>
          <w:szCs w:val="24"/>
          <w:lang w:eastAsia="es-MX"/>
        </w:rPr>
        <w:t>Bosque</w:t>
      </w:r>
      <w:r w:rsidRPr="00A4166B">
        <w:rPr>
          <w:rFonts w:cs="Arial"/>
          <w:szCs w:val="24"/>
          <w:lang w:eastAsia="es-MX"/>
        </w:rPr>
        <w:t xml:space="preserve"> Norponiente:</w:t>
      </w:r>
    </w:p>
    <w:p w14:paraId="594D595A" w14:textId="77777777" w:rsidR="00897091" w:rsidRPr="0003352E" w:rsidRDefault="00897091" w:rsidP="0003352E">
      <w:pPr>
        <w:jc w:val="center"/>
        <w:rPr>
          <w:sz w:val="22"/>
        </w:rPr>
      </w:pPr>
      <w:r>
        <w:rPr>
          <w:rFonts w:cs="Arial"/>
          <w:szCs w:val="24"/>
          <w:lang w:eastAsia="es-MX"/>
        </w:rPr>
        <w:br w:type="page"/>
      </w:r>
      <w:bookmarkStart w:id="163" w:name="_Toc366601298"/>
      <w:r w:rsidRPr="0003352E">
        <w:rPr>
          <w:sz w:val="22"/>
        </w:rPr>
        <w:lastRenderedPageBreak/>
        <w:t xml:space="preserve">Tabla </w:t>
      </w:r>
      <w:r w:rsidR="00115781" w:rsidRPr="0003352E">
        <w:rPr>
          <w:sz w:val="22"/>
        </w:rPr>
        <w:t>3</w:t>
      </w:r>
      <w:r w:rsidR="00F676F7">
        <w:rPr>
          <w:sz w:val="22"/>
        </w:rPr>
        <w:t>7</w:t>
      </w:r>
      <w:r w:rsidRPr="0003352E">
        <w:rPr>
          <w:sz w:val="22"/>
        </w:rPr>
        <w:t>. Gastos en el ANP.</w:t>
      </w:r>
      <w:bookmarkEnd w:id="163"/>
    </w:p>
    <w:tbl>
      <w:tblPr>
        <w:tblStyle w:val="Tablaclsica1"/>
        <w:tblW w:w="6227" w:type="dxa"/>
        <w:jc w:val="center"/>
        <w:tblLook w:val="04A0" w:firstRow="1" w:lastRow="0" w:firstColumn="1" w:lastColumn="0" w:noHBand="0" w:noVBand="1"/>
      </w:tblPr>
      <w:tblGrid>
        <w:gridCol w:w="4320"/>
        <w:gridCol w:w="1907"/>
      </w:tblGrid>
      <w:tr w:rsidR="00897091" w:rsidRPr="00DD22CC" w14:paraId="2D92A185" w14:textId="77777777" w:rsidTr="00897091">
        <w:trPr>
          <w:cnfStyle w:val="100000000000" w:firstRow="1" w:lastRow="0" w:firstColumn="0" w:lastColumn="0" w:oddVBand="0" w:evenVBand="0" w:oddHBand="0"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4320" w:type="dxa"/>
            <w:hideMark/>
          </w:tcPr>
          <w:p w14:paraId="0769C636" w14:textId="77777777" w:rsidR="00897091" w:rsidRPr="00DD22CC" w:rsidRDefault="00897091" w:rsidP="00897091">
            <w:pPr>
              <w:jc w:val="left"/>
              <w:rPr>
                <w:rFonts w:cs="Arial"/>
                <w:b/>
                <w:color w:val="000000"/>
                <w:szCs w:val="24"/>
                <w:lang w:eastAsia="es-MX"/>
              </w:rPr>
            </w:pPr>
            <w:r w:rsidRPr="00DD22CC">
              <w:rPr>
                <w:rFonts w:cs="Arial"/>
                <w:b/>
                <w:color w:val="000000"/>
                <w:szCs w:val="24"/>
                <w:lang w:eastAsia="es-MX"/>
              </w:rPr>
              <w:t xml:space="preserve">Concepto de gasto </w:t>
            </w:r>
          </w:p>
        </w:tc>
        <w:tc>
          <w:tcPr>
            <w:tcW w:w="1907" w:type="dxa"/>
            <w:hideMark/>
          </w:tcPr>
          <w:p w14:paraId="7FE5CA66" w14:textId="77777777" w:rsidR="00897091" w:rsidRPr="00DD22CC" w:rsidRDefault="00897091" w:rsidP="00897091">
            <w:pPr>
              <w:jc w:val="center"/>
              <w:cnfStyle w:val="100000000000" w:firstRow="1" w:lastRow="0" w:firstColumn="0" w:lastColumn="0" w:oddVBand="0" w:evenVBand="0" w:oddHBand="0" w:evenHBand="0" w:firstRowFirstColumn="0" w:firstRowLastColumn="0" w:lastRowFirstColumn="0" w:lastRowLastColumn="0"/>
              <w:rPr>
                <w:rFonts w:cs="Arial"/>
                <w:b/>
                <w:color w:val="000000"/>
                <w:szCs w:val="24"/>
                <w:lang w:eastAsia="es-MX"/>
              </w:rPr>
            </w:pPr>
            <w:r w:rsidRPr="00DD22CC">
              <w:rPr>
                <w:rFonts w:cs="Arial"/>
                <w:b/>
                <w:color w:val="000000"/>
                <w:szCs w:val="24"/>
                <w:lang w:eastAsia="es-MX"/>
              </w:rPr>
              <w:t>Costo (millones) Mx$</w:t>
            </w:r>
          </w:p>
        </w:tc>
      </w:tr>
      <w:tr w:rsidR="00897091" w:rsidRPr="00A4166B" w14:paraId="50C1D36B" w14:textId="77777777" w:rsidTr="00897091">
        <w:trPr>
          <w:trHeight w:val="615"/>
          <w:jc w:val="center"/>
        </w:trPr>
        <w:tc>
          <w:tcPr>
            <w:cnfStyle w:val="001000000000" w:firstRow="0" w:lastRow="0" w:firstColumn="1" w:lastColumn="0" w:oddVBand="0" w:evenVBand="0" w:oddHBand="0" w:evenHBand="0" w:firstRowFirstColumn="0" w:firstRowLastColumn="0" w:lastRowFirstColumn="0" w:lastRowLastColumn="0"/>
            <w:tcW w:w="4320" w:type="dxa"/>
            <w:hideMark/>
          </w:tcPr>
          <w:p w14:paraId="6D4B2589" w14:textId="77777777" w:rsidR="00897091" w:rsidRPr="00A4166B" w:rsidRDefault="00897091" w:rsidP="00897091">
            <w:pPr>
              <w:jc w:val="left"/>
              <w:rPr>
                <w:rFonts w:cs="Arial"/>
                <w:color w:val="000000"/>
                <w:szCs w:val="24"/>
                <w:lang w:eastAsia="es-MX"/>
              </w:rPr>
            </w:pPr>
            <w:r w:rsidRPr="00A4166B">
              <w:rPr>
                <w:rFonts w:cs="Arial"/>
                <w:color w:val="000000"/>
                <w:szCs w:val="24"/>
                <w:lang w:eastAsia="es-MX"/>
              </w:rPr>
              <w:t>Deterioro de recursos naturales, servicios ambientales y pérdida de biodiversidad</w:t>
            </w:r>
          </w:p>
        </w:tc>
        <w:tc>
          <w:tcPr>
            <w:tcW w:w="1907" w:type="dxa"/>
            <w:hideMark/>
          </w:tcPr>
          <w:p w14:paraId="76EBD7C7" w14:textId="77777777" w:rsidR="00897091" w:rsidRPr="00A4166B" w:rsidRDefault="00897091" w:rsidP="00DD22CC">
            <w:pPr>
              <w:jc w:val="center"/>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$204</w:t>
            </w:r>
          </w:p>
        </w:tc>
      </w:tr>
      <w:tr w:rsidR="00897091" w:rsidRPr="00A4166B" w14:paraId="11B87A69" w14:textId="77777777" w:rsidTr="00897091">
        <w:trPr>
          <w:trHeight w:val="315"/>
          <w:jc w:val="center"/>
        </w:trPr>
        <w:tc>
          <w:tcPr>
            <w:cnfStyle w:val="001000000000" w:firstRow="0" w:lastRow="0" w:firstColumn="1" w:lastColumn="0" w:oddVBand="0" w:evenVBand="0" w:oddHBand="0" w:evenHBand="0" w:firstRowFirstColumn="0" w:firstRowLastColumn="0" w:lastRowFirstColumn="0" w:lastRowLastColumn="0"/>
            <w:tcW w:w="4320" w:type="dxa"/>
            <w:hideMark/>
          </w:tcPr>
          <w:p w14:paraId="36D89FE4" w14:textId="77777777" w:rsidR="00897091" w:rsidRPr="00A4166B" w:rsidRDefault="00897091" w:rsidP="00897091">
            <w:pPr>
              <w:jc w:val="left"/>
              <w:rPr>
                <w:rFonts w:cs="Arial"/>
                <w:color w:val="000000"/>
                <w:szCs w:val="24"/>
                <w:lang w:eastAsia="es-MX"/>
              </w:rPr>
            </w:pPr>
            <w:r w:rsidRPr="00A4166B">
              <w:rPr>
                <w:rFonts w:cs="Arial"/>
                <w:color w:val="000000"/>
                <w:szCs w:val="24"/>
                <w:lang w:eastAsia="es-MX"/>
              </w:rPr>
              <w:t xml:space="preserve">Recuperación por externalidades </w:t>
            </w:r>
          </w:p>
        </w:tc>
        <w:tc>
          <w:tcPr>
            <w:tcW w:w="1907" w:type="dxa"/>
            <w:hideMark/>
          </w:tcPr>
          <w:p w14:paraId="2F7AB683" w14:textId="77777777" w:rsidR="00897091" w:rsidRPr="00A4166B" w:rsidRDefault="00897091" w:rsidP="00DD22CC">
            <w:pPr>
              <w:jc w:val="center"/>
              <w:cnfStyle w:val="000000000000" w:firstRow="0" w:lastRow="0" w:firstColumn="0" w:lastColumn="0" w:oddVBand="0" w:evenVBand="0" w:oddHBand="0" w:evenHBand="0" w:firstRowFirstColumn="0" w:firstRowLastColumn="0" w:lastRowFirstColumn="0" w:lastRowLastColumn="0"/>
              <w:rPr>
                <w:rFonts w:cs="Arial"/>
                <w:color w:val="000000"/>
                <w:szCs w:val="24"/>
                <w:lang w:eastAsia="es-MX"/>
              </w:rPr>
            </w:pPr>
            <w:r w:rsidRPr="00A4166B">
              <w:rPr>
                <w:rFonts w:cs="Arial"/>
                <w:color w:val="000000"/>
                <w:szCs w:val="24"/>
                <w:lang w:eastAsia="es-MX"/>
              </w:rPr>
              <w:t>$22</w:t>
            </w:r>
          </w:p>
        </w:tc>
      </w:tr>
      <w:tr w:rsidR="00897091" w:rsidRPr="00AB7DF9" w14:paraId="2EE676E1" w14:textId="77777777" w:rsidTr="00897091">
        <w:trPr>
          <w:trHeight w:val="315"/>
          <w:jc w:val="center"/>
        </w:trPr>
        <w:tc>
          <w:tcPr>
            <w:cnfStyle w:val="001000000000" w:firstRow="0" w:lastRow="0" w:firstColumn="1" w:lastColumn="0" w:oddVBand="0" w:evenVBand="0" w:oddHBand="0" w:evenHBand="0" w:firstRowFirstColumn="0" w:firstRowLastColumn="0" w:lastRowFirstColumn="0" w:lastRowLastColumn="0"/>
            <w:tcW w:w="4320" w:type="dxa"/>
            <w:hideMark/>
          </w:tcPr>
          <w:p w14:paraId="6D3CD82C" w14:textId="77777777" w:rsidR="00897091" w:rsidRPr="00AB7DF9" w:rsidRDefault="00AB7DF9" w:rsidP="00897091">
            <w:pPr>
              <w:jc w:val="left"/>
              <w:rPr>
                <w:rFonts w:cs="Arial"/>
                <w:b/>
                <w:color w:val="000000"/>
                <w:szCs w:val="24"/>
                <w:lang w:eastAsia="es-MX"/>
              </w:rPr>
            </w:pPr>
            <w:r w:rsidRPr="00AB7DF9">
              <w:rPr>
                <w:rFonts w:cs="Arial"/>
                <w:b/>
                <w:color w:val="000000"/>
                <w:szCs w:val="24"/>
                <w:lang w:eastAsia="es-MX"/>
              </w:rPr>
              <w:t xml:space="preserve">Total </w:t>
            </w:r>
          </w:p>
        </w:tc>
        <w:tc>
          <w:tcPr>
            <w:tcW w:w="1907" w:type="dxa"/>
            <w:hideMark/>
          </w:tcPr>
          <w:p w14:paraId="523DFB81" w14:textId="77777777" w:rsidR="00897091" w:rsidRPr="00AB7DF9" w:rsidRDefault="00897091" w:rsidP="00DD22CC">
            <w:pPr>
              <w:jc w:val="center"/>
              <w:cnfStyle w:val="000000000000" w:firstRow="0" w:lastRow="0" w:firstColumn="0" w:lastColumn="0" w:oddVBand="0" w:evenVBand="0" w:oddHBand="0" w:evenHBand="0" w:firstRowFirstColumn="0" w:firstRowLastColumn="0" w:lastRowFirstColumn="0" w:lastRowLastColumn="0"/>
              <w:rPr>
                <w:rFonts w:cs="Arial"/>
                <w:b/>
                <w:color w:val="000000"/>
                <w:szCs w:val="24"/>
                <w:lang w:eastAsia="es-MX"/>
              </w:rPr>
            </w:pPr>
            <w:r w:rsidRPr="00AB7DF9">
              <w:rPr>
                <w:rFonts w:cs="Arial"/>
                <w:b/>
                <w:color w:val="000000"/>
                <w:szCs w:val="24"/>
                <w:lang w:eastAsia="es-MX"/>
              </w:rPr>
              <w:t>$226</w:t>
            </w:r>
          </w:p>
        </w:tc>
      </w:tr>
    </w:tbl>
    <w:p w14:paraId="5A6B689C" w14:textId="77777777" w:rsidR="00897091" w:rsidRPr="00A4166B" w:rsidRDefault="00897091" w:rsidP="00897091">
      <w:pPr>
        <w:spacing w:before="240" w:line="360" w:lineRule="auto"/>
        <w:rPr>
          <w:rFonts w:cs="Arial"/>
          <w:szCs w:val="24"/>
          <w:lang w:eastAsia="es-MX"/>
        </w:rPr>
      </w:pPr>
    </w:p>
    <w:p w14:paraId="6598FE76" w14:textId="77777777" w:rsidR="00897091" w:rsidRPr="0006008B" w:rsidRDefault="00897091" w:rsidP="00102825">
      <w:pPr>
        <w:pStyle w:val="Ttulo3"/>
        <w:numPr>
          <w:ilvl w:val="1"/>
          <w:numId w:val="54"/>
        </w:numPr>
        <w:rPr>
          <w:b/>
        </w:rPr>
      </w:pPr>
      <w:bookmarkStart w:id="164" w:name="_Toc366601279"/>
      <w:bookmarkStart w:id="165" w:name="_Toc372701577"/>
      <w:r w:rsidRPr="0006008B">
        <w:rPr>
          <w:b/>
        </w:rPr>
        <w:t>Valoración de las áreas protegidas por el método de transferencia de beneficios</w:t>
      </w:r>
      <w:bookmarkEnd w:id="164"/>
      <w:bookmarkEnd w:id="165"/>
    </w:p>
    <w:p w14:paraId="3966F43F" w14:textId="77777777" w:rsidR="00897091" w:rsidRPr="00A4166B" w:rsidRDefault="00897091" w:rsidP="0006008B">
      <w:pPr>
        <w:tabs>
          <w:tab w:val="left" w:pos="2370"/>
        </w:tabs>
        <w:spacing w:before="240" w:line="360" w:lineRule="auto"/>
        <w:jc w:val="both"/>
        <w:rPr>
          <w:rFonts w:cs="Arial"/>
          <w:szCs w:val="24"/>
        </w:rPr>
      </w:pPr>
      <w:r w:rsidRPr="00A4166B">
        <w:rPr>
          <w:rFonts w:cs="Arial"/>
          <w:szCs w:val="24"/>
        </w:rPr>
        <w:t xml:space="preserve">Otra aproximación a la valoración de bienes y servicios ambientales es la transferencia de valores promedio  o funciones de beneficio en sitios donde ya se aplica la política de área natural protegida o bien donde se ha hecho valoración mediante trabajo de campo. </w:t>
      </w:r>
    </w:p>
    <w:p w14:paraId="3DB4E6A2" w14:textId="77777777" w:rsidR="00897091" w:rsidRPr="00A4166B" w:rsidRDefault="00897091" w:rsidP="0006008B">
      <w:pPr>
        <w:tabs>
          <w:tab w:val="left" w:pos="2370"/>
        </w:tabs>
        <w:spacing w:before="240" w:line="360" w:lineRule="auto"/>
        <w:ind w:firstLine="284"/>
        <w:jc w:val="both"/>
        <w:rPr>
          <w:rFonts w:cs="Arial"/>
          <w:szCs w:val="24"/>
        </w:rPr>
      </w:pPr>
      <w:r w:rsidRPr="00A4166B">
        <w:rPr>
          <w:rFonts w:cs="Arial"/>
          <w:szCs w:val="24"/>
        </w:rPr>
        <w:t xml:space="preserve">El método e transferencia de beneficios se aplica generalmente con las siguientes reservas: </w:t>
      </w:r>
    </w:p>
    <w:p w14:paraId="6000B535" w14:textId="77777777" w:rsidR="00897091" w:rsidRPr="00A4166B" w:rsidRDefault="00897091" w:rsidP="00897091">
      <w:pPr>
        <w:tabs>
          <w:tab w:val="left" w:pos="2370"/>
        </w:tabs>
        <w:spacing w:before="240" w:line="360" w:lineRule="auto"/>
        <w:ind w:firstLine="284"/>
        <w:jc w:val="both"/>
        <w:rPr>
          <w:rFonts w:cs="Arial"/>
          <w:szCs w:val="24"/>
          <w:lang w:val="es-ES"/>
        </w:rPr>
      </w:pPr>
      <w:r w:rsidRPr="00A4166B">
        <w:rPr>
          <w:rFonts w:cs="Arial"/>
          <w:szCs w:val="24"/>
        </w:rPr>
        <w:t xml:space="preserve">Dado que la transferencia de hipótesis </w:t>
      </w:r>
      <w:r w:rsidRPr="00A4166B">
        <w:rPr>
          <w:rFonts w:cs="Arial"/>
          <w:szCs w:val="24"/>
          <w:lang w:val="es-ES"/>
        </w:rPr>
        <w:t xml:space="preserve"> </w:t>
      </w:r>
      <w:r w:rsidRPr="00A4166B">
        <w:rPr>
          <w:rStyle w:val="hps"/>
          <w:rFonts w:cs="Arial"/>
          <w:szCs w:val="24"/>
          <w:lang w:val="es-ES"/>
        </w:rPr>
        <w:t>establece que</w:t>
      </w:r>
      <w:r w:rsidRPr="00A4166B">
        <w:rPr>
          <w:rFonts w:cs="Arial"/>
          <w:szCs w:val="24"/>
          <w:lang w:val="es-ES"/>
        </w:rPr>
        <w:t xml:space="preserve"> la </w:t>
      </w:r>
      <w:r w:rsidR="0006008B">
        <w:rPr>
          <w:rFonts w:cs="Arial"/>
          <w:szCs w:val="24"/>
          <w:lang w:val="es-ES"/>
        </w:rPr>
        <w:t>d</w:t>
      </w:r>
      <w:r w:rsidRPr="00A4166B">
        <w:rPr>
          <w:rFonts w:cs="Arial"/>
          <w:szCs w:val="24"/>
          <w:lang w:val="es-ES"/>
        </w:rPr>
        <w:t xml:space="preserve">isposición a pagar por un bien o servicio ambiental o bien por toda un área natural </w:t>
      </w:r>
      <w:r w:rsidRPr="00A4166B">
        <w:rPr>
          <w:rStyle w:val="hps"/>
          <w:rFonts w:cs="Arial"/>
          <w:szCs w:val="24"/>
          <w:lang w:val="es-ES"/>
        </w:rPr>
        <w:t>en</w:t>
      </w:r>
      <w:r w:rsidRPr="00A4166B">
        <w:rPr>
          <w:rFonts w:cs="Arial"/>
          <w:szCs w:val="24"/>
          <w:lang w:val="es-ES"/>
        </w:rPr>
        <w:t xml:space="preserve"> el lugar donde se aplica actualmente </w:t>
      </w:r>
      <w:r w:rsidRPr="00A4166B">
        <w:rPr>
          <w:rStyle w:val="hps"/>
          <w:rFonts w:cs="Arial"/>
          <w:szCs w:val="24"/>
          <w:lang w:val="es-ES"/>
        </w:rPr>
        <w:t>la política de Área Natural Protegida (ANP) y el sitio de estudio</w:t>
      </w:r>
      <w:r w:rsidRPr="00A4166B">
        <w:rPr>
          <w:rFonts w:cs="Arial"/>
          <w:szCs w:val="24"/>
          <w:lang w:val="es-ES"/>
        </w:rPr>
        <w:t xml:space="preserve"> </w:t>
      </w:r>
      <w:r w:rsidRPr="00A4166B">
        <w:rPr>
          <w:rStyle w:val="hps"/>
          <w:rFonts w:cs="Arial"/>
          <w:szCs w:val="24"/>
          <w:lang w:val="es-ES"/>
        </w:rPr>
        <w:t>son idénticos, se ajusta la diferencia de ingresos</w:t>
      </w:r>
      <w:r w:rsidRPr="00A4166B">
        <w:rPr>
          <w:rFonts w:cs="Arial"/>
          <w:szCs w:val="24"/>
          <w:lang w:val="es-ES"/>
        </w:rPr>
        <w:t xml:space="preserve"> </w:t>
      </w:r>
      <w:r w:rsidRPr="00A4166B">
        <w:rPr>
          <w:rStyle w:val="hps"/>
          <w:rFonts w:cs="Arial"/>
          <w:szCs w:val="24"/>
          <w:lang w:val="es-ES"/>
        </w:rPr>
        <w:t>reales entre</w:t>
      </w:r>
      <w:r w:rsidRPr="00A4166B">
        <w:rPr>
          <w:rFonts w:cs="Arial"/>
          <w:szCs w:val="24"/>
          <w:lang w:val="es-ES"/>
        </w:rPr>
        <w:t xml:space="preserve"> </w:t>
      </w:r>
      <w:r w:rsidRPr="00A4166B">
        <w:rPr>
          <w:rStyle w:val="hps"/>
          <w:rFonts w:cs="Arial"/>
          <w:szCs w:val="24"/>
          <w:lang w:val="es-ES"/>
        </w:rPr>
        <w:t>los sitios, así como el número de hectáreas y servicios ambientales efectivamente provistos por los dos sitios</w:t>
      </w:r>
      <w:r w:rsidRPr="00A4166B">
        <w:rPr>
          <w:rFonts w:cs="Arial"/>
          <w:szCs w:val="24"/>
          <w:lang w:val="es-ES"/>
        </w:rPr>
        <w:t xml:space="preserve">. </w:t>
      </w:r>
    </w:p>
    <w:p w14:paraId="1634A2B9" w14:textId="77777777" w:rsidR="00897091" w:rsidRPr="00A4166B" w:rsidRDefault="00897091" w:rsidP="00CB5FCC">
      <w:pPr>
        <w:spacing w:before="240" w:line="360" w:lineRule="auto"/>
        <w:ind w:firstLine="284"/>
        <w:jc w:val="both"/>
        <w:rPr>
          <w:rFonts w:cs="Arial"/>
          <w:szCs w:val="24"/>
          <w:lang w:eastAsia="es-MX"/>
        </w:rPr>
      </w:pPr>
      <w:r w:rsidRPr="00A4166B">
        <w:rPr>
          <w:rFonts w:cs="Arial"/>
          <w:szCs w:val="24"/>
          <w:lang w:eastAsia="es-MX"/>
        </w:rPr>
        <w:t xml:space="preserve">En la </w:t>
      </w:r>
      <w:r w:rsidRPr="001D24BA">
        <w:rPr>
          <w:rFonts w:cs="Arial"/>
          <w:szCs w:val="24"/>
          <w:lang w:eastAsia="es-MX"/>
        </w:rPr>
        <w:t xml:space="preserve">tabla </w:t>
      </w:r>
      <w:r w:rsidR="001D24BA" w:rsidRPr="001D24BA">
        <w:rPr>
          <w:rFonts w:cs="Arial"/>
          <w:szCs w:val="24"/>
          <w:lang w:eastAsia="es-MX"/>
        </w:rPr>
        <w:t>38</w:t>
      </w:r>
      <w:r w:rsidR="004F65B2">
        <w:rPr>
          <w:rFonts w:cs="Arial"/>
          <w:szCs w:val="24"/>
          <w:lang w:eastAsia="es-MX"/>
        </w:rPr>
        <w:t xml:space="preserve"> </w:t>
      </w:r>
      <w:r w:rsidRPr="00A4166B">
        <w:rPr>
          <w:rFonts w:cs="Arial"/>
          <w:szCs w:val="24"/>
          <w:lang w:eastAsia="es-MX"/>
        </w:rPr>
        <w:t xml:space="preserve">presentamos </w:t>
      </w:r>
      <w:r>
        <w:rPr>
          <w:rFonts w:cs="Arial"/>
          <w:szCs w:val="24"/>
          <w:lang w:eastAsia="es-MX"/>
        </w:rPr>
        <w:t xml:space="preserve">la </w:t>
      </w:r>
      <w:r w:rsidRPr="00A4166B">
        <w:rPr>
          <w:rFonts w:cs="Arial"/>
          <w:szCs w:val="24"/>
          <w:lang w:eastAsia="es-MX"/>
        </w:rPr>
        <w:t xml:space="preserve">valoración de servicios culturales para el caso de bosques y de pago por viviendas cerca de arroyos (un entorno ambiental similar a </w:t>
      </w:r>
      <w:r w:rsidRPr="00A4166B">
        <w:rPr>
          <w:rFonts w:cs="Arial"/>
          <w:szCs w:val="24"/>
          <w:lang w:eastAsia="es-MX"/>
        </w:rPr>
        <w:lastRenderedPageBreak/>
        <w:t>las barrancas en el que los compradores pagan entre 11 y 13% del valor del hogar por mejores condiciones</w:t>
      </w:r>
      <w:r w:rsidR="004F65B2">
        <w:rPr>
          <w:rFonts w:cs="Arial"/>
          <w:szCs w:val="24"/>
          <w:lang w:eastAsia="es-MX"/>
        </w:rPr>
        <w:t xml:space="preserve"> ambientales de dichos arroyos</w:t>
      </w:r>
      <w:r w:rsidRPr="00A4166B">
        <w:rPr>
          <w:rFonts w:cs="Arial"/>
          <w:szCs w:val="24"/>
          <w:lang w:eastAsia="es-MX"/>
        </w:rPr>
        <w:t xml:space="preserve">. </w:t>
      </w:r>
    </w:p>
    <w:p w14:paraId="7C535F55" w14:textId="77777777" w:rsidR="00897091" w:rsidRPr="00A4166B" w:rsidRDefault="00897091" w:rsidP="00CB5FCC">
      <w:pPr>
        <w:spacing w:before="240" w:line="360" w:lineRule="auto"/>
        <w:ind w:firstLine="284"/>
        <w:jc w:val="both"/>
        <w:rPr>
          <w:rFonts w:cs="Arial"/>
          <w:szCs w:val="24"/>
          <w:lang w:eastAsia="es-MX"/>
        </w:rPr>
      </w:pPr>
      <w:r w:rsidRPr="00A4166B">
        <w:rPr>
          <w:rFonts w:cs="Arial"/>
          <w:szCs w:val="24"/>
          <w:lang w:eastAsia="es-MX"/>
        </w:rPr>
        <w:t xml:space="preserve">Cabe aclarar que la transformación y la equivalencia a moneda mexicana requerirían información sobre la construcción de los modelos, con las cuales no se cuenta por el momento. </w:t>
      </w:r>
    </w:p>
    <w:p w14:paraId="257D2EB3" w14:textId="77777777" w:rsidR="00897091" w:rsidRPr="0003352E" w:rsidRDefault="00897091" w:rsidP="00897091">
      <w:pPr>
        <w:pStyle w:val="Tabla"/>
        <w:spacing w:before="240" w:line="360" w:lineRule="auto"/>
        <w:rPr>
          <w:sz w:val="22"/>
          <w:szCs w:val="22"/>
        </w:rPr>
      </w:pPr>
      <w:bookmarkStart w:id="166" w:name="_Toc366601299"/>
      <w:r w:rsidRPr="0003352E">
        <w:rPr>
          <w:sz w:val="22"/>
          <w:szCs w:val="22"/>
        </w:rPr>
        <w:t xml:space="preserve">Tabla </w:t>
      </w:r>
      <w:r w:rsidR="00115781" w:rsidRPr="0003352E">
        <w:rPr>
          <w:sz w:val="22"/>
          <w:szCs w:val="22"/>
        </w:rPr>
        <w:t>3</w:t>
      </w:r>
      <w:r w:rsidR="00F676F7">
        <w:rPr>
          <w:sz w:val="22"/>
          <w:szCs w:val="22"/>
        </w:rPr>
        <w:t>8</w:t>
      </w:r>
      <w:r w:rsidRPr="0003352E">
        <w:rPr>
          <w:sz w:val="22"/>
          <w:szCs w:val="22"/>
        </w:rPr>
        <w:t>. Valoración de sitios similares.</w:t>
      </w:r>
      <w:bookmarkEnd w:id="166"/>
    </w:p>
    <w:p w14:paraId="4E755561" w14:textId="77777777" w:rsidR="00897091" w:rsidRPr="00A4166B" w:rsidRDefault="00897091" w:rsidP="00897091">
      <w:pPr>
        <w:tabs>
          <w:tab w:val="left" w:pos="2370"/>
        </w:tabs>
        <w:spacing w:before="240" w:line="360" w:lineRule="auto"/>
        <w:rPr>
          <w:rFonts w:cs="Arial"/>
          <w:szCs w:val="24"/>
        </w:rPr>
      </w:pPr>
      <w:r w:rsidRPr="00A4166B">
        <w:rPr>
          <w:rFonts w:cs="Arial"/>
          <w:noProof/>
          <w:szCs w:val="24"/>
          <w:lang w:eastAsia="es-MX"/>
        </w:rPr>
        <w:drawing>
          <wp:inline distT="0" distB="0" distL="0" distR="0" wp14:anchorId="4E2F5734" wp14:editId="50C08887">
            <wp:extent cx="6439711" cy="2980826"/>
            <wp:effectExtent l="0" t="0" r="0" b="0"/>
            <wp:docPr id="1398" name="Imagen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64453" cy="2992279"/>
                    </a:xfrm>
                    <a:prstGeom prst="rect">
                      <a:avLst/>
                    </a:prstGeom>
                    <a:noFill/>
                    <a:ln>
                      <a:noFill/>
                    </a:ln>
                  </pic:spPr>
                </pic:pic>
              </a:graphicData>
            </a:graphic>
          </wp:inline>
        </w:drawing>
      </w:r>
    </w:p>
    <w:p w14:paraId="0659479A" w14:textId="77777777" w:rsidR="00347420" w:rsidRDefault="00897091" w:rsidP="00347420">
      <w:pPr>
        <w:spacing w:before="240" w:line="360" w:lineRule="auto"/>
        <w:ind w:firstLine="284"/>
        <w:jc w:val="both"/>
        <w:rPr>
          <w:rFonts w:cs="Arial"/>
          <w:szCs w:val="24"/>
          <w:lang w:eastAsia="es-MX"/>
        </w:rPr>
      </w:pPr>
      <w:r w:rsidRPr="00A4166B">
        <w:rPr>
          <w:rFonts w:cs="Arial"/>
          <w:szCs w:val="24"/>
          <w:lang w:eastAsia="es-MX"/>
        </w:rPr>
        <w:t xml:space="preserve">Cabe aclarar que la transformación y la equivalencia a moneda mexicana requerirían información sobre la construcción de los modelos, con las cuales no se cuenta por el momento. </w:t>
      </w:r>
      <w:bookmarkStart w:id="167" w:name="_Toc366601281"/>
      <w:bookmarkStart w:id="168" w:name="_Toc372701578"/>
    </w:p>
    <w:p w14:paraId="2A1C9EDC" w14:textId="77777777" w:rsidR="00897091" w:rsidRPr="00CB5FCC" w:rsidRDefault="00897091" w:rsidP="00A73C57">
      <w:pPr>
        <w:spacing w:before="240" w:line="360" w:lineRule="auto"/>
        <w:jc w:val="both"/>
        <w:rPr>
          <w:b/>
        </w:rPr>
      </w:pPr>
      <w:r w:rsidRPr="00CB5FCC">
        <w:rPr>
          <w:b/>
        </w:rPr>
        <w:t>Conclusiones y recomendaciones</w:t>
      </w:r>
      <w:bookmarkEnd w:id="167"/>
      <w:bookmarkEnd w:id="168"/>
      <w:r w:rsidR="00347420">
        <w:rPr>
          <w:b/>
        </w:rPr>
        <w:t xml:space="preserve"> s</w:t>
      </w:r>
      <w:r w:rsidR="00CB5FCC" w:rsidRPr="00CB5FCC">
        <w:rPr>
          <w:b/>
        </w:rPr>
        <w:t>obre</w:t>
      </w:r>
      <w:r w:rsidR="004F65B2">
        <w:rPr>
          <w:b/>
        </w:rPr>
        <w:t xml:space="preserve"> la valoración económica total</w:t>
      </w:r>
    </w:p>
    <w:p w14:paraId="27073571" w14:textId="77777777" w:rsidR="00897091" w:rsidRPr="00A4166B" w:rsidRDefault="00897091" w:rsidP="000358F0">
      <w:pPr>
        <w:pStyle w:val="Prrafodelista"/>
        <w:numPr>
          <w:ilvl w:val="0"/>
          <w:numId w:val="26"/>
        </w:numPr>
        <w:autoSpaceDE w:val="0"/>
        <w:autoSpaceDN w:val="0"/>
        <w:adjustRightInd w:val="0"/>
        <w:spacing w:before="240" w:after="0" w:line="360" w:lineRule="auto"/>
        <w:contextualSpacing w:val="0"/>
        <w:jc w:val="both"/>
        <w:rPr>
          <w:rFonts w:cs="Arial"/>
          <w:szCs w:val="24"/>
        </w:rPr>
      </w:pPr>
      <w:r w:rsidRPr="00A4166B">
        <w:rPr>
          <w:rFonts w:cs="Arial"/>
          <w:szCs w:val="24"/>
          <w:lang w:eastAsia="es-MX"/>
        </w:rPr>
        <w:t xml:space="preserve">El grado de agregación de los resultados de valoración es alto. </w:t>
      </w:r>
    </w:p>
    <w:p w14:paraId="5A99E985" w14:textId="77777777" w:rsidR="00897091" w:rsidRPr="00A4166B" w:rsidRDefault="00897091" w:rsidP="000358F0">
      <w:pPr>
        <w:pStyle w:val="Prrafodelista"/>
        <w:numPr>
          <w:ilvl w:val="0"/>
          <w:numId w:val="26"/>
        </w:numPr>
        <w:autoSpaceDE w:val="0"/>
        <w:autoSpaceDN w:val="0"/>
        <w:adjustRightInd w:val="0"/>
        <w:spacing w:before="240" w:after="0" w:line="360" w:lineRule="auto"/>
        <w:contextualSpacing w:val="0"/>
        <w:jc w:val="both"/>
        <w:rPr>
          <w:rFonts w:cs="Arial"/>
          <w:szCs w:val="24"/>
        </w:rPr>
      </w:pPr>
      <w:r w:rsidRPr="00A4166B">
        <w:rPr>
          <w:rFonts w:cs="Arial"/>
          <w:szCs w:val="24"/>
          <w:lang w:eastAsia="es-MX"/>
        </w:rPr>
        <w:t xml:space="preserve">Se realizó un trabajo de precisión de vegetación por áreas para obtener el valor de recursos maderables. Sin embargo sería necesario precisar </w:t>
      </w:r>
      <w:r w:rsidRPr="00A4166B">
        <w:rPr>
          <w:rFonts w:cs="Arial"/>
          <w:szCs w:val="24"/>
          <w:lang w:eastAsia="es-MX"/>
        </w:rPr>
        <w:lastRenderedPageBreak/>
        <w:t>presencia de bienes y servicios farmacéuticos y servicios ecosistémicos a través de un estudio más detallado.</w:t>
      </w:r>
    </w:p>
    <w:p w14:paraId="5DA0795E" w14:textId="77777777" w:rsidR="00897091" w:rsidRPr="00A4166B" w:rsidRDefault="00897091" w:rsidP="000358F0">
      <w:pPr>
        <w:pStyle w:val="Prrafodelista"/>
        <w:numPr>
          <w:ilvl w:val="0"/>
          <w:numId w:val="26"/>
        </w:numPr>
        <w:autoSpaceDE w:val="0"/>
        <w:autoSpaceDN w:val="0"/>
        <w:adjustRightInd w:val="0"/>
        <w:spacing w:before="240" w:after="0" w:line="360" w:lineRule="auto"/>
        <w:contextualSpacing w:val="0"/>
        <w:jc w:val="both"/>
        <w:rPr>
          <w:rFonts w:cs="Arial"/>
          <w:szCs w:val="24"/>
        </w:rPr>
      </w:pPr>
      <w:r w:rsidRPr="00A4166B">
        <w:rPr>
          <w:rFonts w:cs="Arial"/>
          <w:szCs w:val="24"/>
          <w:lang w:eastAsia="es-MX"/>
        </w:rPr>
        <w:t xml:space="preserve">Contar con información sobre los precios de los predios cercanos a las áreas naturales protegidas propuestas, encuestar compradores de casas sobre la disposición a pagar por un entorno mejor posibilitaría calcular este último beneficio </w:t>
      </w:r>
    </w:p>
    <w:p w14:paraId="705CF41F" w14:textId="77777777" w:rsidR="00897091" w:rsidRPr="00A4166B" w:rsidRDefault="00897091" w:rsidP="000358F0">
      <w:pPr>
        <w:pStyle w:val="Prrafodelista"/>
        <w:numPr>
          <w:ilvl w:val="0"/>
          <w:numId w:val="26"/>
        </w:numPr>
        <w:autoSpaceDE w:val="0"/>
        <w:autoSpaceDN w:val="0"/>
        <w:adjustRightInd w:val="0"/>
        <w:spacing w:before="240" w:after="0" w:line="360" w:lineRule="auto"/>
        <w:contextualSpacing w:val="0"/>
        <w:jc w:val="both"/>
        <w:rPr>
          <w:rFonts w:cs="Arial"/>
          <w:szCs w:val="24"/>
        </w:rPr>
      </w:pPr>
      <w:r w:rsidRPr="00A4166B">
        <w:rPr>
          <w:rFonts w:cs="Arial"/>
          <w:szCs w:val="24"/>
        </w:rPr>
        <w:t>Es posible dar un impulso a la producción de Cuernavaca mediante el incremento de acervo de agua disponible, pero es necesario un mejor monitoreo sobre los puntos de disponibilidad superficial.</w:t>
      </w:r>
    </w:p>
    <w:p w14:paraId="390E3575" w14:textId="77777777" w:rsidR="00897091" w:rsidRPr="00A4166B" w:rsidRDefault="00897091" w:rsidP="000358F0">
      <w:pPr>
        <w:pStyle w:val="Prrafodelista"/>
        <w:numPr>
          <w:ilvl w:val="0"/>
          <w:numId w:val="26"/>
        </w:numPr>
        <w:autoSpaceDE w:val="0"/>
        <w:autoSpaceDN w:val="0"/>
        <w:adjustRightInd w:val="0"/>
        <w:spacing w:before="240" w:after="0" w:line="360" w:lineRule="auto"/>
        <w:contextualSpacing w:val="0"/>
        <w:jc w:val="both"/>
        <w:rPr>
          <w:rFonts w:cs="Arial"/>
          <w:szCs w:val="24"/>
        </w:rPr>
      </w:pPr>
      <w:r w:rsidRPr="00A4166B">
        <w:rPr>
          <w:rFonts w:cs="Arial"/>
          <w:szCs w:val="24"/>
        </w:rPr>
        <w:t>El decremento en la disponibilidad de agua en el acuífero podría tener una solución en la conservación de las áreas protegidas propuestas, la cual, con los estudios específicos necesarios, podría ser medible económicamente.</w:t>
      </w:r>
    </w:p>
    <w:p w14:paraId="7125AE6E" w14:textId="77777777" w:rsidR="00897091" w:rsidRPr="00A4166B" w:rsidRDefault="00897091" w:rsidP="000358F0">
      <w:pPr>
        <w:pStyle w:val="Prrafodelista"/>
        <w:numPr>
          <w:ilvl w:val="0"/>
          <w:numId w:val="26"/>
        </w:numPr>
        <w:autoSpaceDE w:val="0"/>
        <w:autoSpaceDN w:val="0"/>
        <w:adjustRightInd w:val="0"/>
        <w:spacing w:before="240" w:after="0" w:line="360" w:lineRule="auto"/>
        <w:ind w:left="708"/>
        <w:contextualSpacing w:val="0"/>
        <w:jc w:val="both"/>
        <w:rPr>
          <w:rFonts w:cs="Arial"/>
          <w:szCs w:val="24"/>
        </w:rPr>
      </w:pPr>
      <w:r w:rsidRPr="00A4166B">
        <w:rPr>
          <w:rFonts w:cs="Arial"/>
          <w:szCs w:val="24"/>
        </w:rPr>
        <w:t>Aplicar el esquema de pago por servicios ambientales de la Comisión Nacional Forestal, enfocándolo en fortalecer el manejo sustentable y comunitario de sub</w:t>
      </w:r>
      <w:r w:rsidRPr="00A4166B">
        <w:rPr>
          <w:rFonts w:ascii="Cambria Math" w:hAnsi="Cambria Math" w:cs="Cambria Math"/>
          <w:szCs w:val="24"/>
        </w:rPr>
        <w:t>‐</w:t>
      </w:r>
      <w:r w:rsidRPr="00A4166B">
        <w:rPr>
          <w:rFonts w:cs="Arial"/>
          <w:szCs w:val="24"/>
        </w:rPr>
        <w:t>cuencas y micro</w:t>
      </w:r>
      <w:r w:rsidRPr="00A4166B">
        <w:rPr>
          <w:rFonts w:ascii="Cambria Math" w:hAnsi="Cambria Math" w:cs="Cambria Math"/>
          <w:szCs w:val="24"/>
        </w:rPr>
        <w:t>‐</w:t>
      </w:r>
      <w:r w:rsidRPr="00A4166B">
        <w:rPr>
          <w:rFonts w:cs="Arial"/>
          <w:szCs w:val="24"/>
        </w:rPr>
        <w:t>cuencas garantizaría la provisión de servicios ambientales en el largo plazo, generando ingresos a las comunidades rurales empobrecidas que venden sus predios para usos como la urbanización.</w:t>
      </w:r>
    </w:p>
    <w:p w14:paraId="4DA1A580" w14:textId="77777777" w:rsidR="00897091" w:rsidRPr="00A4166B" w:rsidRDefault="00897091" w:rsidP="000358F0">
      <w:pPr>
        <w:pStyle w:val="Prrafodelista"/>
        <w:numPr>
          <w:ilvl w:val="0"/>
          <w:numId w:val="26"/>
        </w:numPr>
        <w:autoSpaceDE w:val="0"/>
        <w:autoSpaceDN w:val="0"/>
        <w:adjustRightInd w:val="0"/>
        <w:spacing w:before="240" w:after="0" w:line="360" w:lineRule="auto"/>
        <w:ind w:left="708"/>
        <w:contextualSpacing w:val="0"/>
        <w:jc w:val="both"/>
        <w:rPr>
          <w:rFonts w:cs="Arial"/>
          <w:szCs w:val="24"/>
        </w:rPr>
      </w:pPr>
      <w:r w:rsidRPr="00A4166B">
        <w:rPr>
          <w:rFonts w:cs="Arial"/>
          <w:szCs w:val="24"/>
        </w:rPr>
        <w:t>Las particularidades de las áreas protegidas propuestas ofrecen un abanico de servicios y bienes ambientales, tanto en la actualidad, como de manera potencial, que podrían ser aprovechados no sólo por la población habitante en zonas colindantes, sino en el municipio en su totalidad.</w:t>
      </w:r>
    </w:p>
    <w:p w14:paraId="4D56FCEF" w14:textId="77777777" w:rsidR="00897091" w:rsidRDefault="00897091" w:rsidP="000358F0">
      <w:pPr>
        <w:pStyle w:val="Prrafodelista"/>
        <w:numPr>
          <w:ilvl w:val="0"/>
          <w:numId w:val="26"/>
        </w:numPr>
        <w:autoSpaceDE w:val="0"/>
        <w:autoSpaceDN w:val="0"/>
        <w:adjustRightInd w:val="0"/>
        <w:spacing w:before="240" w:after="0" w:line="360" w:lineRule="auto"/>
        <w:ind w:left="708"/>
        <w:contextualSpacing w:val="0"/>
        <w:jc w:val="both"/>
        <w:rPr>
          <w:rFonts w:cs="Arial"/>
          <w:szCs w:val="24"/>
        </w:rPr>
      </w:pPr>
      <w:r w:rsidRPr="00A4166B">
        <w:rPr>
          <w:rFonts w:cs="Arial"/>
          <w:szCs w:val="24"/>
        </w:rPr>
        <w:t xml:space="preserve">Se sugiere incluir la disponibilidad piezométrica evolutiva y perfeccionar el censo de actividades económicas de la zona para ajustar la correlación </w:t>
      </w:r>
      <w:r w:rsidRPr="00A4166B">
        <w:rPr>
          <w:rFonts w:cs="Arial"/>
          <w:szCs w:val="24"/>
        </w:rPr>
        <w:lastRenderedPageBreak/>
        <w:t>entre los beneficios económicos que arroja el nivel de agua disponible y el incremento de la misma debido a la existencia de ANP</w:t>
      </w:r>
    </w:p>
    <w:p w14:paraId="1D324A12" w14:textId="77777777" w:rsidR="00B939B4" w:rsidRPr="004D6D6D" w:rsidRDefault="00B939B4" w:rsidP="00B939B4">
      <w:pPr>
        <w:spacing w:after="0" w:line="240" w:lineRule="auto"/>
        <w:jc w:val="both"/>
        <w:rPr>
          <w:rFonts w:cs="Arial"/>
          <w:szCs w:val="24"/>
        </w:rPr>
      </w:pPr>
    </w:p>
    <w:p w14:paraId="2D5067F0" w14:textId="77777777" w:rsidR="00B939B4" w:rsidRPr="009A76FE" w:rsidRDefault="00B939B4" w:rsidP="00B939B4">
      <w:pPr>
        <w:pStyle w:val="Ttulo2"/>
        <w:numPr>
          <w:ilvl w:val="0"/>
          <w:numId w:val="31"/>
        </w:numPr>
      </w:pPr>
      <w:r w:rsidRPr="009A76FE">
        <w:t>Usos y aprovechamientos, actuales y potenciales de los recursos naturales</w:t>
      </w:r>
    </w:p>
    <w:p w14:paraId="00B01C09" w14:textId="77777777" w:rsidR="00B939B4" w:rsidRDefault="00B939B4" w:rsidP="00B939B4">
      <w:pPr>
        <w:spacing w:line="360" w:lineRule="auto"/>
        <w:ind w:firstLine="284"/>
        <w:jc w:val="both"/>
        <w:rPr>
          <w:rFonts w:cs="Arial"/>
          <w:szCs w:val="24"/>
          <w:lang w:val="es-ES"/>
        </w:rPr>
      </w:pPr>
    </w:p>
    <w:p w14:paraId="7F30416F" w14:textId="77777777" w:rsidR="00A73C57" w:rsidRDefault="00A73C57" w:rsidP="00B939B4">
      <w:pPr>
        <w:spacing w:line="360" w:lineRule="auto"/>
        <w:ind w:firstLine="284"/>
        <w:jc w:val="both"/>
        <w:rPr>
          <w:rFonts w:cs="Arial"/>
          <w:szCs w:val="24"/>
          <w:lang w:val="es-ES"/>
        </w:rPr>
      </w:pPr>
      <w:r>
        <w:rPr>
          <w:rFonts w:cs="Arial"/>
          <w:szCs w:val="24"/>
          <w:lang w:val="es-ES"/>
        </w:rPr>
        <w:t xml:space="preserve">A nivel municipal Cuernavaca tiene tierras de riego y temporal, las cuales ocupan el 11.27 % de la superficie. Las tierras con uso agrícola se localizan en su mayor extensión al poniente y en menor proporción al norponiente y al sur. </w:t>
      </w:r>
    </w:p>
    <w:p w14:paraId="794B3A0E" w14:textId="77777777" w:rsidR="00B939B4" w:rsidRPr="00A92CD5" w:rsidRDefault="00E17C5C" w:rsidP="00B939B4">
      <w:pPr>
        <w:spacing w:line="360" w:lineRule="auto"/>
        <w:ind w:firstLine="284"/>
        <w:jc w:val="both"/>
        <w:rPr>
          <w:rFonts w:cs="Arial"/>
          <w:szCs w:val="24"/>
          <w:lang w:val="es-ES"/>
        </w:rPr>
      </w:pPr>
      <w:r>
        <w:rPr>
          <w:rFonts w:cs="Arial"/>
          <w:szCs w:val="24"/>
          <w:lang w:val="es-ES"/>
        </w:rPr>
        <w:t>U</w:t>
      </w:r>
      <w:r w:rsidR="00B939B4" w:rsidRPr="00A92CD5">
        <w:rPr>
          <w:rFonts w:cs="Arial"/>
          <w:szCs w:val="24"/>
          <w:lang w:val="es-ES"/>
        </w:rPr>
        <w:t>no de los principales usos</w:t>
      </w:r>
      <w:r w:rsidR="00B939B4">
        <w:rPr>
          <w:rFonts w:cs="Arial"/>
          <w:szCs w:val="24"/>
          <w:lang w:val="es-ES"/>
        </w:rPr>
        <w:t xml:space="preserve"> y aprovechamiento</w:t>
      </w:r>
      <w:r>
        <w:rPr>
          <w:rFonts w:cs="Arial"/>
          <w:szCs w:val="24"/>
          <w:lang w:val="es-ES"/>
        </w:rPr>
        <w:t xml:space="preserve"> de la ANPBN,</w:t>
      </w:r>
      <w:r w:rsidR="00B939B4" w:rsidRPr="00A92CD5">
        <w:rPr>
          <w:rFonts w:cs="Arial"/>
          <w:szCs w:val="24"/>
          <w:lang w:val="es-ES"/>
        </w:rPr>
        <w:t xml:space="preserve"> es la agricultura y el viverismo en los</w:t>
      </w:r>
      <w:r w:rsidR="00B939B4">
        <w:rPr>
          <w:rFonts w:cs="Arial"/>
          <w:szCs w:val="24"/>
          <w:lang w:val="es-ES"/>
        </w:rPr>
        <w:t xml:space="preserve"> ejidos de Ahuacatitlán y Buenav</w:t>
      </w:r>
      <w:r w:rsidR="00B939B4" w:rsidRPr="00A92CD5">
        <w:rPr>
          <w:rFonts w:cs="Arial"/>
          <w:szCs w:val="24"/>
          <w:lang w:val="es-ES"/>
        </w:rPr>
        <w:t>ista del Monte. Dichos ejidos se encuentran con el mayor número de hectáreas sembradas de maíz en conjunto con el ejido de San Antonio. Por lo que</w:t>
      </w:r>
      <w:r w:rsidR="00B939B4">
        <w:rPr>
          <w:rFonts w:cs="Arial"/>
          <w:szCs w:val="24"/>
          <w:lang w:val="es-ES"/>
        </w:rPr>
        <w:t>,</w:t>
      </w:r>
      <w:r w:rsidR="00B939B4" w:rsidRPr="00A92CD5">
        <w:rPr>
          <w:rFonts w:cs="Arial"/>
          <w:szCs w:val="24"/>
          <w:lang w:val="es-ES"/>
        </w:rPr>
        <w:t xml:space="preserve"> el apoyo hacia este sector trae como beneficio un menor deterioro ecológico, ya que al ser rentable la siembra de maíz se frena en cierta medida el crecimiento urbano y contribuye a la conservación de nuestros recursos. Por lo que es importante mencionar el “Día el maíz” que se celebra el tercer sábado de cada mes de septiembre. </w:t>
      </w:r>
    </w:p>
    <w:p w14:paraId="55FF24B2" w14:textId="77777777" w:rsidR="00B939B4" w:rsidRPr="00A92CD5" w:rsidRDefault="00B939B4" w:rsidP="00B939B4">
      <w:pPr>
        <w:spacing w:line="360" w:lineRule="auto"/>
        <w:ind w:firstLine="284"/>
        <w:jc w:val="both"/>
        <w:rPr>
          <w:rFonts w:cs="Arial"/>
          <w:szCs w:val="24"/>
          <w:lang w:val="es-ES"/>
        </w:rPr>
      </w:pPr>
      <w:r w:rsidRPr="00A92CD5">
        <w:rPr>
          <w:rFonts w:cs="Arial"/>
          <w:szCs w:val="24"/>
          <w:lang w:val="es-ES"/>
        </w:rPr>
        <w:t xml:space="preserve">El crecimiento de la ciudad de Cuernavaca y de asentamientos humanos irregulares es una de las principales amenazas, debido a la contaminación que presentan las barrancas al vertir los desechos y aguas negras sin previo tratamiento en ellas. Lo que genera, asimismo una mala calidad de agua para la agricultura y malos olores de la basura.  Además de </w:t>
      </w:r>
      <w:r w:rsidRPr="004B58BB">
        <w:rPr>
          <w:rFonts w:cs="Arial"/>
          <w:szCs w:val="24"/>
          <w:lang w:val="es-ES"/>
        </w:rPr>
        <w:t>la tala clandestina</w:t>
      </w:r>
      <w:r w:rsidRPr="00A92CD5">
        <w:rPr>
          <w:rFonts w:cs="Arial"/>
          <w:szCs w:val="24"/>
          <w:lang w:val="es-ES"/>
        </w:rPr>
        <w:t xml:space="preserve"> que ha conllevado a la pérdida de la biodiversidad y de recursos naturales. </w:t>
      </w:r>
    </w:p>
    <w:p w14:paraId="382F9303" w14:textId="77777777" w:rsidR="00B939B4" w:rsidRDefault="00B939B4" w:rsidP="00A73C57">
      <w:pPr>
        <w:spacing w:line="360" w:lineRule="auto"/>
        <w:ind w:firstLine="284"/>
        <w:jc w:val="both"/>
        <w:rPr>
          <w:rFonts w:cs="Arial"/>
          <w:szCs w:val="24"/>
          <w:lang w:val="es-ES"/>
        </w:rPr>
      </w:pPr>
      <w:r w:rsidRPr="00A92CD5">
        <w:rPr>
          <w:rFonts w:cs="Arial"/>
          <w:szCs w:val="24"/>
          <w:lang w:val="es-ES"/>
        </w:rPr>
        <w:t>Es importante mencionar que el Boque Norponiente</w:t>
      </w:r>
      <w:r>
        <w:rPr>
          <w:rFonts w:cs="Arial"/>
          <w:szCs w:val="24"/>
          <w:lang w:val="es-ES"/>
        </w:rPr>
        <w:t>,</w:t>
      </w:r>
      <w:r w:rsidRPr="00A92CD5">
        <w:rPr>
          <w:rFonts w:cs="Arial"/>
          <w:szCs w:val="24"/>
          <w:lang w:val="es-ES"/>
        </w:rPr>
        <w:t xml:space="preserve"> es paso importante de los peregrinos de los Altos de Morelos y de la región poblana-tlaxcalteca que van a Chalma. (Sánchez, 2000).</w:t>
      </w:r>
      <w:r>
        <w:rPr>
          <w:rFonts w:cs="Arial"/>
          <w:szCs w:val="24"/>
          <w:lang w:val="es-ES"/>
        </w:rPr>
        <w:t xml:space="preserve"> </w:t>
      </w:r>
    </w:p>
    <w:p w14:paraId="1427A579" w14:textId="77777777" w:rsidR="00C26C11" w:rsidRDefault="00C26C11" w:rsidP="00C26C11">
      <w:pPr>
        <w:spacing w:line="360" w:lineRule="auto"/>
        <w:ind w:firstLine="284"/>
        <w:jc w:val="both"/>
        <w:rPr>
          <w:rFonts w:cs="Arial"/>
          <w:szCs w:val="24"/>
          <w:lang w:val="es-ES"/>
        </w:rPr>
      </w:pPr>
      <w:r w:rsidRPr="006A1D5C">
        <w:rPr>
          <w:rFonts w:cs="Arial"/>
          <w:szCs w:val="24"/>
          <w:lang w:val="es-ES"/>
        </w:rPr>
        <w:lastRenderedPageBreak/>
        <w:t>De acuerdo a lo anterior los usos y aprovechamientos en la ANPBN, son la actividad agrícola debido a que la zona es tierra ejidal. Sin embargo, la tala de los árboles de forma cladestina, es una de las problemáticas mas importantes de la zona.</w:t>
      </w:r>
      <w:r>
        <w:rPr>
          <w:rFonts w:cs="Arial"/>
          <w:szCs w:val="24"/>
          <w:lang w:val="es-ES"/>
        </w:rPr>
        <w:t xml:space="preserve"> </w:t>
      </w:r>
    </w:p>
    <w:p w14:paraId="5003BC18" w14:textId="77777777" w:rsidR="00794134" w:rsidRDefault="00794134" w:rsidP="00567C52">
      <w:pPr>
        <w:pStyle w:val="Ttulo2"/>
        <w:numPr>
          <w:ilvl w:val="0"/>
          <w:numId w:val="0"/>
        </w:numPr>
        <w:spacing w:before="240"/>
        <w:ind w:left="720"/>
        <w:rPr>
          <w:rFonts w:cs="Arial"/>
          <w:szCs w:val="24"/>
        </w:rPr>
      </w:pPr>
      <w:bookmarkStart w:id="169" w:name="_Toc372569700"/>
      <w:bookmarkStart w:id="170" w:name="_Toc372640002"/>
      <w:r w:rsidRPr="004D6D6D">
        <w:rPr>
          <w:rFonts w:cs="Arial"/>
          <w:szCs w:val="24"/>
        </w:rPr>
        <w:t>D) Situación jurídica de la tenencia de la tierra</w:t>
      </w:r>
      <w:bookmarkEnd w:id="169"/>
      <w:bookmarkEnd w:id="170"/>
    </w:p>
    <w:p w14:paraId="3A53B3D8" w14:textId="77777777" w:rsidR="00B83A4C" w:rsidRDefault="00794134" w:rsidP="00567C52">
      <w:pPr>
        <w:autoSpaceDE w:val="0"/>
        <w:autoSpaceDN w:val="0"/>
        <w:adjustRightInd w:val="0"/>
        <w:spacing w:before="240" w:line="360" w:lineRule="auto"/>
        <w:jc w:val="both"/>
        <w:rPr>
          <w:rFonts w:cs="Arial"/>
          <w:kern w:val="0"/>
          <w:szCs w:val="24"/>
        </w:rPr>
      </w:pPr>
      <w:r w:rsidRPr="004D6D6D">
        <w:rPr>
          <w:rFonts w:cs="Arial"/>
          <w:kern w:val="0"/>
          <w:szCs w:val="24"/>
        </w:rPr>
        <w:t xml:space="preserve">La tenencia de la tierra es ejidal, </w:t>
      </w:r>
      <w:r w:rsidR="00796ABC">
        <w:rPr>
          <w:rFonts w:cs="Arial"/>
          <w:kern w:val="0"/>
          <w:szCs w:val="24"/>
        </w:rPr>
        <w:t>sin embargo e</w:t>
      </w:r>
      <w:r w:rsidRPr="004D6D6D">
        <w:rPr>
          <w:rFonts w:cs="Arial"/>
          <w:kern w:val="0"/>
          <w:szCs w:val="24"/>
        </w:rPr>
        <w:t xml:space="preserve">n el área existe una pequeña parte de terrenos de propiedad privada. </w:t>
      </w:r>
    </w:p>
    <w:p w14:paraId="3827381E" w14:textId="77777777" w:rsidR="00635A0C" w:rsidRDefault="00794134" w:rsidP="00635A0C">
      <w:pPr>
        <w:autoSpaceDE w:val="0"/>
        <w:autoSpaceDN w:val="0"/>
        <w:adjustRightInd w:val="0"/>
        <w:spacing w:before="240" w:line="360" w:lineRule="auto"/>
        <w:jc w:val="both"/>
        <w:rPr>
          <w:rFonts w:cs="Arial"/>
          <w:kern w:val="0"/>
          <w:szCs w:val="24"/>
        </w:rPr>
      </w:pPr>
      <w:r w:rsidRPr="004D6D6D">
        <w:rPr>
          <w:rFonts w:cs="Arial"/>
          <w:kern w:val="0"/>
          <w:szCs w:val="24"/>
        </w:rPr>
        <w:t xml:space="preserve">Según información del Programa de Certificación de Derechos Ejidales y Titulación de Solares (PROCEDE), obtenida de la delegación estatal de la Secretaría de la Reforma Agraria, los </w:t>
      </w:r>
      <w:r w:rsidRPr="006A1D5C">
        <w:rPr>
          <w:rFonts w:cs="Arial"/>
          <w:kern w:val="0"/>
          <w:szCs w:val="24"/>
        </w:rPr>
        <w:t xml:space="preserve">ejidos que forman parte del área de estudio son </w:t>
      </w:r>
      <w:r w:rsidR="00796ABC" w:rsidRPr="006A1D5C">
        <w:rPr>
          <w:rFonts w:cs="Arial"/>
          <w:kern w:val="0"/>
          <w:szCs w:val="24"/>
        </w:rPr>
        <w:t xml:space="preserve">el ejido de </w:t>
      </w:r>
      <w:r w:rsidRPr="006A1D5C">
        <w:rPr>
          <w:rFonts w:cs="Arial"/>
          <w:kern w:val="0"/>
          <w:szCs w:val="24"/>
        </w:rPr>
        <w:t>Buena</w:t>
      </w:r>
      <w:r w:rsidR="003A79AD" w:rsidRPr="006A1D5C">
        <w:rPr>
          <w:rFonts w:cs="Arial"/>
          <w:kern w:val="0"/>
          <w:szCs w:val="24"/>
        </w:rPr>
        <w:t>v</w:t>
      </w:r>
      <w:r w:rsidRPr="006A1D5C">
        <w:rPr>
          <w:rFonts w:cs="Arial"/>
          <w:kern w:val="0"/>
          <w:szCs w:val="24"/>
        </w:rPr>
        <w:t>ista del Monte (3.35%), y</w:t>
      </w:r>
      <w:r w:rsidR="00796ABC" w:rsidRPr="006A1D5C">
        <w:rPr>
          <w:rFonts w:cs="Arial"/>
          <w:kern w:val="0"/>
          <w:szCs w:val="24"/>
        </w:rPr>
        <w:t xml:space="preserve"> el</w:t>
      </w:r>
      <w:r w:rsidRPr="006A1D5C">
        <w:rPr>
          <w:rFonts w:cs="Arial"/>
          <w:kern w:val="0"/>
          <w:szCs w:val="24"/>
        </w:rPr>
        <w:t xml:space="preserve"> ejido </w:t>
      </w:r>
      <w:r w:rsidR="00796ABC" w:rsidRPr="006A1D5C">
        <w:rPr>
          <w:rFonts w:cs="Arial"/>
          <w:kern w:val="0"/>
          <w:szCs w:val="24"/>
        </w:rPr>
        <w:t xml:space="preserve">de Santa María </w:t>
      </w:r>
      <w:r w:rsidRPr="006A1D5C">
        <w:rPr>
          <w:rFonts w:cs="Arial"/>
          <w:kern w:val="0"/>
          <w:szCs w:val="24"/>
        </w:rPr>
        <w:t xml:space="preserve">Ahuacatitlán (44.08%). Existen también algunos lotes de propiedad privada cuya superficie representa el 1.32% del área de estudio. </w:t>
      </w:r>
    </w:p>
    <w:p w14:paraId="53A097C9" w14:textId="77777777" w:rsidR="00B83A4C" w:rsidRPr="004D6D6D" w:rsidRDefault="00B83A4C" w:rsidP="00635A0C">
      <w:pPr>
        <w:autoSpaceDE w:val="0"/>
        <w:autoSpaceDN w:val="0"/>
        <w:adjustRightInd w:val="0"/>
        <w:spacing w:before="240" w:line="360" w:lineRule="auto"/>
        <w:jc w:val="both"/>
        <w:rPr>
          <w:rFonts w:cs="Arial"/>
          <w:kern w:val="0"/>
          <w:szCs w:val="24"/>
        </w:rPr>
      </w:pPr>
      <w:r w:rsidRPr="004D6D6D">
        <w:rPr>
          <w:rFonts w:cs="Arial"/>
          <w:kern w:val="0"/>
          <w:szCs w:val="24"/>
          <w:lang w:eastAsia="es-MX"/>
        </w:rPr>
        <w:t xml:space="preserve">La zona federal correspondiente a los cauces se define a través de trabajos y estudios topográficos, batimétricos, fotogramétricos, hidrológicos e hidráulicos. Considerando un ancho máximo de 5 m en los cauces del área de estudio, y con base en la información correspondiente, se establece un área aproximada de 7.5 m de cada lado del centro del escurrimiento. </w:t>
      </w:r>
    </w:p>
    <w:p w14:paraId="52EBDF66" w14:textId="77777777" w:rsidR="006A1D5C" w:rsidRDefault="006A1D5C" w:rsidP="0003352E">
      <w:pPr>
        <w:autoSpaceDE w:val="0"/>
        <w:autoSpaceDN w:val="0"/>
        <w:adjustRightInd w:val="0"/>
        <w:spacing w:before="240" w:line="360" w:lineRule="auto"/>
        <w:jc w:val="center"/>
        <w:rPr>
          <w:rFonts w:cs="Arial"/>
          <w:bCs/>
          <w:kern w:val="0"/>
          <w:sz w:val="22"/>
          <w:lang w:eastAsia="es-MX"/>
        </w:rPr>
      </w:pPr>
    </w:p>
    <w:p w14:paraId="3DE61CAE" w14:textId="77777777" w:rsidR="006A1D5C" w:rsidRDefault="006A1D5C" w:rsidP="0003352E">
      <w:pPr>
        <w:autoSpaceDE w:val="0"/>
        <w:autoSpaceDN w:val="0"/>
        <w:adjustRightInd w:val="0"/>
        <w:spacing w:before="240" w:line="360" w:lineRule="auto"/>
        <w:jc w:val="center"/>
        <w:rPr>
          <w:rFonts w:cs="Arial"/>
          <w:bCs/>
          <w:kern w:val="0"/>
          <w:sz w:val="22"/>
          <w:lang w:eastAsia="es-MX"/>
        </w:rPr>
      </w:pPr>
    </w:p>
    <w:p w14:paraId="3FE703C5" w14:textId="77777777" w:rsidR="00B53783" w:rsidRDefault="00B53783" w:rsidP="0003352E">
      <w:pPr>
        <w:autoSpaceDE w:val="0"/>
        <w:autoSpaceDN w:val="0"/>
        <w:adjustRightInd w:val="0"/>
        <w:spacing w:before="240" w:line="360" w:lineRule="auto"/>
        <w:jc w:val="center"/>
        <w:rPr>
          <w:rFonts w:cs="Arial"/>
          <w:bCs/>
          <w:kern w:val="0"/>
          <w:sz w:val="22"/>
          <w:lang w:eastAsia="es-MX"/>
        </w:rPr>
      </w:pPr>
    </w:p>
    <w:p w14:paraId="1EFD4F41" w14:textId="77777777" w:rsidR="00DC0284" w:rsidRDefault="00DC0284" w:rsidP="0003352E">
      <w:pPr>
        <w:autoSpaceDE w:val="0"/>
        <w:autoSpaceDN w:val="0"/>
        <w:adjustRightInd w:val="0"/>
        <w:spacing w:before="240" w:line="360" w:lineRule="auto"/>
        <w:jc w:val="center"/>
        <w:rPr>
          <w:rFonts w:cs="Arial"/>
          <w:bCs/>
          <w:kern w:val="0"/>
          <w:sz w:val="22"/>
          <w:lang w:eastAsia="es-MX"/>
        </w:rPr>
      </w:pPr>
    </w:p>
    <w:p w14:paraId="76D645E2" w14:textId="77777777" w:rsidR="00DC0284" w:rsidRDefault="00DC0284" w:rsidP="0003352E">
      <w:pPr>
        <w:autoSpaceDE w:val="0"/>
        <w:autoSpaceDN w:val="0"/>
        <w:adjustRightInd w:val="0"/>
        <w:spacing w:before="240" w:line="360" w:lineRule="auto"/>
        <w:jc w:val="center"/>
        <w:rPr>
          <w:rFonts w:cs="Arial"/>
          <w:bCs/>
          <w:kern w:val="0"/>
          <w:sz w:val="22"/>
          <w:lang w:eastAsia="es-MX"/>
        </w:rPr>
      </w:pPr>
    </w:p>
    <w:p w14:paraId="1C887E20" w14:textId="77777777" w:rsidR="00DD2FB7" w:rsidRPr="0003352E" w:rsidRDefault="00DD2FB7" w:rsidP="0003352E">
      <w:pPr>
        <w:autoSpaceDE w:val="0"/>
        <w:autoSpaceDN w:val="0"/>
        <w:adjustRightInd w:val="0"/>
        <w:spacing w:before="240" w:line="360" w:lineRule="auto"/>
        <w:jc w:val="center"/>
        <w:rPr>
          <w:rFonts w:cs="Arial"/>
          <w:bCs/>
          <w:kern w:val="0"/>
          <w:sz w:val="22"/>
          <w:lang w:eastAsia="es-MX"/>
        </w:rPr>
      </w:pPr>
      <w:r w:rsidRPr="0003352E">
        <w:rPr>
          <w:rFonts w:cs="Arial"/>
          <w:bCs/>
          <w:kern w:val="0"/>
          <w:sz w:val="22"/>
          <w:lang w:eastAsia="es-MX"/>
        </w:rPr>
        <w:lastRenderedPageBreak/>
        <w:t>Mapa 14. Tenencia de la tierra</w:t>
      </w:r>
    </w:p>
    <w:p w14:paraId="3B5B5822" w14:textId="77777777" w:rsidR="00B83A4C" w:rsidRDefault="006A1D5C" w:rsidP="00567C52">
      <w:pPr>
        <w:autoSpaceDE w:val="0"/>
        <w:autoSpaceDN w:val="0"/>
        <w:adjustRightInd w:val="0"/>
        <w:spacing w:before="240" w:line="360" w:lineRule="auto"/>
        <w:jc w:val="both"/>
        <w:rPr>
          <w:rFonts w:cs="Arial"/>
          <w:kern w:val="0"/>
          <w:szCs w:val="24"/>
        </w:rPr>
      </w:pPr>
      <w:r>
        <w:rPr>
          <w:rFonts w:cs="Arial"/>
          <w:noProof/>
          <w:kern w:val="0"/>
          <w:szCs w:val="24"/>
          <w:lang w:eastAsia="es-MX"/>
        </w:rPr>
        <w:drawing>
          <wp:anchor distT="0" distB="0" distL="114300" distR="114300" simplePos="0" relativeHeight="251611648" behindDoc="0" locked="0" layoutInCell="1" allowOverlap="1" wp14:anchorId="4204D37E" wp14:editId="05428B7F">
            <wp:simplePos x="0" y="0"/>
            <wp:positionH relativeFrom="column">
              <wp:posOffset>15240</wp:posOffset>
            </wp:positionH>
            <wp:positionV relativeFrom="paragraph">
              <wp:posOffset>41910</wp:posOffset>
            </wp:positionV>
            <wp:extent cx="5168265" cy="6694170"/>
            <wp:effectExtent l="19050" t="0" r="0" b="0"/>
            <wp:wrapSquare wrapText="bothSides"/>
            <wp:docPr id="14" name="Imagen 705" descr="C:\Users\ornitologia\Documents\BARRANCAS 2013\imagenes\NORPONIENTE\agrario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rnitologia\Documents\BARRANCAS 2013\imagenes\NORPONIENTE\agrario_chico.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68265" cy="6694170"/>
                    </a:xfrm>
                    <a:prstGeom prst="rect">
                      <a:avLst/>
                    </a:prstGeom>
                    <a:noFill/>
                    <a:ln>
                      <a:noFill/>
                    </a:ln>
                  </pic:spPr>
                </pic:pic>
              </a:graphicData>
            </a:graphic>
          </wp:anchor>
        </w:drawing>
      </w:r>
    </w:p>
    <w:p w14:paraId="3A50E745" w14:textId="77777777" w:rsidR="00B83A4C" w:rsidRDefault="00B83A4C" w:rsidP="00567C52">
      <w:pPr>
        <w:autoSpaceDE w:val="0"/>
        <w:autoSpaceDN w:val="0"/>
        <w:adjustRightInd w:val="0"/>
        <w:spacing w:before="240" w:line="360" w:lineRule="auto"/>
        <w:jc w:val="both"/>
        <w:rPr>
          <w:rFonts w:cs="Arial"/>
          <w:kern w:val="0"/>
          <w:szCs w:val="24"/>
        </w:rPr>
      </w:pPr>
    </w:p>
    <w:p w14:paraId="4CC51084" w14:textId="77777777" w:rsidR="006A1D5C" w:rsidRDefault="006A1D5C" w:rsidP="00AC71A1">
      <w:pPr>
        <w:pStyle w:val="Ttulo2"/>
        <w:numPr>
          <w:ilvl w:val="0"/>
          <w:numId w:val="0"/>
        </w:numPr>
        <w:spacing w:after="240"/>
        <w:ind w:left="720"/>
        <w:rPr>
          <w:rFonts w:cs="Arial"/>
          <w:szCs w:val="24"/>
        </w:rPr>
      </w:pPr>
      <w:bookmarkStart w:id="171" w:name="_Toc372569701"/>
      <w:bookmarkStart w:id="172" w:name="_Toc372640003"/>
    </w:p>
    <w:p w14:paraId="3F17789C" w14:textId="77777777" w:rsidR="006A1D5C" w:rsidRDefault="006A1D5C" w:rsidP="00AC71A1">
      <w:pPr>
        <w:pStyle w:val="Ttulo2"/>
        <w:numPr>
          <w:ilvl w:val="0"/>
          <w:numId w:val="0"/>
        </w:numPr>
        <w:spacing w:after="240"/>
        <w:ind w:left="720"/>
        <w:rPr>
          <w:rFonts w:cs="Arial"/>
          <w:szCs w:val="24"/>
        </w:rPr>
      </w:pPr>
    </w:p>
    <w:p w14:paraId="027ADEA7" w14:textId="77777777" w:rsidR="006A1D5C" w:rsidRDefault="006A1D5C" w:rsidP="00AC71A1">
      <w:pPr>
        <w:pStyle w:val="Ttulo2"/>
        <w:numPr>
          <w:ilvl w:val="0"/>
          <w:numId w:val="0"/>
        </w:numPr>
        <w:spacing w:after="240"/>
        <w:ind w:left="720"/>
        <w:rPr>
          <w:rFonts w:cs="Arial"/>
          <w:szCs w:val="24"/>
        </w:rPr>
      </w:pPr>
    </w:p>
    <w:p w14:paraId="3EBC6850" w14:textId="77777777" w:rsidR="006A1D5C" w:rsidRDefault="006A1D5C" w:rsidP="006A1D5C">
      <w:pPr>
        <w:rPr>
          <w:lang w:val="es-ES_tradnl" w:eastAsia="es-ES"/>
        </w:rPr>
      </w:pPr>
    </w:p>
    <w:p w14:paraId="5CFA8F05" w14:textId="77777777" w:rsidR="006A1D5C" w:rsidRDefault="006A1D5C" w:rsidP="006A1D5C">
      <w:pPr>
        <w:rPr>
          <w:lang w:val="es-ES_tradnl" w:eastAsia="es-ES"/>
        </w:rPr>
      </w:pPr>
    </w:p>
    <w:p w14:paraId="134D8803" w14:textId="77777777" w:rsidR="006A1D5C" w:rsidRDefault="006A1D5C" w:rsidP="006A1D5C">
      <w:pPr>
        <w:rPr>
          <w:lang w:val="es-ES_tradnl" w:eastAsia="es-ES"/>
        </w:rPr>
      </w:pPr>
    </w:p>
    <w:p w14:paraId="2067A2B9" w14:textId="77777777" w:rsidR="006A1D5C" w:rsidRDefault="006A1D5C" w:rsidP="006A1D5C">
      <w:pPr>
        <w:rPr>
          <w:lang w:val="es-ES_tradnl" w:eastAsia="es-ES"/>
        </w:rPr>
      </w:pPr>
    </w:p>
    <w:p w14:paraId="42DA5F8F" w14:textId="77777777" w:rsidR="006A1D5C" w:rsidRDefault="006A1D5C" w:rsidP="006A1D5C">
      <w:pPr>
        <w:rPr>
          <w:lang w:val="es-ES_tradnl" w:eastAsia="es-ES"/>
        </w:rPr>
      </w:pPr>
    </w:p>
    <w:p w14:paraId="4E90CE4F" w14:textId="77777777" w:rsidR="006A1D5C" w:rsidRDefault="006A1D5C" w:rsidP="006A1D5C">
      <w:pPr>
        <w:rPr>
          <w:lang w:val="es-ES_tradnl" w:eastAsia="es-ES"/>
        </w:rPr>
      </w:pPr>
    </w:p>
    <w:p w14:paraId="244792FA" w14:textId="77777777" w:rsidR="006A1D5C" w:rsidRPr="006A1D5C" w:rsidRDefault="006A1D5C" w:rsidP="006A1D5C">
      <w:pPr>
        <w:rPr>
          <w:lang w:val="es-ES_tradnl" w:eastAsia="es-ES"/>
        </w:rPr>
      </w:pPr>
    </w:p>
    <w:p w14:paraId="68DE5856" w14:textId="77777777" w:rsidR="006A1D5C" w:rsidRDefault="006A1D5C" w:rsidP="00AC71A1">
      <w:pPr>
        <w:pStyle w:val="Ttulo2"/>
        <w:numPr>
          <w:ilvl w:val="0"/>
          <w:numId w:val="0"/>
        </w:numPr>
        <w:spacing w:after="240"/>
        <w:ind w:left="720"/>
        <w:rPr>
          <w:rFonts w:cs="Arial"/>
          <w:szCs w:val="24"/>
        </w:rPr>
      </w:pPr>
    </w:p>
    <w:p w14:paraId="34EFBB14" w14:textId="77777777" w:rsidR="00794134" w:rsidRPr="004D6D6D" w:rsidRDefault="00794134" w:rsidP="00AC71A1">
      <w:pPr>
        <w:pStyle w:val="Ttulo2"/>
        <w:numPr>
          <w:ilvl w:val="0"/>
          <w:numId w:val="0"/>
        </w:numPr>
        <w:spacing w:after="240"/>
        <w:ind w:left="720"/>
        <w:rPr>
          <w:rFonts w:cs="Arial"/>
          <w:szCs w:val="24"/>
        </w:rPr>
      </w:pPr>
      <w:r w:rsidRPr="004D6D6D">
        <w:rPr>
          <w:rFonts w:cs="Arial"/>
          <w:szCs w:val="24"/>
        </w:rPr>
        <w:t>E) Litigios actualmente en proceso</w:t>
      </w:r>
      <w:bookmarkEnd w:id="171"/>
      <w:bookmarkEnd w:id="172"/>
    </w:p>
    <w:p w14:paraId="6BE8ADF4" w14:textId="77777777" w:rsidR="00794134" w:rsidRPr="004D6D6D" w:rsidRDefault="00794134" w:rsidP="008D11BD">
      <w:pPr>
        <w:spacing w:after="0" w:line="240" w:lineRule="auto"/>
        <w:jc w:val="both"/>
        <w:rPr>
          <w:rFonts w:cs="Arial"/>
          <w:szCs w:val="24"/>
          <w:lang w:val="es-ES"/>
        </w:rPr>
      </w:pPr>
      <w:r w:rsidRPr="004D6D6D">
        <w:rPr>
          <w:rFonts w:cs="Arial"/>
          <w:szCs w:val="24"/>
          <w:lang w:val="es-ES"/>
        </w:rPr>
        <w:t>EJIDO: Buenavista del Monte</w:t>
      </w:r>
    </w:p>
    <w:p w14:paraId="5866529D" w14:textId="77777777" w:rsidR="00794134" w:rsidRPr="004D6D6D" w:rsidRDefault="00794134" w:rsidP="008D11BD">
      <w:pPr>
        <w:spacing w:after="0" w:line="240" w:lineRule="auto"/>
        <w:jc w:val="both"/>
        <w:rPr>
          <w:rFonts w:cs="Arial"/>
          <w:szCs w:val="24"/>
          <w:lang w:val="es-ES"/>
        </w:rPr>
      </w:pPr>
      <w:r w:rsidRPr="004D6D6D">
        <w:rPr>
          <w:rFonts w:cs="Arial"/>
          <w:szCs w:val="24"/>
          <w:lang w:val="es-ES"/>
        </w:rPr>
        <w:t xml:space="preserve">MUNICIPIO: Cuernavaca </w:t>
      </w:r>
    </w:p>
    <w:p w14:paraId="687C3D4E" w14:textId="77777777" w:rsidR="00794134" w:rsidRPr="004D6D6D" w:rsidRDefault="00794134" w:rsidP="008D11BD">
      <w:pPr>
        <w:spacing w:after="0" w:line="240" w:lineRule="auto"/>
        <w:jc w:val="both"/>
        <w:rPr>
          <w:rFonts w:cs="Arial"/>
          <w:szCs w:val="24"/>
          <w:lang w:val="es-ES"/>
        </w:rPr>
      </w:pPr>
      <w:r w:rsidRPr="004D6D6D">
        <w:rPr>
          <w:rFonts w:cs="Arial"/>
          <w:szCs w:val="24"/>
          <w:lang w:val="es-ES"/>
        </w:rPr>
        <w:t>ESTADO: Morelos</w:t>
      </w:r>
    </w:p>
    <w:p w14:paraId="0148C53D" w14:textId="77777777" w:rsidR="00794134" w:rsidRPr="004D6D6D" w:rsidRDefault="00794134" w:rsidP="0029142F">
      <w:pPr>
        <w:spacing w:before="240" w:line="360" w:lineRule="auto"/>
        <w:jc w:val="both"/>
        <w:rPr>
          <w:rFonts w:cs="Arial"/>
          <w:szCs w:val="24"/>
          <w:lang w:val="es-ES"/>
        </w:rPr>
      </w:pPr>
      <w:r w:rsidRPr="004D6D6D">
        <w:rPr>
          <w:rFonts w:cs="Arial"/>
          <w:szCs w:val="24"/>
          <w:lang w:val="es-ES"/>
        </w:rPr>
        <w:t>ASUNTO: Conflicto por posesión de tierras con el poblado de Ahuatenco.</w:t>
      </w:r>
    </w:p>
    <w:p w14:paraId="5FC357DA" w14:textId="77777777" w:rsidR="00635A0C" w:rsidRDefault="00794134" w:rsidP="00635A0C">
      <w:pPr>
        <w:spacing w:before="240" w:line="360" w:lineRule="auto"/>
        <w:jc w:val="both"/>
        <w:rPr>
          <w:rFonts w:cs="Arial"/>
          <w:szCs w:val="24"/>
        </w:rPr>
      </w:pPr>
      <w:r w:rsidRPr="004D6D6D">
        <w:rPr>
          <w:rFonts w:cs="Arial"/>
          <w:szCs w:val="24"/>
          <w:lang w:val="es-ES"/>
        </w:rPr>
        <w:t xml:space="preserve">El ejido de Buenavista del </w:t>
      </w:r>
      <w:r w:rsidR="00AC71A1" w:rsidRPr="004D6D6D">
        <w:rPr>
          <w:rFonts w:cs="Arial"/>
          <w:szCs w:val="24"/>
          <w:lang w:val="es-ES"/>
        </w:rPr>
        <w:t>M</w:t>
      </w:r>
      <w:r w:rsidRPr="004D6D6D">
        <w:rPr>
          <w:rFonts w:cs="Arial"/>
          <w:szCs w:val="24"/>
          <w:lang w:val="es-ES"/>
        </w:rPr>
        <w:t xml:space="preserve">onte fue creado mediante la Acción Agraria de Dotación de Tierras, conforme a la Resolución Presidencial de </w:t>
      </w:r>
      <w:r w:rsidRPr="004D6D6D">
        <w:rPr>
          <w:rFonts w:cs="Arial"/>
          <w:szCs w:val="24"/>
        </w:rPr>
        <w:t xml:space="preserve"> fecha 26 del mes de marzo de 1935, con una superficie de 950-00-00.00 hectáreas. Las tierras en cuestión, se encuentra una parte en el Estado de México y la otra en Morelos.</w:t>
      </w:r>
    </w:p>
    <w:p w14:paraId="640E23DB" w14:textId="77777777" w:rsidR="00635A0C" w:rsidRDefault="00794134" w:rsidP="00635A0C">
      <w:pPr>
        <w:spacing w:before="240" w:line="360" w:lineRule="auto"/>
        <w:jc w:val="both"/>
        <w:rPr>
          <w:rFonts w:cs="Arial"/>
          <w:szCs w:val="24"/>
        </w:rPr>
      </w:pPr>
      <w:r w:rsidRPr="004D6D6D">
        <w:rPr>
          <w:rFonts w:cs="Arial"/>
          <w:szCs w:val="24"/>
        </w:rPr>
        <w:t>En la parte que corresponde al Estado de México, antes de la entrega de tierras al ejido de Buenavista del Monte, ya existía el poblado de Ahuatenco, generando con esta situación un conflicto agrario por la posesión de aproximadamente 230 hectáreas, que a la fecha persiste</w:t>
      </w:r>
      <w:r w:rsidR="00635A0C">
        <w:rPr>
          <w:rFonts w:cs="Arial"/>
          <w:szCs w:val="24"/>
        </w:rPr>
        <w:t>.</w:t>
      </w:r>
    </w:p>
    <w:p w14:paraId="0D826FD0" w14:textId="77777777" w:rsidR="00635A0C" w:rsidRDefault="00794134" w:rsidP="00635A0C">
      <w:pPr>
        <w:spacing w:before="240" w:line="360" w:lineRule="auto"/>
        <w:jc w:val="both"/>
        <w:rPr>
          <w:rFonts w:cs="Arial"/>
          <w:szCs w:val="24"/>
        </w:rPr>
      </w:pPr>
      <w:r w:rsidRPr="004D6D6D">
        <w:rPr>
          <w:rFonts w:cs="Arial"/>
          <w:szCs w:val="24"/>
        </w:rPr>
        <w:t>Por otro lado, si bien la Resolución Presidencial, le otorga a Buenavista una superficie de 950-00-00 hectáreas, por resolución de la Suprema Corte de Justicia de la Nación de fecha 26 de noviembre de 1970, se le afecta con 86-80-50.00 hectáreas, quedando la superficie real ejidal en 853-36-50.482 hectáreas</w:t>
      </w:r>
    </w:p>
    <w:p w14:paraId="60083D93" w14:textId="77777777" w:rsidR="00794134" w:rsidRPr="004D6D6D" w:rsidRDefault="00794134" w:rsidP="00635A0C">
      <w:pPr>
        <w:spacing w:before="240" w:line="360" w:lineRule="auto"/>
        <w:jc w:val="both"/>
        <w:rPr>
          <w:rFonts w:cs="Arial"/>
          <w:szCs w:val="24"/>
        </w:rPr>
      </w:pPr>
      <w:r w:rsidRPr="004D6D6D">
        <w:rPr>
          <w:rFonts w:cs="Arial"/>
          <w:szCs w:val="24"/>
        </w:rPr>
        <w:t xml:space="preserve">La superficie afectada, se debió a que el ejido Santa María </w:t>
      </w:r>
      <w:r w:rsidR="00AC71A1" w:rsidRPr="004D6D6D">
        <w:rPr>
          <w:rFonts w:cs="Arial"/>
          <w:szCs w:val="24"/>
        </w:rPr>
        <w:t>Ahuacatitlán</w:t>
      </w:r>
      <w:r w:rsidRPr="004D6D6D">
        <w:rPr>
          <w:rFonts w:cs="Arial"/>
          <w:szCs w:val="24"/>
        </w:rPr>
        <w:t>, las reclamo como suyas, ya que éstas formaban parte de las tierras concedidas por la Resolución Presidencial de fecha 07 de noviembre de 1929, mediante la Acción Agraria de Restitución. El campo es conocido como “El Cebadal” y las tienen en posesión los ejidatarios de Buenavista del monte, es decir las 86-80-50.00 hectáreas.</w:t>
      </w:r>
    </w:p>
    <w:p w14:paraId="372F2764" w14:textId="77777777" w:rsidR="00794134" w:rsidRPr="004D6D6D" w:rsidRDefault="00794134" w:rsidP="000D5925">
      <w:pPr>
        <w:pStyle w:val="Ttulo2"/>
        <w:numPr>
          <w:ilvl w:val="0"/>
          <w:numId w:val="0"/>
        </w:numPr>
        <w:spacing w:before="240" w:after="240"/>
        <w:ind w:left="720"/>
        <w:rPr>
          <w:rFonts w:cs="Arial"/>
          <w:szCs w:val="24"/>
        </w:rPr>
      </w:pPr>
      <w:bookmarkStart w:id="173" w:name="_Toc372569702"/>
      <w:bookmarkStart w:id="174" w:name="_Toc372640004"/>
      <w:r w:rsidRPr="004D6D6D">
        <w:rPr>
          <w:rFonts w:cs="Arial"/>
          <w:szCs w:val="24"/>
        </w:rPr>
        <w:lastRenderedPageBreak/>
        <w:t>F) Proyectos de investigación</w:t>
      </w:r>
      <w:bookmarkEnd w:id="173"/>
      <w:bookmarkEnd w:id="174"/>
      <w:r w:rsidR="00150431">
        <w:rPr>
          <w:rFonts w:cs="Arial"/>
          <w:szCs w:val="24"/>
        </w:rPr>
        <w:t xml:space="preserve"> que se hayan realizado o se pretendan realizar</w:t>
      </w:r>
    </w:p>
    <w:p w14:paraId="2706EBE4" w14:textId="77777777" w:rsidR="00932A8A" w:rsidRPr="004D6D6D" w:rsidRDefault="00932A8A" w:rsidP="00932A8A">
      <w:pPr>
        <w:pStyle w:val="Ttulo3"/>
        <w:numPr>
          <w:ilvl w:val="0"/>
          <w:numId w:val="0"/>
        </w:numPr>
        <w:ind w:left="1440"/>
        <w:rPr>
          <w:rFonts w:cs="Arial"/>
          <w:szCs w:val="24"/>
          <w:lang w:val="es-ES_tradnl"/>
        </w:rPr>
      </w:pPr>
      <w:bookmarkStart w:id="175" w:name="_Toc372569703"/>
      <w:bookmarkStart w:id="176" w:name="_Toc372640005"/>
      <w:r w:rsidRPr="004D6D6D">
        <w:rPr>
          <w:rFonts w:cs="Arial"/>
          <w:szCs w:val="24"/>
          <w:lang w:val="es-ES_tradnl"/>
        </w:rPr>
        <w:t>1. Instituciones que han realizado proyectos en el área</w:t>
      </w:r>
      <w:bookmarkEnd w:id="175"/>
      <w:bookmarkEnd w:id="176"/>
    </w:p>
    <w:p w14:paraId="4F944505" w14:textId="77777777" w:rsidR="00932A8A" w:rsidRPr="00932A8A" w:rsidRDefault="00932A8A" w:rsidP="00392355">
      <w:pPr>
        <w:spacing w:after="200" w:line="276" w:lineRule="auto"/>
        <w:jc w:val="both"/>
        <w:rPr>
          <w:rFonts w:cs="Arial"/>
          <w:szCs w:val="24"/>
          <w:lang w:val="es-ES_tradnl"/>
        </w:rPr>
      </w:pPr>
    </w:p>
    <w:p w14:paraId="0628BDB1" w14:textId="77777777" w:rsidR="00932A8A" w:rsidRDefault="00932A8A" w:rsidP="005F14D6">
      <w:pPr>
        <w:spacing w:after="200" w:line="360" w:lineRule="auto"/>
        <w:jc w:val="both"/>
        <w:rPr>
          <w:rFonts w:cs="Arial"/>
          <w:szCs w:val="24"/>
        </w:rPr>
      </w:pPr>
      <w:r>
        <w:rPr>
          <w:rFonts w:cs="Arial"/>
          <w:szCs w:val="24"/>
        </w:rPr>
        <w:t xml:space="preserve">En el Bosque Norponiente se han desarrollado proyectos e investigaciones que han llevado a cabo varias instituciones, </w:t>
      </w:r>
      <w:r w:rsidR="00C718D6">
        <w:rPr>
          <w:rFonts w:cs="Arial"/>
          <w:szCs w:val="24"/>
        </w:rPr>
        <w:t xml:space="preserve">como </w:t>
      </w:r>
      <w:r w:rsidR="00C718D6" w:rsidRPr="006A1D5C">
        <w:rPr>
          <w:rFonts w:cs="Arial"/>
          <w:szCs w:val="24"/>
        </w:rPr>
        <w:t xml:space="preserve">CONAGUA, el </w:t>
      </w:r>
      <w:r w:rsidR="009E0A23" w:rsidRPr="006A1D5C">
        <w:rPr>
          <w:rFonts w:cs="Arial"/>
          <w:szCs w:val="24"/>
        </w:rPr>
        <w:t>Tecnológico</w:t>
      </w:r>
      <w:r w:rsidR="00C718D6" w:rsidRPr="006A1D5C">
        <w:rPr>
          <w:rFonts w:cs="Arial"/>
          <w:szCs w:val="24"/>
        </w:rPr>
        <w:t xml:space="preserve"> de Monterrey,  la Universidad </w:t>
      </w:r>
      <w:r w:rsidR="00F53750" w:rsidRPr="006A1D5C">
        <w:rPr>
          <w:rFonts w:cs="Arial"/>
          <w:szCs w:val="24"/>
        </w:rPr>
        <w:t xml:space="preserve">Autónoma del Estado de Morelos y </w:t>
      </w:r>
      <w:r w:rsidR="000C5AE4" w:rsidRPr="006A1D5C">
        <w:rPr>
          <w:rFonts w:cs="Arial"/>
          <w:szCs w:val="24"/>
        </w:rPr>
        <w:t xml:space="preserve">el Ayuntamiento de Cuernavaca con el Programa de manejo de educación ambiental del área bajo conservación denominada “Bosque Norponiente”, </w:t>
      </w:r>
      <w:r w:rsidRPr="006A1D5C">
        <w:rPr>
          <w:rFonts w:cs="Arial"/>
          <w:szCs w:val="24"/>
        </w:rPr>
        <w:t>como a continuación</w:t>
      </w:r>
      <w:r>
        <w:rPr>
          <w:rFonts w:cs="Arial"/>
          <w:szCs w:val="24"/>
        </w:rPr>
        <w:t xml:space="preserve"> se describen:</w:t>
      </w:r>
    </w:p>
    <w:p w14:paraId="6401DFDA" w14:textId="77777777" w:rsidR="00932A8A" w:rsidRDefault="00932A8A" w:rsidP="005F14D6">
      <w:pPr>
        <w:spacing w:after="200" w:line="360" w:lineRule="auto"/>
        <w:jc w:val="both"/>
        <w:rPr>
          <w:rFonts w:cs="Arial"/>
          <w:szCs w:val="24"/>
        </w:rPr>
      </w:pPr>
      <w:r>
        <w:rPr>
          <w:rFonts w:cs="Arial"/>
          <w:szCs w:val="24"/>
        </w:rPr>
        <w:t>CONAGUA, ha realizado el Programa de manejo y educac</w:t>
      </w:r>
      <w:r w:rsidR="00C718D6">
        <w:rPr>
          <w:rFonts w:cs="Arial"/>
          <w:szCs w:val="24"/>
        </w:rPr>
        <w:t>ión ambiental, ver la siguiente tabla:</w:t>
      </w:r>
    </w:p>
    <w:tbl>
      <w:tblPr>
        <w:tblW w:w="10623" w:type="dxa"/>
        <w:tblInd w:w="-504" w:type="dxa"/>
        <w:tblLayout w:type="fixed"/>
        <w:tblCellMar>
          <w:left w:w="70" w:type="dxa"/>
          <w:right w:w="70" w:type="dxa"/>
        </w:tblCellMar>
        <w:tblLook w:val="04A0" w:firstRow="1" w:lastRow="0" w:firstColumn="1" w:lastColumn="0" w:noHBand="0" w:noVBand="1"/>
      </w:tblPr>
      <w:tblGrid>
        <w:gridCol w:w="1283"/>
        <w:gridCol w:w="715"/>
        <w:gridCol w:w="1586"/>
        <w:gridCol w:w="1514"/>
        <w:gridCol w:w="1435"/>
        <w:gridCol w:w="630"/>
        <w:gridCol w:w="674"/>
        <w:gridCol w:w="674"/>
        <w:gridCol w:w="674"/>
        <w:gridCol w:w="674"/>
        <w:gridCol w:w="764"/>
      </w:tblGrid>
      <w:tr w:rsidR="00316304" w:rsidRPr="008C0012" w14:paraId="77E7A504" w14:textId="77777777" w:rsidTr="008C0012">
        <w:trPr>
          <w:trHeight w:val="347"/>
          <w:tblHeader/>
        </w:trPr>
        <w:tc>
          <w:tcPr>
            <w:tcW w:w="1283" w:type="dxa"/>
            <w:vMerge w:val="restart"/>
            <w:tcBorders>
              <w:top w:val="single" w:sz="12" w:space="0" w:color="auto"/>
              <w:bottom w:val="single" w:sz="12" w:space="0" w:color="auto"/>
              <w:right w:val="single" w:sz="4" w:space="0" w:color="auto"/>
            </w:tcBorders>
            <w:shd w:val="clear" w:color="auto" w:fill="auto"/>
            <w:vAlign w:val="center"/>
            <w:hideMark/>
          </w:tcPr>
          <w:p w14:paraId="36F5A302" w14:textId="77777777" w:rsidR="00316304" w:rsidRPr="008C0012" w:rsidRDefault="00316304" w:rsidP="00F54696">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Acciones Gen</w:t>
            </w:r>
            <w:r w:rsidR="00FE2EAA" w:rsidRPr="008C0012">
              <w:rPr>
                <w:rFonts w:eastAsia="Times New Roman" w:cs="Arial"/>
                <w:b/>
                <w:i/>
                <w:color w:val="000000"/>
                <w:kern w:val="0"/>
                <w:sz w:val="22"/>
                <w:lang w:eastAsia="es-MX"/>
              </w:rPr>
              <w:t>e</w:t>
            </w:r>
            <w:r w:rsidRPr="008C0012">
              <w:rPr>
                <w:rFonts w:eastAsia="Times New Roman" w:cs="Arial"/>
                <w:b/>
                <w:i/>
                <w:color w:val="000000"/>
                <w:kern w:val="0"/>
                <w:sz w:val="22"/>
                <w:lang w:eastAsia="es-MX"/>
              </w:rPr>
              <w:t>rales.</w:t>
            </w:r>
          </w:p>
        </w:tc>
        <w:tc>
          <w:tcPr>
            <w:tcW w:w="715" w:type="dxa"/>
            <w:vMerge w:val="restart"/>
            <w:tcBorders>
              <w:top w:val="single" w:sz="12" w:space="0" w:color="auto"/>
              <w:left w:val="single" w:sz="4" w:space="0" w:color="auto"/>
              <w:bottom w:val="single" w:sz="12" w:space="0" w:color="auto"/>
            </w:tcBorders>
            <w:shd w:val="clear" w:color="auto" w:fill="auto"/>
            <w:vAlign w:val="center"/>
            <w:hideMark/>
          </w:tcPr>
          <w:p w14:paraId="087B6463" w14:textId="77777777" w:rsidR="00316304" w:rsidRPr="008C0012" w:rsidRDefault="00316304" w:rsidP="00FE2EAA">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N</w:t>
            </w:r>
            <w:r w:rsidR="00FE2EAA" w:rsidRPr="008C0012">
              <w:rPr>
                <w:rFonts w:eastAsia="Times New Roman" w:cs="Arial"/>
                <w:b/>
                <w:i/>
                <w:color w:val="000000"/>
                <w:kern w:val="0"/>
                <w:sz w:val="22"/>
                <w:lang w:eastAsia="es-MX"/>
              </w:rPr>
              <w:t>ú</w:t>
            </w:r>
            <w:r w:rsidRPr="008C0012">
              <w:rPr>
                <w:rFonts w:eastAsia="Times New Roman" w:cs="Arial"/>
                <w:b/>
                <w:i/>
                <w:color w:val="000000"/>
                <w:kern w:val="0"/>
                <w:sz w:val="22"/>
                <w:lang w:eastAsia="es-MX"/>
              </w:rPr>
              <w:t>m. Ficha</w:t>
            </w:r>
          </w:p>
        </w:tc>
        <w:tc>
          <w:tcPr>
            <w:tcW w:w="1586" w:type="dxa"/>
            <w:vMerge w:val="restart"/>
            <w:tcBorders>
              <w:top w:val="single" w:sz="12" w:space="0" w:color="auto"/>
              <w:bottom w:val="single" w:sz="12" w:space="0" w:color="auto"/>
            </w:tcBorders>
            <w:shd w:val="clear" w:color="auto" w:fill="auto"/>
            <w:vAlign w:val="center"/>
            <w:hideMark/>
          </w:tcPr>
          <w:p w14:paraId="00C6E995" w14:textId="77777777" w:rsidR="00316304" w:rsidRPr="008C0012" w:rsidRDefault="00316304" w:rsidP="00F54696">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Nombre del proyecto</w:t>
            </w:r>
          </w:p>
        </w:tc>
        <w:tc>
          <w:tcPr>
            <w:tcW w:w="1514" w:type="dxa"/>
            <w:vMerge w:val="restart"/>
            <w:tcBorders>
              <w:top w:val="single" w:sz="12" w:space="0" w:color="auto"/>
              <w:bottom w:val="single" w:sz="12" w:space="0" w:color="auto"/>
              <w:right w:val="single" w:sz="4" w:space="0" w:color="auto"/>
            </w:tcBorders>
            <w:shd w:val="clear" w:color="auto" w:fill="auto"/>
            <w:vAlign w:val="center"/>
            <w:hideMark/>
          </w:tcPr>
          <w:p w14:paraId="69FBB4C5" w14:textId="77777777" w:rsidR="00316304" w:rsidRPr="008C0012" w:rsidRDefault="00316304" w:rsidP="00F54696">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Objetivo</w:t>
            </w:r>
          </w:p>
        </w:tc>
        <w:tc>
          <w:tcPr>
            <w:tcW w:w="4761" w:type="dxa"/>
            <w:gridSpan w:val="6"/>
            <w:tcBorders>
              <w:top w:val="single" w:sz="12" w:space="0" w:color="auto"/>
              <w:left w:val="nil"/>
              <w:right w:val="single" w:sz="4" w:space="0" w:color="auto"/>
            </w:tcBorders>
            <w:shd w:val="clear" w:color="auto" w:fill="auto"/>
            <w:vAlign w:val="center"/>
            <w:hideMark/>
          </w:tcPr>
          <w:p w14:paraId="7852D9E2" w14:textId="77777777" w:rsidR="00316304" w:rsidRPr="008C0012" w:rsidRDefault="00316304" w:rsidP="00F54696">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AÑO</w:t>
            </w:r>
          </w:p>
        </w:tc>
        <w:tc>
          <w:tcPr>
            <w:tcW w:w="764" w:type="dxa"/>
            <w:vMerge w:val="restart"/>
            <w:tcBorders>
              <w:top w:val="single" w:sz="12" w:space="0" w:color="auto"/>
              <w:left w:val="single" w:sz="4" w:space="0" w:color="auto"/>
              <w:bottom w:val="single" w:sz="12" w:space="0" w:color="auto"/>
            </w:tcBorders>
            <w:shd w:val="clear" w:color="auto" w:fill="auto"/>
            <w:vAlign w:val="center"/>
            <w:hideMark/>
          </w:tcPr>
          <w:p w14:paraId="1D7DA31F" w14:textId="77777777" w:rsidR="00316304" w:rsidRPr="008C0012" w:rsidRDefault="00316304" w:rsidP="00F54696">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Costo Total</w:t>
            </w:r>
          </w:p>
        </w:tc>
      </w:tr>
      <w:tr w:rsidR="00316304" w:rsidRPr="008C0012" w14:paraId="6AB293C8" w14:textId="77777777" w:rsidTr="008C0012">
        <w:trPr>
          <w:trHeight w:val="347"/>
          <w:tblHeader/>
        </w:trPr>
        <w:tc>
          <w:tcPr>
            <w:tcW w:w="1283" w:type="dxa"/>
            <w:vMerge/>
            <w:tcBorders>
              <w:top w:val="single" w:sz="12" w:space="0" w:color="auto"/>
              <w:bottom w:val="single" w:sz="4" w:space="0" w:color="auto"/>
              <w:right w:val="single" w:sz="4" w:space="0" w:color="auto"/>
            </w:tcBorders>
            <w:vAlign w:val="center"/>
            <w:hideMark/>
          </w:tcPr>
          <w:p w14:paraId="0CB2729B" w14:textId="77777777" w:rsidR="00316304" w:rsidRPr="008C0012" w:rsidRDefault="00316304" w:rsidP="00F54696">
            <w:pPr>
              <w:spacing w:after="0" w:line="240" w:lineRule="auto"/>
              <w:rPr>
                <w:rFonts w:eastAsia="Times New Roman" w:cs="Arial"/>
                <w:color w:val="000000"/>
                <w:kern w:val="0"/>
                <w:sz w:val="22"/>
                <w:lang w:eastAsia="es-MX"/>
              </w:rPr>
            </w:pPr>
          </w:p>
        </w:tc>
        <w:tc>
          <w:tcPr>
            <w:tcW w:w="715" w:type="dxa"/>
            <w:vMerge/>
            <w:tcBorders>
              <w:top w:val="single" w:sz="4" w:space="0" w:color="auto"/>
              <w:left w:val="single" w:sz="4" w:space="0" w:color="auto"/>
              <w:bottom w:val="single" w:sz="12" w:space="0" w:color="auto"/>
            </w:tcBorders>
            <w:shd w:val="clear" w:color="auto" w:fill="auto"/>
            <w:vAlign w:val="center"/>
            <w:hideMark/>
          </w:tcPr>
          <w:p w14:paraId="34E36A5E" w14:textId="77777777" w:rsidR="00316304" w:rsidRPr="008C0012" w:rsidRDefault="00316304" w:rsidP="00F54696">
            <w:pPr>
              <w:spacing w:after="0" w:line="240" w:lineRule="auto"/>
              <w:rPr>
                <w:rFonts w:eastAsia="Times New Roman" w:cs="Arial"/>
                <w:color w:val="000000"/>
                <w:kern w:val="0"/>
                <w:sz w:val="22"/>
                <w:lang w:eastAsia="es-MX"/>
              </w:rPr>
            </w:pPr>
          </w:p>
        </w:tc>
        <w:tc>
          <w:tcPr>
            <w:tcW w:w="1586" w:type="dxa"/>
            <w:vMerge/>
            <w:tcBorders>
              <w:top w:val="single" w:sz="4" w:space="0" w:color="auto"/>
              <w:bottom w:val="single" w:sz="12" w:space="0" w:color="auto"/>
            </w:tcBorders>
            <w:shd w:val="clear" w:color="auto" w:fill="auto"/>
            <w:vAlign w:val="center"/>
            <w:hideMark/>
          </w:tcPr>
          <w:p w14:paraId="13746B9F" w14:textId="77777777" w:rsidR="00316304" w:rsidRPr="008C0012" w:rsidRDefault="00316304" w:rsidP="00F54696">
            <w:pPr>
              <w:spacing w:after="0" w:line="240" w:lineRule="auto"/>
              <w:rPr>
                <w:rFonts w:eastAsia="Times New Roman" w:cs="Arial"/>
                <w:color w:val="000000"/>
                <w:kern w:val="0"/>
                <w:sz w:val="22"/>
                <w:lang w:eastAsia="es-MX"/>
              </w:rPr>
            </w:pPr>
          </w:p>
        </w:tc>
        <w:tc>
          <w:tcPr>
            <w:tcW w:w="1514" w:type="dxa"/>
            <w:vMerge/>
            <w:tcBorders>
              <w:top w:val="single" w:sz="4" w:space="0" w:color="auto"/>
              <w:bottom w:val="single" w:sz="12" w:space="0" w:color="auto"/>
              <w:right w:val="single" w:sz="4" w:space="0" w:color="auto"/>
            </w:tcBorders>
            <w:shd w:val="clear" w:color="auto" w:fill="auto"/>
            <w:vAlign w:val="center"/>
            <w:hideMark/>
          </w:tcPr>
          <w:p w14:paraId="74517392" w14:textId="77777777" w:rsidR="00316304" w:rsidRPr="008C0012" w:rsidRDefault="00316304" w:rsidP="00F54696">
            <w:pPr>
              <w:spacing w:after="0" w:line="240" w:lineRule="auto"/>
              <w:rPr>
                <w:rFonts w:eastAsia="Times New Roman" w:cs="Arial"/>
                <w:color w:val="000000"/>
                <w:kern w:val="0"/>
                <w:sz w:val="22"/>
                <w:lang w:eastAsia="es-MX"/>
              </w:rPr>
            </w:pPr>
          </w:p>
        </w:tc>
        <w:tc>
          <w:tcPr>
            <w:tcW w:w="1435" w:type="dxa"/>
            <w:tcBorders>
              <w:left w:val="nil"/>
              <w:bottom w:val="single" w:sz="12" w:space="0" w:color="auto"/>
            </w:tcBorders>
            <w:shd w:val="clear" w:color="auto" w:fill="auto"/>
            <w:vAlign w:val="center"/>
            <w:hideMark/>
          </w:tcPr>
          <w:p w14:paraId="73CBACCF" w14:textId="77777777" w:rsidR="00316304" w:rsidRPr="008C0012" w:rsidRDefault="00316304" w:rsidP="00F54696">
            <w:pPr>
              <w:spacing w:after="0" w:line="240" w:lineRule="auto"/>
              <w:rPr>
                <w:rFonts w:eastAsia="Times New Roman" w:cs="Arial"/>
                <w:b/>
                <w:i/>
                <w:color w:val="000000"/>
                <w:kern w:val="0"/>
                <w:sz w:val="22"/>
                <w:lang w:eastAsia="es-MX"/>
              </w:rPr>
            </w:pPr>
            <w:r w:rsidRPr="008C0012">
              <w:rPr>
                <w:rFonts w:eastAsia="Times New Roman" w:cs="Arial"/>
                <w:b/>
                <w:i/>
                <w:color w:val="000000"/>
                <w:kern w:val="0"/>
                <w:sz w:val="22"/>
                <w:lang w:eastAsia="es-MX"/>
              </w:rPr>
              <w:t>Municipio</w:t>
            </w:r>
          </w:p>
        </w:tc>
        <w:tc>
          <w:tcPr>
            <w:tcW w:w="630" w:type="dxa"/>
            <w:tcBorders>
              <w:bottom w:val="single" w:sz="12" w:space="0" w:color="auto"/>
            </w:tcBorders>
            <w:shd w:val="clear" w:color="auto" w:fill="auto"/>
            <w:vAlign w:val="center"/>
            <w:hideMark/>
          </w:tcPr>
          <w:p w14:paraId="67B17C4E" w14:textId="77777777" w:rsidR="00316304" w:rsidRPr="008C0012" w:rsidRDefault="00316304" w:rsidP="008C0012">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2008</w:t>
            </w:r>
          </w:p>
        </w:tc>
        <w:tc>
          <w:tcPr>
            <w:tcW w:w="674" w:type="dxa"/>
            <w:tcBorders>
              <w:bottom w:val="single" w:sz="12" w:space="0" w:color="auto"/>
            </w:tcBorders>
            <w:shd w:val="clear" w:color="auto" w:fill="auto"/>
            <w:vAlign w:val="center"/>
            <w:hideMark/>
          </w:tcPr>
          <w:p w14:paraId="1EFAA6F6" w14:textId="77777777" w:rsidR="00316304" w:rsidRPr="008C0012" w:rsidRDefault="00316304" w:rsidP="008C0012">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2009</w:t>
            </w:r>
          </w:p>
        </w:tc>
        <w:tc>
          <w:tcPr>
            <w:tcW w:w="674" w:type="dxa"/>
            <w:tcBorders>
              <w:bottom w:val="single" w:sz="12" w:space="0" w:color="auto"/>
            </w:tcBorders>
            <w:shd w:val="clear" w:color="auto" w:fill="auto"/>
            <w:vAlign w:val="center"/>
            <w:hideMark/>
          </w:tcPr>
          <w:p w14:paraId="10E3F10E" w14:textId="77777777" w:rsidR="00316304" w:rsidRPr="008C0012" w:rsidRDefault="00316304" w:rsidP="008C0012">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2010</w:t>
            </w:r>
          </w:p>
        </w:tc>
        <w:tc>
          <w:tcPr>
            <w:tcW w:w="674" w:type="dxa"/>
            <w:tcBorders>
              <w:bottom w:val="single" w:sz="12" w:space="0" w:color="auto"/>
            </w:tcBorders>
            <w:shd w:val="clear" w:color="auto" w:fill="auto"/>
            <w:vAlign w:val="center"/>
            <w:hideMark/>
          </w:tcPr>
          <w:p w14:paraId="13A356B8" w14:textId="77777777" w:rsidR="00316304" w:rsidRPr="008C0012" w:rsidRDefault="00316304" w:rsidP="008C0012">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2011</w:t>
            </w:r>
          </w:p>
        </w:tc>
        <w:tc>
          <w:tcPr>
            <w:tcW w:w="674" w:type="dxa"/>
            <w:tcBorders>
              <w:bottom w:val="single" w:sz="12" w:space="0" w:color="auto"/>
              <w:right w:val="single" w:sz="4" w:space="0" w:color="auto"/>
            </w:tcBorders>
            <w:shd w:val="clear" w:color="auto" w:fill="auto"/>
            <w:vAlign w:val="center"/>
            <w:hideMark/>
          </w:tcPr>
          <w:p w14:paraId="7C427FE5" w14:textId="77777777" w:rsidR="00316304" w:rsidRPr="008C0012" w:rsidRDefault="00316304" w:rsidP="008C0012">
            <w:pPr>
              <w:spacing w:after="0" w:line="240" w:lineRule="auto"/>
              <w:jc w:val="center"/>
              <w:rPr>
                <w:rFonts w:eastAsia="Times New Roman" w:cs="Arial"/>
                <w:b/>
                <w:i/>
                <w:color w:val="000000"/>
                <w:kern w:val="0"/>
                <w:sz w:val="22"/>
                <w:lang w:eastAsia="es-MX"/>
              </w:rPr>
            </w:pPr>
            <w:r w:rsidRPr="008C0012">
              <w:rPr>
                <w:rFonts w:eastAsia="Times New Roman" w:cs="Arial"/>
                <w:b/>
                <w:i/>
                <w:color w:val="000000"/>
                <w:kern w:val="0"/>
                <w:sz w:val="22"/>
                <w:lang w:eastAsia="es-MX"/>
              </w:rPr>
              <w:t>2012</w:t>
            </w:r>
          </w:p>
        </w:tc>
        <w:tc>
          <w:tcPr>
            <w:tcW w:w="764" w:type="dxa"/>
            <w:vMerge/>
            <w:tcBorders>
              <w:top w:val="single" w:sz="12" w:space="0" w:color="auto"/>
              <w:left w:val="single" w:sz="4" w:space="0" w:color="auto"/>
              <w:bottom w:val="single" w:sz="4" w:space="0" w:color="auto"/>
            </w:tcBorders>
            <w:vAlign w:val="center"/>
            <w:hideMark/>
          </w:tcPr>
          <w:p w14:paraId="1E317718" w14:textId="77777777" w:rsidR="00316304" w:rsidRPr="008C0012" w:rsidRDefault="00316304" w:rsidP="00F54696">
            <w:pPr>
              <w:spacing w:after="0" w:line="240" w:lineRule="auto"/>
              <w:rPr>
                <w:rFonts w:eastAsia="Times New Roman" w:cs="Arial"/>
                <w:color w:val="000000"/>
                <w:kern w:val="0"/>
                <w:sz w:val="22"/>
                <w:lang w:eastAsia="es-MX"/>
              </w:rPr>
            </w:pPr>
          </w:p>
        </w:tc>
      </w:tr>
      <w:tr w:rsidR="00316304" w:rsidRPr="008C0012" w14:paraId="3D709BE2" w14:textId="77777777" w:rsidTr="008C0012">
        <w:trPr>
          <w:trHeight w:val="1300"/>
        </w:trPr>
        <w:tc>
          <w:tcPr>
            <w:tcW w:w="1283" w:type="dxa"/>
            <w:tcBorders>
              <w:top w:val="nil"/>
              <w:bottom w:val="single" w:sz="12" w:space="0" w:color="auto"/>
              <w:right w:val="single" w:sz="4" w:space="0" w:color="auto"/>
            </w:tcBorders>
            <w:shd w:val="clear" w:color="auto" w:fill="auto"/>
            <w:vAlign w:val="center"/>
            <w:hideMark/>
          </w:tcPr>
          <w:p w14:paraId="5FDC451C" w14:textId="77777777" w:rsidR="00316304" w:rsidRPr="008C0012" w:rsidRDefault="00316304" w:rsidP="00F54696">
            <w:pPr>
              <w:spacing w:after="0" w:line="240" w:lineRule="auto"/>
              <w:rPr>
                <w:rFonts w:eastAsia="Times New Roman" w:cs="Arial"/>
                <w:color w:val="000000"/>
                <w:kern w:val="0"/>
                <w:sz w:val="22"/>
                <w:lang w:eastAsia="es-MX"/>
              </w:rPr>
            </w:pPr>
            <w:r w:rsidRPr="008C0012">
              <w:rPr>
                <w:rFonts w:eastAsia="Times New Roman" w:cs="Arial"/>
                <w:color w:val="000000"/>
                <w:kern w:val="0"/>
                <w:sz w:val="22"/>
                <w:lang w:eastAsia="es-MX"/>
              </w:rPr>
              <w:t xml:space="preserve">A.F. 2 Dar mayor </w:t>
            </w:r>
            <w:r w:rsidR="00D77CFE" w:rsidRPr="008C0012">
              <w:rPr>
                <w:rFonts w:eastAsia="Times New Roman" w:cs="Arial"/>
                <w:color w:val="000000"/>
                <w:kern w:val="0"/>
                <w:sz w:val="22"/>
                <w:lang w:eastAsia="es-MX"/>
              </w:rPr>
              <w:t>énfasis</w:t>
            </w:r>
            <w:r w:rsidRPr="008C0012">
              <w:rPr>
                <w:rFonts w:eastAsia="Times New Roman" w:cs="Arial"/>
                <w:color w:val="000000"/>
                <w:kern w:val="0"/>
                <w:sz w:val="22"/>
                <w:lang w:eastAsia="es-MX"/>
              </w:rPr>
              <w:t xml:space="preserve"> a la concientización y comunicación.</w:t>
            </w:r>
          </w:p>
        </w:tc>
        <w:tc>
          <w:tcPr>
            <w:tcW w:w="715" w:type="dxa"/>
            <w:tcBorders>
              <w:top w:val="single" w:sz="12" w:space="0" w:color="auto"/>
              <w:left w:val="nil"/>
              <w:bottom w:val="single" w:sz="12" w:space="0" w:color="auto"/>
            </w:tcBorders>
            <w:shd w:val="clear" w:color="auto" w:fill="auto"/>
            <w:vAlign w:val="center"/>
            <w:hideMark/>
          </w:tcPr>
          <w:p w14:paraId="20541AC4"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303</w:t>
            </w:r>
          </w:p>
        </w:tc>
        <w:tc>
          <w:tcPr>
            <w:tcW w:w="1586" w:type="dxa"/>
            <w:tcBorders>
              <w:top w:val="single" w:sz="12" w:space="0" w:color="auto"/>
              <w:bottom w:val="single" w:sz="12" w:space="0" w:color="auto"/>
            </w:tcBorders>
            <w:shd w:val="clear" w:color="auto" w:fill="auto"/>
            <w:vAlign w:val="center"/>
            <w:hideMark/>
          </w:tcPr>
          <w:p w14:paraId="559391A4"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 xml:space="preserve">Programa de manejo y educación ambiental de </w:t>
            </w:r>
            <w:r w:rsidR="00FE2EAA" w:rsidRPr="008C0012">
              <w:rPr>
                <w:rFonts w:eastAsia="Times New Roman" w:cs="Arial"/>
                <w:color w:val="000000"/>
                <w:kern w:val="0"/>
                <w:sz w:val="22"/>
                <w:lang w:eastAsia="es-MX"/>
              </w:rPr>
              <w:t>área</w:t>
            </w:r>
            <w:r w:rsidR="00932A8A" w:rsidRPr="008C0012">
              <w:rPr>
                <w:rFonts w:eastAsia="Times New Roman" w:cs="Arial"/>
                <w:color w:val="000000"/>
                <w:kern w:val="0"/>
                <w:sz w:val="22"/>
                <w:lang w:eastAsia="es-MX"/>
              </w:rPr>
              <w:t xml:space="preserve"> bajo conservación denominada "B</w:t>
            </w:r>
            <w:r w:rsidRPr="008C0012">
              <w:rPr>
                <w:rFonts w:eastAsia="Times New Roman" w:cs="Arial"/>
                <w:color w:val="000000"/>
                <w:kern w:val="0"/>
                <w:sz w:val="22"/>
                <w:lang w:eastAsia="es-MX"/>
              </w:rPr>
              <w:t xml:space="preserve">arrancas poniente de </w:t>
            </w:r>
            <w:r w:rsidR="00FE2EAA" w:rsidRPr="008C0012">
              <w:rPr>
                <w:rFonts w:eastAsia="Times New Roman" w:cs="Arial"/>
                <w:color w:val="000000"/>
                <w:kern w:val="0"/>
                <w:sz w:val="22"/>
                <w:lang w:eastAsia="es-MX"/>
              </w:rPr>
              <w:t>Cuernavaca</w:t>
            </w:r>
            <w:r w:rsidRPr="008C0012">
              <w:rPr>
                <w:rFonts w:eastAsia="Times New Roman" w:cs="Arial"/>
                <w:color w:val="000000"/>
                <w:kern w:val="0"/>
                <w:sz w:val="22"/>
                <w:lang w:eastAsia="es-MX"/>
              </w:rPr>
              <w:t>".</w:t>
            </w:r>
          </w:p>
        </w:tc>
        <w:tc>
          <w:tcPr>
            <w:tcW w:w="1514" w:type="dxa"/>
            <w:tcBorders>
              <w:top w:val="single" w:sz="12" w:space="0" w:color="auto"/>
              <w:bottom w:val="single" w:sz="12" w:space="0" w:color="auto"/>
            </w:tcBorders>
            <w:shd w:val="clear" w:color="auto" w:fill="auto"/>
            <w:vAlign w:val="center"/>
            <w:hideMark/>
          </w:tcPr>
          <w:p w14:paraId="19472283"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General los programas de manejo y educación ambiental así como los in</w:t>
            </w:r>
            <w:r w:rsidR="00FE2EAA" w:rsidRPr="008C0012">
              <w:rPr>
                <w:rFonts w:eastAsia="Times New Roman" w:cs="Arial"/>
                <w:color w:val="000000"/>
                <w:kern w:val="0"/>
                <w:sz w:val="22"/>
                <w:lang w:eastAsia="es-MX"/>
              </w:rPr>
              <w:t>s</w:t>
            </w:r>
            <w:r w:rsidRPr="008C0012">
              <w:rPr>
                <w:rFonts w:eastAsia="Times New Roman" w:cs="Arial"/>
                <w:color w:val="000000"/>
                <w:kern w:val="0"/>
                <w:sz w:val="22"/>
                <w:lang w:eastAsia="es-MX"/>
              </w:rPr>
              <w:t xml:space="preserve">trumentos de apoyo, que justifiquen la creación y permitan la operación de una </w:t>
            </w:r>
            <w:r w:rsidR="00FE2EAA" w:rsidRPr="008C0012">
              <w:rPr>
                <w:rFonts w:eastAsia="Times New Roman" w:cs="Arial"/>
                <w:color w:val="000000"/>
                <w:kern w:val="0"/>
                <w:sz w:val="22"/>
                <w:lang w:eastAsia="es-MX"/>
              </w:rPr>
              <w:t>área</w:t>
            </w:r>
            <w:r w:rsidRPr="008C0012">
              <w:rPr>
                <w:rFonts w:eastAsia="Times New Roman" w:cs="Arial"/>
                <w:color w:val="000000"/>
                <w:kern w:val="0"/>
                <w:sz w:val="22"/>
                <w:lang w:eastAsia="es-MX"/>
              </w:rPr>
              <w:t xml:space="preserve"> natural.</w:t>
            </w:r>
          </w:p>
        </w:tc>
        <w:tc>
          <w:tcPr>
            <w:tcW w:w="1435" w:type="dxa"/>
            <w:tcBorders>
              <w:top w:val="single" w:sz="12" w:space="0" w:color="auto"/>
              <w:bottom w:val="single" w:sz="12" w:space="0" w:color="auto"/>
            </w:tcBorders>
            <w:shd w:val="clear" w:color="auto" w:fill="auto"/>
            <w:vAlign w:val="center"/>
            <w:hideMark/>
          </w:tcPr>
          <w:p w14:paraId="5903BE93"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Cuernavaca</w:t>
            </w:r>
          </w:p>
        </w:tc>
        <w:tc>
          <w:tcPr>
            <w:tcW w:w="630" w:type="dxa"/>
            <w:tcBorders>
              <w:top w:val="single" w:sz="12" w:space="0" w:color="auto"/>
              <w:bottom w:val="single" w:sz="12" w:space="0" w:color="auto"/>
            </w:tcBorders>
            <w:shd w:val="clear" w:color="auto" w:fill="auto"/>
            <w:vAlign w:val="center"/>
            <w:hideMark/>
          </w:tcPr>
          <w:p w14:paraId="7FB2F613"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120</w:t>
            </w:r>
          </w:p>
        </w:tc>
        <w:tc>
          <w:tcPr>
            <w:tcW w:w="674" w:type="dxa"/>
            <w:tcBorders>
              <w:top w:val="single" w:sz="12" w:space="0" w:color="auto"/>
              <w:bottom w:val="single" w:sz="12" w:space="0" w:color="auto"/>
            </w:tcBorders>
            <w:shd w:val="clear" w:color="auto" w:fill="auto"/>
            <w:vAlign w:val="center"/>
            <w:hideMark/>
          </w:tcPr>
          <w:p w14:paraId="0F972D98"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4000</w:t>
            </w:r>
          </w:p>
        </w:tc>
        <w:tc>
          <w:tcPr>
            <w:tcW w:w="674" w:type="dxa"/>
            <w:tcBorders>
              <w:top w:val="single" w:sz="12" w:space="0" w:color="auto"/>
              <w:bottom w:val="single" w:sz="12" w:space="0" w:color="auto"/>
            </w:tcBorders>
            <w:shd w:val="clear" w:color="auto" w:fill="auto"/>
            <w:vAlign w:val="center"/>
            <w:hideMark/>
          </w:tcPr>
          <w:p w14:paraId="35BCC8E8"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1000</w:t>
            </w:r>
          </w:p>
        </w:tc>
        <w:tc>
          <w:tcPr>
            <w:tcW w:w="674" w:type="dxa"/>
            <w:tcBorders>
              <w:top w:val="single" w:sz="12" w:space="0" w:color="auto"/>
              <w:bottom w:val="single" w:sz="12" w:space="0" w:color="auto"/>
            </w:tcBorders>
            <w:shd w:val="clear" w:color="auto" w:fill="auto"/>
            <w:vAlign w:val="center"/>
            <w:hideMark/>
          </w:tcPr>
          <w:p w14:paraId="267437F6"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1000</w:t>
            </w:r>
          </w:p>
        </w:tc>
        <w:tc>
          <w:tcPr>
            <w:tcW w:w="674" w:type="dxa"/>
            <w:tcBorders>
              <w:top w:val="single" w:sz="12" w:space="0" w:color="auto"/>
              <w:bottom w:val="single" w:sz="12" w:space="0" w:color="auto"/>
            </w:tcBorders>
            <w:shd w:val="clear" w:color="auto" w:fill="auto"/>
            <w:vAlign w:val="center"/>
            <w:hideMark/>
          </w:tcPr>
          <w:p w14:paraId="53939D60"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1000</w:t>
            </w:r>
          </w:p>
        </w:tc>
        <w:tc>
          <w:tcPr>
            <w:tcW w:w="764" w:type="dxa"/>
            <w:tcBorders>
              <w:top w:val="single" w:sz="4" w:space="0" w:color="auto"/>
              <w:bottom w:val="single" w:sz="12" w:space="0" w:color="auto"/>
            </w:tcBorders>
            <w:shd w:val="clear" w:color="auto" w:fill="auto"/>
            <w:vAlign w:val="center"/>
            <w:hideMark/>
          </w:tcPr>
          <w:p w14:paraId="610950E0" w14:textId="77777777" w:rsidR="00316304" w:rsidRPr="008C0012" w:rsidRDefault="00316304" w:rsidP="00F54696">
            <w:pPr>
              <w:spacing w:after="0" w:line="240" w:lineRule="auto"/>
              <w:jc w:val="center"/>
              <w:rPr>
                <w:rFonts w:eastAsia="Times New Roman" w:cs="Arial"/>
                <w:color w:val="000000"/>
                <w:kern w:val="0"/>
                <w:sz w:val="22"/>
                <w:lang w:eastAsia="es-MX"/>
              </w:rPr>
            </w:pPr>
            <w:r w:rsidRPr="008C0012">
              <w:rPr>
                <w:rFonts w:eastAsia="Times New Roman" w:cs="Arial"/>
                <w:color w:val="000000"/>
                <w:kern w:val="0"/>
                <w:sz w:val="22"/>
                <w:lang w:eastAsia="es-MX"/>
              </w:rPr>
              <w:t>7120</w:t>
            </w:r>
          </w:p>
        </w:tc>
      </w:tr>
    </w:tbl>
    <w:p w14:paraId="24190645" w14:textId="77777777" w:rsidR="00316304" w:rsidRPr="004D6D6D" w:rsidRDefault="00316304" w:rsidP="00316304">
      <w:pPr>
        <w:pStyle w:val="Prrafodelista"/>
        <w:spacing w:after="200" w:line="276" w:lineRule="auto"/>
        <w:rPr>
          <w:rFonts w:cs="Arial"/>
          <w:color w:val="1F497D"/>
          <w:szCs w:val="24"/>
        </w:rPr>
      </w:pPr>
    </w:p>
    <w:p w14:paraId="6F123E62" w14:textId="77777777" w:rsidR="00DA559F" w:rsidRPr="004D6D6D" w:rsidRDefault="00945B88" w:rsidP="00DA559F">
      <w:pPr>
        <w:rPr>
          <w:rFonts w:eastAsia="Times New Roman" w:cs="Arial"/>
          <w:spacing w:val="-10"/>
          <w:kern w:val="28"/>
          <w:szCs w:val="24"/>
        </w:rPr>
      </w:pPr>
      <w:bookmarkStart w:id="177" w:name="_Toc372569704"/>
      <w:bookmarkStart w:id="178" w:name="_Toc372640006"/>
      <w:r>
        <w:rPr>
          <w:rFonts w:cs="Arial"/>
          <w:noProof/>
          <w:szCs w:val="24"/>
          <w:lang w:eastAsia="es-MX"/>
        </w:rPr>
        <w:lastRenderedPageBreak/>
        <w:drawing>
          <wp:inline distT="0" distB="0" distL="0" distR="0" wp14:anchorId="7E73CD67" wp14:editId="64EE428E">
            <wp:extent cx="952500" cy="676275"/>
            <wp:effectExtent l="19050" t="0" r="0" b="0"/>
            <wp:docPr id="62" name="Imagen 7" descr="http://www.planoinformativo.com/stock10/image/2013/Diciembre/01/Logo_Tec_Monter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www.planoinformativo.com/stock10/image/2013/Diciembre/01/Logo_Tec_Monterrey.png"/>
                    <pic:cNvPicPr>
                      <a:picLocks noChangeAspect="1" noChangeArrowheads="1"/>
                    </pic:cNvPicPr>
                  </pic:nvPicPr>
                  <pic:blipFill>
                    <a:blip r:embed="rId86"/>
                    <a:srcRect/>
                    <a:stretch>
                      <a:fillRect/>
                    </a:stretch>
                  </pic:blipFill>
                  <pic:spPr bwMode="auto">
                    <a:xfrm>
                      <a:off x="0" y="0"/>
                      <a:ext cx="952500" cy="676275"/>
                    </a:xfrm>
                    <a:prstGeom prst="rect">
                      <a:avLst/>
                    </a:prstGeom>
                    <a:noFill/>
                    <a:ln w="9525">
                      <a:noFill/>
                      <a:miter lim="800000"/>
                      <a:headEnd/>
                      <a:tailEnd/>
                    </a:ln>
                  </pic:spPr>
                </pic:pic>
              </a:graphicData>
            </a:graphic>
          </wp:inline>
        </w:drawing>
      </w:r>
      <w:r w:rsidR="00DA559F" w:rsidRPr="004D6D6D">
        <w:rPr>
          <w:rFonts w:eastAsia="Times New Roman" w:cs="Arial"/>
          <w:spacing w:val="-10"/>
          <w:kern w:val="28"/>
          <w:szCs w:val="24"/>
        </w:rPr>
        <w:t xml:space="preserve"> Tecnológico de Monterrey</w:t>
      </w:r>
    </w:p>
    <w:p w14:paraId="29F03415" w14:textId="77777777" w:rsidR="00DA559F" w:rsidRPr="00A164E2" w:rsidRDefault="00917A09" w:rsidP="00DA559F">
      <w:pPr>
        <w:rPr>
          <w:rFonts w:cs="Arial"/>
          <w:szCs w:val="24"/>
        </w:rPr>
      </w:pPr>
      <w:hyperlink r:id="rId87" w:history="1">
        <w:r w:rsidR="00DA559F" w:rsidRPr="00A164E2">
          <w:rPr>
            <w:rStyle w:val="Hipervnculo"/>
            <w:rFonts w:cs="Arial"/>
            <w:color w:val="auto"/>
            <w:szCs w:val="24"/>
          </w:rPr>
          <w:t>http://www.igs.org.mx/es/proyectos_verdes_tec</w:t>
        </w:r>
      </w:hyperlink>
    </w:p>
    <w:p w14:paraId="7F0AD47B" w14:textId="77777777" w:rsidR="00DA559F" w:rsidRPr="004D6D6D" w:rsidRDefault="00945B88" w:rsidP="00DA559F">
      <w:pPr>
        <w:rPr>
          <w:rFonts w:cs="Arial"/>
          <w:szCs w:val="24"/>
        </w:rPr>
      </w:pPr>
      <w:r>
        <w:rPr>
          <w:rFonts w:cs="Arial"/>
          <w:noProof/>
          <w:szCs w:val="24"/>
          <w:lang w:eastAsia="es-MX"/>
        </w:rPr>
        <w:drawing>
          <wp:anchor distT="0" distB="0" distL="114300" distR="114300" simplePos="0" relativeHeight="251604480" behindDoc="0" locked="0" layoutInCell="1" allowOverlap="1" wp14:anchorId="64D3A921" wp14:editId="237C1D00">
            <wp:simplePos x="0" y="0"/>
            <wp:positionH relativeFrom="margin">
              <wp:align>left</wp:align>
            </wp:positionH>
            <wp:positionV relativeFrom="paragraph">
              <wp:posOffset>1095375</wp:posOffset>
            </wp:positionV>
            <wp:extent cx="384175" cy="390525"/>
            <wp:effectExtent l="19050" t="0" r="0" b="0"/>
            <wp:wrapSquare wrapText="bothSides"/>
            <wp:docPr id="707" name="Imagen 11" descr="http://www.uaem.mx/sites/default/files/styles/oferta_styles/adaptive-image/public/cibyc_inv_doce_0.png?itok=1ToJ07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www.uaem.mx/sites/default/files/styles/oferta_styles/adaptive-image/public/cibyc_inv_doce_0.png?itok=1ToJ07W3"/>
                    <pic:cNvPicPr>
                      <a:picLocks noChangeAspect="1" noChangeArrowheads="1"/>
                    </pic:cNvPicPr>
                  </pic:nvPicPr>
                  <pic:blipFill>
                    <a:blip r:embed="rId88"/>
                    <a:srcRect l="78600" t="24245"/>
                    <a:stretch>
                      <a:fillRect/>
                    </a:stretch>
                  </pic:blipFill>
                  <pic:spPr bwMode="auto">
                    <a:xfrm>
                      <a:off x="0" y="0"/>
                      <a:ext cx="384175" cy="390525"/>
                    </a:xfrm>
                    <a:prstGeom prst="rect">
                      <a:avLst/>
                    </a:prstGeom>
                    <a:noFill/>
                  </pic:spPr>
                </pic:pic>
              </a:graphicData>
            </a:graphic>
          </wp:anchor>
        </w:drawing>
      </w:r>
      <w:r>
        <w:rPr>
          <w:rFonts w:cs="Arial"/>
          <w:noProof/>
          <w:szCs w:val="24"/>
          <w:lang w:eastAsia="es-MX"/>
        </w:rPr>
        <w:drawing>
          <wp:inline distT="0" distB="0" distL="0" distR="0" wp14:anchorId="1B10174D" wp14:editId="6B71538D">
            <wp:extent cx="723900" cy="466725"/>
            <wp:effectExtent l="19050" t="0" r="0" b="0"/>
            <wp:docPr id="63" name="Imagen 9" descr="http://www.educacionyculturaaz.com/wp-content/uploads/2013/03/ua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www.educacionyculturaaz.com/wp-content/uploads/2013/03/uaem.png"/>
                    <pic:cNvPicPr>
                      <a:picLocks noChangeAspect="1" noChangeArrowheads="1"/>
                    </pic:cNvPicPr>
                  </pic:nvPicPr>
                  <pic:blipFill>
                    <a:blip r:embed="rId89"/>
                    <a:srcRect/>
                    <a:stretch>
                      <a:fillRect/>
                    </a:stretch>
                  </pic:blipFill>
                  <pic:spPr bwMode="auto">
                    <a:xfrm>
                      <a:off x="0" y="0"/>
                      <a:ext cx="723900" cy="466725"/>
                    </a:xfrm>
                    <a:prstGeom prst="rect">
                      <a:avLst/>
                    </a:prstGeom>
                    <a:noFill/>
                    <a:ln w="9525">
                      <a:noFill/>
                      <a:miter lim="800000"/>
                      <a:headEnd/>
                      <a:tailEnd/>
                    </a:ln>
                  </pic:spPr>
                </pic:pic>
              </a:graphicData>
            </a:graphic>
          </wp:inline>
        </w:drawing>
      </w:r>
      <w:r w:rsidR="00DA559F" w:rsidRPr="004D6D6D">
        <w:rPr>
          <w:rFonts w:eastAsia="Times New Roman" w:cs="Arial"/>
          <w:spacing w:val="-10"/>
          <w:kern w:val="28"/>
          <w:szCs w:val="24"/>
        </w:rPr>
        <w:t xml:space="preserve"> Universidad Autónoma del Estado de Morelos</w:t>
      </w:r>
    </w:p>
    <w:p w14:paraId="5D865E21" w14:textId="77777777" w:rsidR="00DA559F" w:rsidRPr="004D6D6D" w:rsidRDefault="00DA559F" w:rsidP="00DA559F">
      <w:pPr>
        <w:rPr>
          <w:rFonts w:cs="Arial"/>
          <w:szCs w:val="24"/>
        </w:rPr>
      </w:pPr>
      <w:r w:rsidRPr="004D6D6D">
        <w:rPr>
          <w:rFonts w:cs="Arial"/>
          <w:szCs w:val="24"/>
        </w:rPr>
        <w:t>Centro de Investigación en Biodiversidad y Conservación</w:t>
      </w:r>
    </w:p>
    <w:p w14:paraId="06D6041D" w14:textId="77777777" w:rsidR="00DA559F" w:rsidRPr="00A164E2" w:rsidRDefault="00917A09" w:rsidP="00DA559F">
      <w:pPr>
        <w:rPr>
          <w:rFonts w:cs="Arial"/>
          <w:szCs w:val="24"/>
        </w:rPr>
      </w:pPr>
      <w:hyperlink r:id="rId90" w:history="1">
        <w:r w:rsidR="00DA559F" w:rsidRPr="00A164E2">
          <w:rPr>
            <w:rStyle w:val="Hipervnculo"/>
            <w:rFonts w:cs="Arial"/>
            <w:color w:val="auto"/>
            <w:szCs w:val="24"/>
          </w:rPr>
          <w:t>http://www.uaem.mx/organizacion-institucional/unidades-academicas/centros-de-investigacion/cibyc/investigacion-y-docencia/departamentos</w:t>
        </w:r>
      </w:hyperlink>
    </w:p>
    <w:p w14:paraId="5B688421" w14:textId="77777777" w:rsidR="00DA559F" w:rsidRPr="00A164E2" w:rsidRDefault="00917A09" w:rsidP="00DA559F">
      <w:pPr>
        <w:rPr>
          <w:rFonts w:cs="Arial"/>
          <w:szCs w:val="24"/>
        </w:rPr>
      </w:pPr>
      <w:hyperlink r:id="rId91" w:history="1">
        <w:r w:rsidR="00DA559F" w:rsidRPr="00A164E2">
          <w:rPr>
            <w:rStyle w:val="Hipervnculo"/>
            <w:rFonts w:cs="Arial"/>
            <w:color w:val="auto"/>
            <w:szCs w:val="24"/>
          </w:rPr>
          <w:t>http://www.uaem.mx/sites/default/files/cibyc/personal-academico.pdf</w:t>
        </w:r>
      </w:hyperlink>
    </w:p>
    <w:p w14:paraId="53A1DDA6" w14:textId="77777777" w:rsidR="00DA559F" w:rsidRPr="004D6D6D" w:rsidRDefault="00DA559F" w:rsidP="00DA559F">
      <w:pPr>
        <w:rPr>
          <w:rFonts w:cs="Arial"/>
          <w:szCs w:val="24"/>
        </w:rPr>
      </w:pPr>
    </w:p>
    <w:p w14:paraId="03C10638" w14:textId="77777777" w:rsidR="00DA559F" w:rsidRPr="004D6D6D" w:rsidRDefault="00DA559F" w:rsidP="00DA559F">
      <w:pPr>
        <w:rPr>
          <w:rFonts w:cs="Arial"/>
          <w:szCs w:val="24"/>
        </w:rPr>
      </w:pPr>
      <w:r w:rsidRPr="004D6D6D">
        <w:rPr>
          <w:rFonts w:cs="Arial"/>
          <w:szCs w:val="24"/>
        </w:rPr>
        <w:t>Centro de Investigaciones Biológicas</w:t>
      </w:r>
    </w:p>
    <w:p w14:paraId="1F184ED0" w14:textId="77777777" w:rsidR="00DA559F" w:rsidRPr="00A164E2" w:rsidRDefault="00917A09" w:rsidP="00DA559F">
      <w:pPr>
        <w:rPr>
          <w:rFonts w:cs="Arial"/>
          <w:szCs w:val="24"/>
        </w:rPr>
      </w:pPr>
      <w:hyperlink r:id="rId92" w:history="1">
        <w:r w:rsidR="00DA559F" w:rsidRPr="00A164E2">
          <w:rPr>
            <w:rStyle w:val="Hipervnculo"/>
            <w:rFonts w:cs="Arial"/>
            <w:color w:val="auto"/>
            <w:szCs w:val="24"/>
          </w:rPr>
          <w:t>http://www.uaem.mx/generacion-de-conocimiento/centros-de-investigacion/centro-de-investigaciones-biologicas</w:t>
        </w:r>
      </w:hyperlink>
    </w:p>
    <w:p w14:paraId="02944B72" w14:textId="77777777" w:rsidR="00DA559F" w:rsidRPr="004D6D6D" w:rsidRDefault="00DA559F" w:rsidP="00DA559F">
      <w:pPr>
        <w:rPr>
          <w:rFonts w:cs="Arial"/>
          <w:szCs w:val="24"/>
        </w:rPr>
      </w:pPr>
      <w:r w:rsidRPr="004D6D6D">
        <w:rPr>
          <w:rFonts w:cs="Arial"/>
          <w:szCs w:val="24"/>
        </w:rPr>
        <w:t>Centro de Investigación en Biotecnología</w:t>
      </w:r>
    </w:p>
    <w:p w14:paraId="0E1F0BA4" w14:textId="77777777" w:rsidR="00DA559F" w:rsidRPr="00A164E2" w:rsidRDefault="00917A09" w:rsidP="00DA559F">
      <w:pPr>
        <w:rPr>
          <w:rFonts w:cs="Arial"/>
          <w:szCs w:val="24"/>
        </w:rPr>
      </w:pPr>
      <w:hyperlink r:id="rId93" w:history="1">
        <w:r w:rsidR="00DA559F" w:rsidRPr="00A164E2">
          <w:rPr>
            <w:rStyle w:val="Hipervnculo"/>
            <w:rFonts w:cs="Arial"/>
            <w:color w:val="auto"/>
            <w:szCs w:val="24"/>
          </w:rPr>
          <w:t>http://www.uaem.mx/generacion-de-conocimiento/centros-de-investigacion/centro-de-investigacion-en-biotecnologia</w:t>
        </w:r>
      </w:hyperlink>
    </w:p>
    <w:p w14:paraId="580E4109" w14:textId="77777777" w:rsidR="00DA559F" w:rsidRPr="004D6D6D" w:rsidRDefault="00DA559F" w:rsidP="00DA559F">
      <w:pPr>
        <w:autoSpaceDE w:val="0"/>
        <w:autoSpaceDN w:val="0"/>
        <w:adjustRightInd w:val="0"/>
        <w:spacing w:line="360" w:lineRule="auto"/>
        <w:jc w:val="both"/>
        <w:rPr>
          <w:rFonts w:cs="Arial"/>
          <w:color w:val="000000"/>
          <w:szCs w:val="24"/>
        </w:rPr>
      </w:pPr>
    </w:p>
    <w:p w14:paraId="35E1D86D" w14:textId="77777777" w:rsidR="00794134" w:rsidRDefault="00794134" w:rsidP="001C324E">
      <w:pPr>
        <w:pStyle w:val="Ttulo3"/>
        <w:numPr>
          <w:ilvl w:val="0"/>
          <w:numId w:val="0"/>
        </w:numPr>
        <w:ind w:left="1440"/>
        <w:rPr>
          <w:rFonts w:cs="Arial"/>
          <w:szCs w:val="24"/>
        </w:rPr>
      </w:pPr>
      <w:r w:rsidRPr="004D6D6D">
        <w:rPr>
          <w:rFonts w:cs="Arial"/>
          <w:szCs w:val="24"/>
        </w:rPr>
        <w:t>2. Propuestas de líneas de investigación y que instituciones las desarrollarán</w:t>
      </w:r>
      <w:bookmarkEnd w:id="177"/>
      <w:bookmarkEnd w:id="178"/>
    </w:p>
    <w:p w14:paraId="3438A57D" w14:textId="77777777" w:rsidR="00932A8A" w:rsidRPr="00932A8A" w:rsidRDefault="00932A8A" w:rsidP="00932A8A">
      <w:pPr>
        <w:rPr>
          <w:lang w:eastAsia="es-ES"/>
        </w:rPr>
      </w:pPr>
    </w:p>
    <w:p w14:paraId="7C3188B8" w14:textId="77777777" w:rsidR="00C160E5"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 xml:space="preserve">La investigación que se desarrolla dentro de un área natural protegida es la base para tomar decisiones que conduzcan a un manejo adecuado de los recursos naturales y así lograr su restauración, protección y conservación. </w:t>
      </w:r>
      <w:r w:rsidR="00C718D6">
        <w:rPr>
          <w:rFonts w:cs="Arial"/>
          <w:color w:val="000000"/>
          <w:szCs w:val="24"/>
        </w:rPr>
        <w:t>P</w:t>
      </w:r>
      <w:r w:rsidRPr="004D6D6D">
        <w:rPr>
          <w:rFonts w:cs="Arial"/>
          <w:color w:val="000000"/>
          <w:szCs w:val="24"/>
        </w:rPr>
        <w:t xml:space="preserve">ermite explicar los fenómenos que ocurren e inciden en los recursos naturales. </w:t>
      </w:r>
    </w:p>
    <w:p w14:paraId="1356F2A8" w14:textId="77777777" w:rsidR="00794134"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 xml:space="preserve">El desarrollo de las investigaciones en el </w:t>
      </w:r>
      <w:r w:rsidR="00674BE6" w:rsidRPr="004D6D6D">
        <w:rPr>
          <w:rFonts w:cs="Arial"/>
          <w:color w:val="000000"/>
          <w:szCs w:val="24"/>
        </w:rPr>
        <w:t>ANPBN</w:t>
      </w:r>
      <w:r w:rsidRPr="004D6D6D">
        <w:rPr>
          <w:rFonts w:cs="Arial"/>
          <w:color w:val="000000"/>
          <w:szCs w:val="24"/>
        </w:rPr>
        <w:t xml:space="preserve"> permitirá vincular esfuerzos de colaboración con diversas instituciones académicas y guiar las líneas importantes </w:t>
      </w:r>
      <w:r w:rsidRPr="004D6D6D">
        <w:rPr>
          <w:rFonts w:cs="Arial"/>
          <w:color w:val="000000"/>
          <w:szCs w:val="24"/>
        </w:rPr>
        <w:lastRenderedPageBreak/>
        <w:t>de investigación que deberán aportar información y elementos objetivos que sirvan como base para apoyar las estrategias que conduzcan al desarrollo sustentable del área, al establecimiento de reglas de uso del área y la evaluación de los resultados de los esfuerzos de manejo implementados.</w:t>
      </w:r>
    </w:p>
    <w:p w14:paraId="09A7DB98" w14:textId="77777777" w:rsidR="00C160E5" w:rsidRPr="004D6D6D" w:rsidRDefault="00C160E5" w:rsidP="00C160E5">
      <w:pPr>
        <w:spacing w:line="360" w:lineRule="auto"/>
        <w:jc w:val="both"/>
      </w:pPr>
      <w:r>
        <w:t>Por lo que, a continuación se presentan las propuestas de temas de investigación que están encaminados al conocimiento, manejo y conservación del área. Las instituciones como la UAEM, el Tecnológico de Monterrey y la CONAGUA, podrán continuar con sus líneas de investigación, siempre y cuando respeten las políticas del ANPBN</w:t>
      </w:r>
      <w:r w:rsidRPr="006A1D5C">
        <w:t xml:space="preserve">. Asimismo, se propone que instituciones como </w:t>
      </w:r>
      <w:r w:rsidR="009748C6" w:rsidRPr="006A1D5C">
        <w:t xml:space="preserve">la </w:t>
      </w:r>
      <w:r w:rsidRPr="006A1D5C">
        <w:t>U</w:t>
      </w:r>
      <w:r w:rsidR="009E0A23" w:rsidRPr="006A1D5C">
        <w:t xml:space="preserve">NAM, IMTA, Asociaciones civiles tales como Verde que te quiero verde A.C. Guardianes de los árboles, A.C., </w:t>
      </w:r>
      <w:r w:rsidR="009748C6" w:rsidRPr="006A1D5C">
        <w:t xml:space="preserve">y </w:t>
      </w:r>
      <w:r w:rsidR="009E0A23" w:rsidRPr="006A1D5C">
        <w:t xml:space="preserve">el Centro de investigación en biodiversidad y conservación CIByC, </w:t>
      </w:r>
      <w:r w:rsidR="009748C6" w:rsidRPr="006A1D5C">
        <w:t>que ofrecen cursos, talleres, conferencias y asesorías</w:t>
      </w:r>
    </w:p>
    <w:p w14:paraId="07A0116A" w14:textId="77777777" w:rsidR="00794134" w:rsidRPr="004D6D6D" w:rsidRDefault="00794134" w:rsidP="00F30EE3">
      <w:pPr>
        <w:autoSpaceDE w:val="0"/>
        <w:autoSpaceDN w:val="0"/>
        <w:adjustRightInd w:val="0"/>
        <w:spacing w:line="360" w:lineRule="auto"/>
        <w:ind w:firstLine="360"/>
        <w:jc w:val="both"/>
        <w:rPr>
          <w:rFonts w:cs="Arial"/>
          <w:bCs/>
          <w:color w:val="000000"/>
          <w:szCs w:val="24"/>
        </w:rPr>
      </w:pPr>
      <w:r w:rsidRPr="004D6D6D">
        <w:rPr>
          <w:rFonts w:cs="Arial"/>
          <w:bCs/>
          <w:color w:val="000000"/>
          <w:szCs w:val="24"/>
        </w:rPr>
        <w:t>Objetivos generales</w:t>
      </w:r>
    </w:p>
    <w:p w14:paraId="22C8D604" w14:textId="77777777" w:rsidR="00794134" w:rsidRPr="004D6D6D" w:rsidRDefault="00794134" w:rsidP="00CF3078">
      <w:pPr>
        <w:pStyle w:val="Prrafodelista"/>
        <w:numPr>
          <w:ilvl w:val="0"/>
          <w:numId w:val="9"/>
        </w:numPr>
        <w:autoSpaceDE w:val="0"/>
        <w:autoSpaceDN w:val="0"/>
        <w:adjustRightInd w:val="0"/>
        <w:spacing w:after="200" w:line="360" w:lineRule="auto"/>
        <w:jc w:val="both"/>
        <w:rPr>
          <w:rFonts w:cs="Arial"/>
          <w:color w:val="000000"/>
          <w:szCs w:val="24"/>
        </w:rPr>
      </w:pPr>
      <w:r w:rsidRPr="004D6D6D">
        <w:rPr>
          <w:rFonts w:cs="Arial"/>
          <w:color w:val="000000"/>
          <w:szCs w:val="24"/>
        </w:rPr>
        <w:t xml:space="preserve">Incrementar el conocimiento sobre las características bióticas y abióticas, económicas y sociales del </w:t>
      </w:r>
      <w:r w:rsidR="00674BE6" w:rsidRPr="004D6D6D">
        <w:rPr>
          <w:rFonts w:cs="Arial"/>
          <w:color w:val="000000"/>
          <w:szCs w:val="24"/>
        </w:rPr>
        <w:t>ANPBN</w:t>
      </w:r>
      <w:r w:rsidRPr="004D6D6D">
        <w:rPr>
          <w:rFonts w:cs="Arial"/>
          <w:color w:val="000000"/>
          <w:szCs w:val="24"/>
        </w:rPr>
        <w:t xml:space="preserve">, para lograr mantener las condiciones que permitan la conservación y el aprovechamiento sustentable de los ecosistemas del </w:t>
      </w:r>
      <w:r w:rsidR="00674BE6" w:rsidRPr="004D6D6D">
        <w:rPr>
          <w:rFonts w:cs="Arial"/>
          <w:color w:val="000000"/>
          <w:szCs w:val="24"/>
        </w:rPr>
        <w:t>ANPBN</w:t>
      </w:r>
      <w:r w:rsidRPr="004D6D6D">
        <w:rPr>
          <w:rFonts w:cs="Arial"/>
          <w:color w:val="000000"/>
          <w:szCs w:val="24"/>
        </w:rPr>
        <w:t>.</w:t>
      </w:r>
    </w:p>
    <w:p w14:paraId="0DC72E60" w14:textId="77777777" w:rsidR="00794134" w:rsidRPr="004D6D6D" w:rsidRDefault="00794134" w:rsidP="00CF3078">
      <w:pPr>
        <w:pStyle w:val="Prrafodelista"/>
        <w:numPr>
          <w:ilvl w:val="0"/>
          <w:numId w:val="9"/>
        </w:numPr>
        <w:autoSpaceDE w:val="0"/>
        <w:autoSpaceDN w:val="0"/>
        <w:adjustRightInd w:val="0"/>
        <w:spacing w:after="200" w:line="360" w:lineRule="auto"/>
        <w:jc w:val="both"/>
        <w:rPr>
          <w:rFonts w:cs="Arial"/>
          <w:color w:val="000000"/>
          <w:szCs w:val="24"/>
        </w:rPr>
      </w:pPr>
      <w:r w:rsidRPr="004D6D6D">
        <w:rPr>
          <w:rFonts w:cs="Arial"/>
          <w:color w:val="000000"/>
          <w:szCs w:val="24"/>
        </w:rPr>
        <w:t xml:space="preserve">Aplicar el conocimiento generado en el manejo exitoso de los recursos naturales del </w:t>
      </w:r>
      <w:r w:rsidR="00674BE6" w:rsidRPr="004D6D6D">
        <w:rPr>
          <w:rFonts w:cs="Arial"/>
          <w:color w:val="000000"/>
          <w:szCs w:val="24"/>
        </w:rPr>
        <w:t>ANPBN</w:t>
      </w:r>
      <w:r w:rsidRPr="004D6D6D">
        <w:rPr>
          <w:rFonts w:cs="Arial"/>
          <w:color w:val="000000"/>
          <w:szCs w:val="24"/>
        </w:rPr>
        <w:t>.</w:t>
      </w:r>
    </w:p>
    <w:p w14:paraId="2D4AC0F7" w14:textId="77777777" w:rsidR="00794134" w:rsidRPr="004D6D6D" w:rsidRDefault="00794134" w:rsidP="00CF3078">
      <w:pPr>
        <w:pStyle w:val="Prrafodelista"/>
        <w:numPr>
          <w:ilvl w:val="0"/>
          <w:numId w:val="9"/>
        </w:numPr>
        <w:autoSpaceDE w:val="0"/>
        <w:autoSpaceDN w:val="0"/>
        <w:adjustRightInd w:val="0"/>
        <w:spacing w:after="200" w:line="360" w:lineRule="auto"/>
        <w:jc w:val="both"/>
        <w:rPr>
          <w:rFonts w:cs="Arial"/>
          <w:color w:val="000000"/>
          <w:szCs w:val="24"/>
        </w:rPr>
      </w:pPr>
      <w:r w:rsidRPr="004D6D6D">
        <w:rPr>
          <w:rFonts w:cs="Arial"/>
          <w:color w:val="000000"/>
          <w:szCs w:val="24"/>
        </w:rPr>
        <w:t>Definir los límites de cambio aceptable para los proyectos productivos implementados en los diferentes ambientes y recursos naturales del ANP.</w:t>
      </w:r>
    </w:p>
    <w:p w14:paraId="27D97E07" w14:textId="77777777" w:rsidR="00794134" w:rsidRPr="004D6D6D" w:rsidRDefault="00794134" w:rsidP="00F30EE3">
      <w:pPr>
        <w:autoSpaceDE w:val="0"/>
        <w:autoSpaceDN w:val="0"/>
        <w:adjustRightInd w:val="0"/>
        <w:spacing w:line="360" w:lineRule="auto"/>
        <w:ind w:firstLine="360"/>
        <w:jc w:val="both"/>
        <w:rPr>
          <w:rFonts w:cs="Arial"/>
          <w:bCs/>
          <w:color w:val="000000"/>
          <w:szCs w:val="24"/>
        </w:rPr>
      </w:pPr>
      <w:r w:rsidRPr="004D6D6D">
        <w:rPr>
          <w:rFonts w:cs="Arial"/>
          <w:bCs/>
          <w:color w:val="000000"/>
          <w:szCs w:val="24"/>
        </w:rPr>
        <w:t>Estrategias</w:t>
      </w:r>
    </w:p>
    <w:p w14:paraId="5DC49228"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 xml:space="preserve">Promover entre las instituciones de educación superior la investigación científica, que permita evaluar, proteger y manejar la biodiversidad del </w:t>
      </w:r>
      <w:r w:rsidR="00674BE6" w:rsidRPr="004D6D6D">
        <w:rPr>
          <w:rFonts w:cs="Arial"/>
          <w:color w:val="000000"/>
          <w:szCs w:val="24"/>
        </w:rPr>
        <w:t>ANPBN</w:t>
      </w:r>
      <w:r w:rsidRPr="004D6D6D">
        <w:rPr>
          <w:rFonts w:cs="Arial"/>
          <w:color w:val="000000"/>
          <w:szCs w:val="24"/>
        </w:rPr>
        <w:t>, con énfasis en las especies catalogadas bajo alguna categoría de protección.</w:t>
      </w:r>
    </w:p>
    <w:p w14:paraId="5927EA89" w14:textId="77777777" w:rsidR="00794134" w:rsidRPr="004D6D6D" w:rsidRDefault="00794134" w:rsidP="00392355">
      <w:pPr>
        <w:autoSpaceDE w:val="0"/>
        <w:autoSpaceDN w:val="0"/>
        <w:adjustRightInd w:val="0"/>
        <w:spacing w:line="360" w:lineRule="auto"/>
        <w:ind w:firstLine="284"/>
        <w:jc w:val="both"/>
        <w:rPr>
          <w:rFonts w:cs="Arial"/>
          <w:color w:val="000000"/>
          <w:szCs w:val="24"/>
        </w:rPr>
      </w:pPr>
      <w:r w:rsidRPr="004D6D6D">
        <w:rPr>
          <w:rFonts w:cs="Arial"/>
          <w:color w:val="000000"/>
          <w:szCs w:val="24"/>
        </w:rPr>
        <w:lastRenderedPageBreak/>
        <w:t xml:space="preserve">Establecer líneas de investigación y monitoreo dentro del </w:t>
      </w:r>
      <w:r w:rsidR="00674BE6" w:rsidRPr="004D6D6D">
        <w:rPr>
          <w:rFonts w:cs="Arial"/>
          <w:color w:val="000000"/>
          <w:szCs w:val="24"/>
        </w:rPr>
        <w:t>ANPBN</w:t>
      </w:r>
      <w:r w:rsidRPr="004D6D6D">
        <w:rPr>
          <w:rFonts w:cs="Arial"/>
          <w:color w:val="000000"/>
          <w:szCs w:val="24"/>
        </w:rPr>
        <w:t>, acordes a los lineamientos del Programa de Manejo y con las necesidades del área, que permitan contar con información oportuna para la planeación, implementación y evaluación de los procesos.</w:t>
      </w:r>
    </w:p>
    <w:p w14:paraId="6B5D7A16" w14:textId="77777777" w:rsidR="00794134" w:rsidRPr="004D6D6D" w:rsidRDefault="00794134" w:rsidP="00392355">
      <w:pPr>
        <w:autoSpaceDE w:val="0"/>
        <w:autoSpaceDN w:val="0"/>
        <w:adjustRightInd w:val="0"/>
        <w:spacing w:line="360" w:lineRule="auto"/>
        <w:ind w:firstLine="284"/>
        <w:jc w:val="both"/>
        <w:rPr>
          <w:rFonts w:cs="Arial"/>
          <w:color w:val="000000"/>
          <w:szCs w:val="24"/>
        </w:rPr>
      </w:pPr>
      <w:r w:rsidRPr="004D6D6D">
        <w:rPr>
          <w:rFonts w:cs="Arial"/>
          <w:color w:val="000000"/>
          <w:szCs w:val="24"/>
        </w:rPr>
        <w:t>Plantear acciones que permitan contar con los elementos técnicos y científicos para el adecuado monitoreo, estudio y protección de la biodiversidad, así como del uso de los recursos naturales.</w:t>
      </w:r>
    </w:p>
    <w:p w14:paraId="7C21828B" w14:textId="77777777" w:rsidR="00794134" w:rsidRPr="004D6D6D" w:rsidRDefault="00794134" w:rsidP="00392355">
      <w:pPr>
        <w:autoSpaceDE w:val="0"/>
        <w:autoSpaceDN w:val="0"/>
        <w:adjustRightInd w:val="0"/>
        <w:spacing w:line="360" w:lineRule="auto"/>
        <w:ind w:firstLine="284"/>
        <w:jc w:val="both"/>
        <w:rPr>
          <w:rFonts w:cs="Arial"/>
          <w:color w:val="000000"/>
          <w:szCs w:val="24"/>
        </w:rPr>
      </w:pPr>
      <w:r w:rsidRPr="004D6D6D">
        <w:rPr>
          <w:rFonts w:cs="Arial"/>
          <w:color w:val="000000"/>
          <w:szCs w:val="24"/>
        </w:rPr>
        <w:t>Crear una base de datos de las investigaciones realizadas en el Área, relacionadas con los ecosistemas y su biodiversidad.</w:t>
      </w:r>
    </w:p>
    <w:p w14:paraId="2C9A05B5" w14:textId="77777777" w:rsidR="00794134" w:rsidRPr="004D6D6D" w:rsidRDefault="00794134" w:rsidP="00F30EE3">
      <w:pPr>
        <w:autoSpaceDE w:val="0"/>
        <w:autoSpaceDN w:val="0"/>
        <w:adjustRightInd w:val="0"/>
        <w:spacing w:line="360" w:lineRule="auto"/>
        <w:jc w:val="both"/>
        <w:rPr>
          <w:rFonts w:cs="Arial"/>
          <w:b/>
          <w:bCs/>
          <w:color w:val="000000"/>
          <w:szCs w:val="24"/>
        </w:rPr>
      </w:pPr>
      <w:r w:rsidRPr="004D6D6D">
        <w:rPr>
          <w:rFonts w:cs="Arial"/>
          <w:b/>
          <w:bCs/>
          <w:color w:val="000000"/>
          <w:szCs w:val="24"/>
        </w:rPr>
        <w:t>Componente fomento a la investigación y generación de conocimiento</w:t>
      </w:r>
    </w:p>
    <w:p w14:paraId="2BD9CA4B"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El estado de Morelos se caracteriza por ser sede de instituciones de investigación de importancia nacional, que son capaces de elaborar los proyectos científicos necesarios para el conocimiento adecuado de los recursos presentes en el PEBM.</w:t>
      </w:r>
    </w:p>
    <w:p w14:paraId="5D327B68" w14:textId="77777777" w:rsidR="00794134" w:rsidRPr="004D6D6D" w:rsidRDefault="00794134" w:rsidP="00F30EE3">
      <w:pPr>
        <w:autoSpaceDE w:val="0"/>
        <w:autoSpaceDN w:val="0"/>
        <w:adjustRightInd w:val="0"/>
        <w:spacing w:line="360" w:lineRule="auto"/>
        <w:ind w:firstLine="708"/>
        <w:jc w:val="both"/>
        <w:rPr>
          <w:rFonts w:cs="Arial"/>
          <w:bCs/>
          <w:color w:val="000000"/>
          <w:szCs w:val="24"/>
        </w:rPr>
      </w:pPr>
      <w:r w:rsidRPr="004D6D6D">
        <w:rPr>
          <w:rFonts w:cs="Arial"/>
          <w:bCs/>
          <w:color w:val="000000"/>
          <w:szCs w:val="24"/>
        </w:rPr>
        <w:t>Objetivos particulares</w:t>
      </w:r>
    </w:p>
    <w:p w14:paraId="74B52EA7" w14:textId="77777777" w:rsidR="00794134" w:rsidRPr="004D6D6D" w:rsidRDefault="00794134" w:rsidP="00CF3078">
      <w:pPr>
        <w:pStyle w:val="Prrafodelista"/>
        <w:numPr>
          <w:ilvl w:val="0"/>
          <w:numId w:val="8"/>
        </w:numPr>
        <w:autoSpaceDE w:val="0"/>
        <w:autoSpaceDN w:val="0"/>
        <w:adjustRightInd w:val="0"/>
        <w:spacing w:after="200" w:line="360" w:lineRule="auto"/>
        <w:jc w:val="both"/>
        <w:rPr>
          <w:rFonts w:cs="Arial"/>
          <w:color w:val="000000"/>
          <w:szCs w:val="24"/>
        </w:rPr>
      </w:pPr>
      <w:r w:rsidRPr="004D6D6D">
        <w:rPr>
          <w:rFonts w:cs="Arial"/>
          <w:color w:val="000000"/>
          <w:szCs w:val="24"/>
        </w:rPr>
        <w:t>Impulsar proyectos de investigación acordes a los objetivos del PEBM.</w:t>
      </w:r>
    </w:p>
    <w:p w14:paraId="65CBAFC1" w14:textId="77777777" w:rsidR="00794134" w:rsidRPr="004D6D6D" w:rsidRDefault="00794134" w:rsidP="00CF3078">
      <w:pPr>
        <w:pStyle w:val="Prrafodelista"/>
        <w:numPr>
          <w:ilvl w:val="0"/>
          <w:numId w:val="8"/>
        </w:numPr>
        <w:autoSpaceDE w:val="0"/>
        <w:autoSpaceDN w:val="0"/>
        <w:adjustRightInd w:val="0"/>
        <w:spacing w:after="200" w:line="360" w:lineRule="auto"/>
        <w:jc w:val="both"/>
        <w:rPr>
          <w:rFonts w:cs="Arial"/>
          <w:color w:val="000000"/>
          <w:szCs w:val="24"/>
        </w:rPr>
      </w:pPr>
      <w:r w:rsidRPr="004D6D6D">
        <w:rPr>
          <w:rFonts w:cs="Arial"/>
          <w:color w:val="000000"/>
          <w:szCs w:val="24"/>
        </w:rPr>
        <w:t>Fomentar y apoyar la investigación para incrementar el conocimiento necesario para la toma de decisiones relacionadas con el uso sustentable de los recursos.</w:t>
      </w:r>
    </w:p>
    <w:p w14:paraId="52227F51" w14:textId="77777777" w:rsidR="00794134" w:rsidRPr="004D6D6D" w:rsidRDefault="00794134" w:rsidP="00CF3078">
      <w:pPr>
        <w:pStyle w:val="Prrafodelista"/>
        <w:numPr>
          <w:ilvl w:val="0"/>
          <w:numId w:val="8"/>
        </w:numPr>
        <w:autoSpaceDE w:val="0"/>
        <w:autoSpaceDN w:val="0"/>
        <w:adjustRightInd w:val="0"/>
        <w:spacing w:after="200" w:line="360" w:lineRule="auto"/>
        <w:jc w:val="both"/>
        <w:rPr>
          <w:rFonts w:cs="Arial"/>
          <w:color w:val="000000"/>
          <w:szCs w:val="24"/>
        </w:rPr>
      </w:pPr>
      <w:r w:rsidRPr="004D6D6D">
        <w:rPr>
          <w:rFonts w:cs="Arial"/>
          <w:color w:val="000000"/>
          <w:szCs w:val="24"/>
        </w:rPr>
        <w:t>Generar conocimiento para el manejo del Área a través de mecanismos de coordinación interinstitucional.</w:t>
      </w:r>
    </w:p>
    <w:p w14:paraId="107B181A" w14:textId="77777777" w:rsidR="00794134" w:rsidRPr="004D6D6D" w:rsidRDefault="00794134" w:rsidP="00F30EE3">
      <w:pPr>
        <w:autoSpaceDE w:val="0"/>
        <w:autoSpaceDN w:val="0"/>
        <w:adjustRightInd w:val="0"/>
        <w:spacing w:line="360" w:lineRule="auto"/>
        <w:ind w:firstLine="708"/>
        <w:jc w:val="both"/>
        <w:rPr>
          <w:rFonts w:cs="Arial"/>
          <w:bCs/>
          <w:color w:val="000000"/>
          <w:szCs w:val="24"/>
        </w:rPr>
      </w:pPr>
      <w:r w:rsidRPr="004D6D6D">
        <w:rPr>
          <w:rFonts w:cs="Arial"/>
          <w:bCs/>
          <w:color w:val="000000"/>
          <w:szCs w:val="24"/>
        </w:rPr>
        <w:t>Metas y resultados esperados</w:t>
      </w:r>
    </w:p>
    <w:p w14:paraId="5D585078" w14:textId="77777777" w:rsidR="00794134" w:rsidRPr="004D6D6D" w:rsidRDefault="00794134" w:rsidP="00392355">
      <w:pPr>
        <w:autoSpaceDE w:val="0"/>
        <w:autoSpaceDN w:val="0"/>
        <w:adjustRightInd w:val="0"/>
        <w:spacing w:line="360" w:lineRule="auto"/>
        <w:ind w:firstLine="284"/>
        <w:jc w:val="both"/>
        <w:rPr>
          <w:rFonts w:cs="Arial"/>
          <w:color w:val="000000"/>
          <w:szCs w:val="24"/>
        </w:rPr>
      </w:pPr>
      <w:r w:rsidRPr="004D6D6D">
        <w:rPr>
          <w:rFonts w:cs="Arial"/>
          <w:color w:val="000000"/>
          <w:szCs w:val="24"/>
        </w:rPr>
        <w:t>Establecer convenios de investigación con instituciones de gobierno, de educación superior y de investigación.</w:t>
      </w:r>
    </w:p>
    <w:p w14:paraId="2014002F"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Impulsar proyectos de investigación de acuerdo a las necesidades del Área.</w:t>
      </w:r>
    </w:p>
    <w:p w14:paraId="3A57D6D4"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lastRenderedPageBreak/>
        <w:t>Colaborar técnica y operativamente en los proyectos de investigación propuestos.</w:t>
      </w:r>
    </w:p>
    <w:p w14:paraId="56D94EFE" w14:textId="77777777" w:rsidR="00794134"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Obtener y sistematizar la información relevante que sirva en la toma de decisiones.</w:t>
      </w:r>
    </w:p>
    <w:p w14:paraId="69B84727" w14:textId="77777777" w:rsidR="00AC13E6" w:rsidRPr="0003352E" w:rsidRDefault="00AC13E6" w:rsidP="0003352E">
      <w:pPr>
        <w:autoSpaceDE w:val="0"/>
        <w:autoSpaceDN w:val="0"/>
        <w:adjustRightInd w:val="0"/>
        <w:spacing w:line="360" w:lineRule="auto"/>
        <w:jc w:val="center"/>
        <w:rPr>
          <w:rFonts w:cs="Arial"/>
          <w:color w:val="000000"/>
          <w:sz w:val="22"/>
        </w:rPr>
      </w:pPr>
      <w:r w:rsidRPr="0003352E">
        <w:rPr>
          <w:rFonts w:cs="Arial"/>
          <w:color w:val="000000"/>
          <w:sz w:val="22"/>
        </w:rPr>
        <w:t>Tabla 3</w:t>
      </w:r>
      <w:r w:rsidR="001D24BA">
        <w:rPr>
          <w:rFonts w:cs="Arial"/>
          <w:color w:val="000000"/>
          <w:sz w:val="22"/>
        </w:rPr>
        <w:t>9</w:t>
      </w:r>
      <w:r w:rsidRPr="0003352E">
        <w:rPr>
          <w:rFonts w:cs="Arial"/>
          <w:color w:val="000000"/>
          <w:sz w:val="22"/>
        </w:rPr>
        <w:t>. Establecimiento de las líneas prioritarias de investigación para el ANPBN</w:t>
      </w:r>
    </w:p>
    <w:tbl>
      <w:tblPr>
        <w:tblW w:w="9180" w:type="dxa"/>
        <w:tblBorders>
          <w:top w:val="single" w:sz="12" w:space="0" w:color="000000" w:themeColor="text1"/>
          <w:bottom w:val="single" w:sz="12" w:space="0" w:color="000000" w:themeColor="text1"/>
          <w:insideV w:val="single" w:sz="4" w:space="0" w:color="auto"/>
        </w:tblBorders>
        <w:tblLook w:val="00A0" w:firstRow="1" w:lastRow="0" w:firstColumn="1" w:lastColumn="0" w:noHBand="0" w:noVBand="0"/>
      </w:tblPr>
      <w:tblGrid>
        <w:gridCol w:w="7054"/>
        <w:gridCol w:w="2126"/>
      </w:tblGrid>
      <w:tr w:rsidR="00794134" w:rsidRPr="008C0012" w14:paraId="42C9973A" w14:textId="77777777" w:rsidTr="00D1270B">
        <w:tc>
          <w:tcPr>
            <w:tcW w:w="7054" w:type="dxa"/>
            <w:tcBorders>
              <w:top w:val="single" w:sz="4" w:space="0" w:color="auto"/>
            </w:tcBorders>
          </w:tcPr>
          <w:p w14:paraId="5D8E9E0D"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 xml:space="preserve">Identificar las necesidades de conocimiento del </w:t>
            </w:r>
            <w:r w:rsidR="00674BE6" w:rsidRPr="008C0012">
              <w:rPr>
                <w:rFonts w:cs="Arial"/>
                <w:bCs/>
                <w:color w:val="000000"/>
                <w:sz w:val="22"/>
              </w:rPr>
              <w:t>ANPBN</w:t>
            </w:r>
            <w:r w:rsidRPr="008C0012">
              <w:rPr>
                <w:rFonts w:cs="Arial"/>
                <w:bCs/>
                <w:color w:val="000000"/>
                <w:sz w:val="22"/>
              </w:rPr>
              <w:t xml:space="preserve"> </w:t>
            </w:r>
          </w:p>
        </w:tc>
        <w:tc>
          <w:tcPr>
            <w:tcW w:w="2126" w:type="dxa"/>
            <w:tcBorders>
              <w:top w:val="single" w:sz="4" w:space="0" w:color="auto"/>
            </w:tcBorders>
          </w:tcPr>
          <w:p w14:paraId="43522E5E"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C</w:t>
            </w:r>
          </w:p>
        </w:tc>
      </w:tr>
      <w:tr w:rsidR="00794134" w:rsidRPr="008C0012" w14:paraId="4F986999" w14:textId="77777777" w:rsidTr="00D1270B">
        <w:tc>
          <w:tcPr>
            <w:tcW w:w="7054" w:type="dxa"/>
          </w:tcPr>
          <w:p w14:paraId="4ABB660F"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 xml:space="preserve">Mantener actualizada la información científica generada por los trabajos efectuados en el </w:t>
            </w:r>
            <w:r w:rsidR="00674BE6" w:rsidRPr="008C0012">
              <w:rPr>
                <w:rFonts w:cs="Arial"/>
                <w:bCs/>
                <w:color w:val="000000"/>
                <w:sz w:val="22"/>
              </w:rPr>
              <w:t>ANPBN</w:t>
            </w:r>
            <w:r w:rsidRPr="008C0012">
              <w:rPr>
                <w:rFonts w:cs="Arial"/>
                <w:bCs/>
                <w:color w:val="000000"/>
                <w:sz w:val="22"/>
              </w:rPr>
              <w:t xml:space="preserve"> </w:t>
            </w:r>
          </w:p>
        </w:tc>
        <w:tc>
          <w:tcPr>
            <w:tcW w:w="2126" w:type="dxa"/>
          </w:tcPr>
          <w:p w14:paraId="12472D10"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P</w:t>
            </w:r>
          </w:p>
        </w:tc>
      </w:tr>
      <w:tr w:rsidR="00794134" w:rsidRPr="008C0012" w14:paraId="29DAEF87" w14:textId="77777777" w:rsidTr="00D1270B">
        <w:tc>
          <w:tcPr>
            <w:tcW w:w="7054" w:type="dxa"/>
          </w:tcPr>
          <w:p w14:paraId="2517E18F" w14:textId="77777777" w:rsidR="00794134" w:rsidRPr="008C0012" w:rsidRDefault="00794134" w:rsidP="000A2755">
            <w:pPr>
              <w:autoSpaceDE w:val="0"/>
              <w:autoSpaceDN w:val="0"/>
              <w:adjustRightInd w:val="0"/>
              <w:spacing w:line="240" w:lineRule="auto"/>
              <w:jc w:val="both"/>
              <w:rPr>
                <w:rFonts w:cs="Arial"/>
                <w:b/>
                <w:bCs/>
                <w:i/>
                <w:iCs/>
                <w:color w:val="000000"/>
                <w:sz w:val="22"/>
              </w:rPr>
            </w:pPr>
            <w:r w:rsidRPr="008C0012">
              <w:rPr>
                <w:rFonts w:cs="Arial"/>
                <w:bCs/>
                <w:i/>
                <w:iCs/>
                <w:color w:val="000000"/>
                <w:sz w:val="22"/>
              </w:rPr>
              <w:t>Establecimiento de convenios interinstitucionales para ampliar el campo de investigación</w:t>
            </w:r>
          </w:p>
        </w:tc>
        <w:tc>
          <w:tcPr>
            <w:tcW w:w="2126" w:type="dxa"/>
          </w:tcPr>
          <w:p w14:paraId="2034EFA9" w14:textId="77777777" w:rsidR="00794134" w:rsidRPr="008C0012" w:rsidRDefault="00794134" w:rsidP="00782D90">
            <w:pPr>
              <w:autoSpaceDE w:val="0"/>
              <w:autoSpaceDN w:val="0"/>
              <w:adjustRightInd w:val="0"/>
              <w:spacing w:line="240" w:lineRule="auto"/>
              <w:jc w:val="center"/>
              <w:rPr>
                <w:rFonts w:cs="Arial"/>
                <w:i/>
                <w:iCs/>
                <w:color w:val="000000"/>
                <w:sz w:val="22"/>
              </w:rPr>
            </w:pPr>
          </w:p>
        </w:tc>
      </w:tr>
      <w:tr w:rsidR="00794134" w:rsidRPr="008C0012" w14:paraId="619D3F8E" w14:textId="77777777" w:rsidTr="00D1270B">
        <w:tc>
          <w:tcPr>
            <w:tcW w:w="7054" w:type="dxa"/>
          </w:tcPr>
          <w:p w14:paraId="4F23CC4F"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 xml:space="preserve">Convocar a las diversas instancias de investigación, oficiales y autónomas, con capacidad reconocida, para desarrollar proyectos que permitan definir la situación actual de los recursos naturales </w:t>
            </w:r>
          </w:p>
        </w:tc>
        <w:tc>
          <w:tcPr>
            <w:tcW w:w="2126" w:type="dxa"/>
          </w:tcPr>
          <w:p w14:paraId="2B61CA5E"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P</w:t>
            </w:r>
          </w:p>
        </w:tc>
      </w:tr>
      <w:tr w:rsidR="00794134" w:rsidRPr="008C0012" w14:paraId="6A7F6BA9" w14:textId="77777777" w:rsidTr="00D1270B">
        <w:tc>
          <w:tcPr>
            <w:tcW w:w="7054" w:type="dxa"/>
          </w:tcPr>
          <w:p w14:paraId="689C0865"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 xml:space="preserve">Fomentar la participación de centros de investigación, universidades, ONGs, gobiernos municipal, estatal y federal, para la realización de trabajos de investigación que completen el conocimiento de aspectos biológicos del área. </w:t>
            </w:r>
          </w:p>
        </w:tc>
        <w:tc>
          <w:tcPr>
            <w:tcW w:w="2126" w:type="dxa"/>
          </w:tcPr>
          <w:p w14:paraId="44FAF46A"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C</w:t>
            </w:r>
          </w:p>
        </w:tc>
      </w:tr>
      <w:tr w:rsidR="00794134" w:rsidRPr="008C0012" w14:paraId="754DF3F4" w14:textId="77777777" w:rsidTr="00D1270B">
        <w:tc>
          <w:tcPr>
            <w:tcW w:w="7054" w:type="dxa"/>
          </w:tcPr>
          <w:p w14:paraId="3552147A" w14:textId="77777777" w:rsidR="00794134" w:rsidRPr="008C0012" w:rsidRDefault="00794134" w:rsidP="000A2755">
            <w:pPr>
              <w:autoSpaceDE w:val="0"/>
              <w:autoSpaceDN w:val="0"/>
              <w:adjustRightInd w:val="0"/>
              <w:spacing w:line="240" w:lineRule="auto"/>
              <w:jc w:val="both"/>
              <w:rPr>
                <w:rFonts w:cs="Arial"/>
                <w:b/>
                <w:bCs/>
                <w:i/>
                <w:iCs/>
                <w:color w:val="000000"/>
                <w:sz w:val="22"/>
              </w:rPr>
            </w:pPr>
            <w:r w:rsidRPr="008C0012">
              <w:rPr>
                <w:rFonts w:cs="Arial"/>
                <w:bCs/>
                <w:i/>
                <w:iCs/>
                <w:color w:val="000000"/>
                <w:sz w:val="22"/>
              </w:rPr>
              <w:t>Actualizar e incrementar el conocimiento ecológico y sociocultural del Área</w:t>
            </w:r>
          </w:p>
        </w:tc>
        <w:tc>
          <w:tcPr>
            <w:tcW w:w="2126" w:type="dxa"/>
          </w:tcPr>
          <w:p w14:paraId="28E85D3F" w14:textId="77777777" w:rsidR="00794134" w:rsidRPr="008C0012" w:rsidRDefault="00794134" w:rsidP="00782D90">
            <w:pPr>
              <w:autoSpaceDE w:val="0"/>
              <w:autoSpaceDN w:val="0"/>
              <w:adjustRightInd w:val="0"/>
              <w:spacing w:line="240" w:lineRule="auto"/>
              <w:jc w:val="center"/>
              <w:rPr>
                <w:rFonts w:cs="Arial"/>
                <w:i/>
                <w:iCs/>
                <w:color w:val="000000"/>
                <w:sz w:val="22"/>
              </w:rPr>
            </w:pPr>
          </w:p>
        </w:tc>
      </w:tr>
      <w:tr w:rsidR="00794134" w:rsidRPr="008C0012" w14:paraId="240BD801" w14:textId="77777777" w:rsidTr="00D1270B">
        <w:tc>
          <w:tcPr>
            <w:tcW w:w="7054" w:type="dxa"/>
          </w:tcPr>
          <w:p w14:paraId="4A94CF13"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 xml:space="preserve">Fomentar encuentros para analizar la información generada por las investigaciones y establecer los límites de cambio máximo aceptables </w:t>
            </w:r>
          </w:p>
        </w:tc>
        <w:tc>
          <w:tcPr>
            <w:tcW w:w="2126" w:type="dxa"/>
          </w:tcPr>
          <w:p w14:paraId="49D8FA6C"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M</w:t>
            </w:r>
          </w:p>
        </w:tc>
      </w:tr>
      <w:tr w:rsidR="00794134" w:rsidRPr="008C0012" w14:paraId="3AFF82A9" w14:textId="77777777" w:rsidTr="00D1270B">
        <w:tc>
          <w:tcPr>
            <w:tcW w:w="7054" w:type="dxa"/>
          </w:tcPr>
          <w:p w14:paraId="756A5EE0"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Acudir a congresos, talleres, conferencias y demás eventos nacionales e internacionales</w:t>
            </w:r>
          </w:p>
        </w:tc>
        <w:tc>
          <w:tcPr>
            <w:tcW w:w="2126" w:type="dxa"/>
          </w:tcPr>
          <w:p w14:paraId="0CC6A047"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M</w:t>
            </w:r>
          </w:p>
        </w:tc>
      </w:tr>
      <w:tr w:rsidR="00794134" w:rsidRPr="008C0012" w14:paraId="118716D9" w14:textId="77777777" w:rsidTr="00D1270B">
        <w:tc>
          <w:tcPr>
            <w:tcW w:w="7054" w:type="dxa"/>
          </w:tcPr>
          <w:p w14:paraId="77445014"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 xml:space="preserve">Apoyar mecanismos interinstitucionales e intersectoriales y convenios de colaboración regionales, nacionales e internacionales que permitan el mejor conocimiento del Área </w:t>
            </w:r>
          </w:p>
        </w:tc>
        <w:tc>
          <w:tcPr>
            <w:tcW w:w="2126" w:type="dxa"/>
          </w:tcPr>
          <w:p w14:paraId="12C1026F"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P</w:t>
            </w:r>
          </w:p>
        </w:tc>
      </w:tr>
      <w:tr w:rsidR="00794134" w:rsidRPr="008C0012" w14:paraId="0A2525AB" w14:textId="77777777" w:rsidTr="00D1270B">
        <w:tc>
          <w:tcPr>
            <w:tcW w:w="7054" w:type="dxa"/>
          </w:tcPr>
          <w:p w14:paraId="068430FE" w14:textId="77777777" w:rsidR="00794134" w:rsidRPr="008C0012" w:rsidRDefault="00794134" w:rsidP="000A2755">
            <w:pPr>
              <w:autoSpaceDE w:val="0"/>
              <w:autoSpaceDN w:val="0"/>
              <w:adjustRightInd w:val="0"/>
              <w:spacing w:line="240" w:lineRule="auto"/>
              <w:jc w:val="both"/>
              <w:rPr>
                <w:rFonts w:cs="Arial"/>
                <w:b/>
                <w:bCs/>
                <w:i/>
                <w:iCs/>
                <w:color w:val="000000"/>
                <w:sz w:val="22"/>
              </w:rPr>
            </w:pPr>
            <w:r w:rsidRPr="008C0012">
              <w:rPr>
                <w:rFonts w:cs="Arial"/>
                <w:bCs/>
                <w:i/>
                <w:iCs/>
                <w:color w:val="000000"/>
                <w:sz w:val="22"/>
              </w:rPr>
              <w:t>Aplicación del conocimiento generado</w:t>
            </w:r>
          </w:p>
        </w:tc>
        <w:tc>
          <w:tcPr>
            <w:tcW w:w="2126" w:type="dxa"/>
          </w:tcPr>
          <w:p w14:paraId="18582F8E" w14:textId="77777777" w:rsidR="00794134" w:rsidRPr="008C0012" w:rsidRDefault="00794134" w:rsidP="00782D90">
            <w:pPr>
              <w:autoSpaceDE w:val="0"/>
              <w:autoSpaceDN w:val="0"/>
              <w:adjustRightInd w:val="0"/>
              <w:spacing w:line="240" w:lineRule="auto"/>
              <w:jc w:val="center"/>
              <w:rPr>
                <w:rFonts w:cs="Arial"/>
                <w:i/>
                <w:iCs/>
                <w:color w:val="000000"/>
                <w:sz w:val="22"/>
              </w:rPr>
            </w:pPr>
          </w:p>
        </w:tc>
      </w:tr>
      <w:tr w:rsidR="00794134" w:rsidRPr="008C0012" w14:paraId="61F9B1C8" w14:textId="77777777" w:rsidTr="00D1270B">
        <w:tc>
          <w:tcPr>
            <w:tcW w:w="7054" w:type="dxa"/>
          </w:tcPr>
          <w:p w14:paraId="4E22C4BF" w14:textId="77777777" w:rsidR="00794134" w:rsidRPr="008C0012" w:rsidRDefault="00794134" w:rsidP="000A2755">
            <w:pPr>
              <w:autoSpaceDE w:val="0"/>
              <w:autoSpaceDN w:val="0"/>
              <w:adjustRightInd w:val="0"/>
              <w:spacing w:line="240" w:lineRule="auto"/>
              <w:jc w:val="both"/>
              <w:rPr>
                <w:rFonts w:cs="Arial"/>
                <w:b/>
                <w:bCs/>
                <w:color w:val="000000"/>
                <w:sz w:val="22"/>
              </w:rPr>
            </w:pPr>
            <w:r w:rsidRPr="008C0012">
              <w:rPr>
                <w:rFonts w:cs="Arial"/>
                <w:bCs/>
                <w:color w:val="000000"/>
                <w:sz w:val="22"/>
              </w:rPr>
              <w:t xml:space="preserve">Establecer normas de manejo con base en los resultados de las investigaciones realizadas en el </w:t>
            </w:r>
            <w:r w:rsidR="00674BE6" w:rsidRPr="008C0012">
              <w:rPr>
                <w:rFonts w:cs="Arial"/>
                <w:bCs/>
                <w:color w:val="000000"/>
                <w:sz w:val="22"/>
              </w:rPr>
              <w:t>ANPBN</w:t>
            </w:r>
            <w:r w:rsidRPr="008C0012">
              <w:rPr>
                <w:rFonts w:cs="Arial"/>
                <w:bCs/>
                <w:color w:val="000000"/>
                <w:sz w:val="22"/>
              </w:rPr>
              <w:t xml:space="preserve"> </w:t>
            </w:r>
          </w:p>
        </w:tc>
        <w:tc>
          <w:tcPr>
            <w:tcW w:w="2126" w:type="dxa"/>
          </w:tcPr>
          <w:p w14:paraId="26E2B2FF" w14:textId="77777777" w:rsidR="00794134" w:rsidRPr="008C0012" w:rsidRDefault="00794134" w:rsidP="00782D90">
            <w:pPr>
              <w:autoSpaceDE w:val="0"/>
              <w:autoSpaceDN w:val="0"/>
              <w:adjustRightInd w:val="0"/>
              <w:spacing w:line="240" w:lineRule="auto"/>
              <w:jc w:val="center"/>
              <w:rPr>
                <w:rFonts w:cs="Arial"/>
                <w:color w:val="000000"/>
                <w:sz w:val="22"/>
              </w:rPr>
            </w:pPr>
            <w:r w:rsidRPr="008C0012">
              <w:rPr>
                <w:rFonts w:cs="Arial"/>
                <w:color w:val="000000"/>
                <w:sz w:val="22"/>
              </w:rPr>
              <w:t>M</w:t>
            </w:r>
          </w:p>
        </w:tc>
      </w:tr>
    </w:tbl>
    <w:p w14:paraId="43263AFE" w14:textId="77777777" w:rsidR="00794134" w:rsidRPr="00782D90" w:rsidRDefault="00794134" w:rsidP="00F30EE3">
      <w:pPr>
        <w:autoSpaceDE w:val="0"/>
        <w:autoSpaceDN w:val="0"/>
        <w:adjustRightInd w:val="0"/>
        <w:spacing w:line="360" w:lineRule="auto"/>
        <w:jc w:val="both"/>
        <w:rPr>
          <w:rFonts w:cs="Arial"/>
          <w:color w:val="000000"/>
          <w:sz w:val="20"/>
          <w:szCs w:val="20"/>
        </w:rPr>
      </w:pPr>
      <w:r w:rsidRPr="00782D90">
        <w:rPr>
          <w:rFonts w:cs="Arial"/>
          <w:color w:val="000000"/>
          <w:sz w:val="20"/>
          <w:szCs w:val="20"/>
        </w:rPr>
        <w:t>*Las actividades se presentan en letra cursiva.</w:t>
      </w:r>
    </w:p>
    <w:p w14:paraId="2CB20D59" w14:textId="77777777" w:rsidR="00794134" w:rsidRDefault="00794134" w:rsidP="00F30EE3">
      <w:pPr>
        <w:autoSpaceDE w:val="0"/>
        <w:autoSpaceDN w:val="0"/>
        <w:adjustRightInd w:val="0"/>
        <w:spacing w:line="360" w:lineRule="auto"/>
        <w:jc w:val="both"/>
        <w:rPr>
          <w:rFonts w:cs="Arial"/>
          <w:color w:val="000000"/>
          <w:szCs w:val="24"/>
        </w:rPr>
      </w:pPr>
    </w:p>
    <w:p w14:paraId="45B6D876" w14:textId="77777777" w:rsidR="006A1D5C" w:rsidRPr="004D6D6D" w:rsidRDefault="006A1D5C" w:rsidP="00F30EE3">
      <w:pPr>
        <w:autoSpaceDE w:val="0"/>
        <w:autoSpaceDN w:val="0"/>
        <w:adjustRightInd w:val="0"/>
        <w:spacing w:line="360" w:lineRule="auto"/>
        <w:jc w:val="both"/>
        <w:rPr>
          <w:rFonts w:cs="Arial"/>
          <w:color w:val="000000"/>
          <w:szCs w:val="24"/>
        </w:rPr>
      </w:pPr>
    </w:p>
    <w:p w14:paraId="129B0B80" w14:textId="77777777" w:rsidR="00794134" w:rsidRPr="004D6D6D" w:rsidRDefault="00794134" w:rsidP="00F30EE3">
      <w:pPr>
        <w:autoSpaceDE w:val="0"/>
        <w:autoSpaceDN w:val="0"/>
        <w:adjustRightInd w:val="0"/>
        <w:spacing w:line="360" w:lineRule="auto"/>
        <w:jc w:val="both"/>
        <w:rPr>
          <w:rFonts w:cs="Arial"/>
          <w:b/>
          <w:bCs/>
          <w:color w:val="000000"/>
          <w:szCs w:val="24"/>
        </w:rPr>
      </w:pPr>
      <w:r w:rsidRPr="004D6D6D">
        <w:rPr>
          <w:rFonts w:cs="Arial"/>
          <w:b/>
          <w:bCs/>
          <w:color w:val="000000"/>
          <w:szCs w:val="24"/>
        </w:rPr>
        <w:lastRenderedPageBreak/>
        <w:t>Componente inventarios, líneas de base y monitoreo ambiental y socioeconómico</w:t>
      </w:r>
    </w:p>
    <w:p w14:paraId="6114DECD"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La integración, sistematización y seguimiento del conocimiento que se genere para el área será la base para la optimización de los recursos financieros y de las investigaciones en cuanto a sus alcances e impacto, tanto a los ecosistemas como a las comunidades presentes en la zona de influencia. Con estas herramientas se podrá dar seguimiento al estado de salud o condición de un ecosistema, recurso o comunidad, su situación previa y posterior de un evento ambiental (incendios cambio climático, entre otros), así como a la situación de una actividad productiva o impacto antropogénico. Este tipo de información permitirá proyectar, por medio de planteamientos científicos, escenarios futuros de los recursos y ecosistemas.</w:t>
      </w:r>
    </w:p>
    <w:p w14:paraId="78B44C3D" w14:textId="77777777" w:rsidR="00794134" w:rsidRPr="004D6D6D" w:rsidRDefault="00794134" w:rsidP="00F30EE3">
      <w:pPr>
        <w:autoSpaceDE w:val="0"/>
        <w:autoSpaceDN w:val="0"/>
        <w:adjustRightInd w:val="0"/>
        <w:spacing w:line="360" w:lineRule="auto"/>
        <w:ind w:firstLine="360"/>
        <w:jc w:val="both"/>
        <w:rPr>
          <w:rFonts w:cs="Arial"/>
          <w:bCs/>
          <w:color w:val="000000"/>
          <w:szCs w:val="24"/>
        </w:rPr>
      </w:pPr>
      <w:r w:rsidRPr="004D6D6D">
        <w:rPr>
          <w:rFonts w:cs="Arial"/>
          <w:bCs/>
          <w:color w:val="000000"/>
          <w:szCs w:val="24"/>
        </w:rPr>
        <w:t>Objetivos particulares</w:t>
      </w:r>
    </w:p>
    <w:p w14:paraId="37DDC456" w14:textId="77777777" w:rsidR="00794134" w:rsidRPr="004D6D6D" w:rsidRDefault="00794134" w:rsidP="00CF3078">
      <w:pPr>
        <w:pStyle w:val="Prrafodelista"/>
        <w:numPr>
          <w:ilvl w:val="0"/>
          <w:numId w:val="7"/>
        </w:numPr>
        <w:autoSpaceDE w:val="0"/>
        <w:autoSpaceDN w:val="0"/>
        <w:adjustRightInd w:val="0"/>
        <w:spacing w:after="200" w:line="360" w:lineRule="auto"/>
        <w:jc w:val="both"/>
        <w:rPr>
          <w:rFonts w:cs="Arial"/>
          <w:color w:val="000000"/>
          <w:szCs w:val="24"/>
        </w:rPr>
      </w:pPr>
      <w:r w:rsidRPr="004D6D6D">
        <w:rPr>
          <w:rFonts w:cs="Arial"/>
          <w:color w:val="000000"/>
          <w:szCs w:val="24"/>
        </w:rPr>
        <w:t xml:space="preserve">Conocer la riqueza florística, faunística y recursos naturales abióticos del </w:t>
      </w:r>
      <w:r w:rsidR="00674BE6" w:rsidRPr="004D6D6D">
        <w:rPr>
          <w:rFonts w:cs="Arial"/>
          <w:color w:val="000000"/>
          <w:szCs w:val="24"/>
        </w:rPr>
        <w:t>ANPBN</w:t>
      </w:r>
      <w:r w:rsidRPr="004D6D6D">
        <w:rPr>
          <w:rFonts w:cs="Arial"/>
          <w:color w:val="000000"/>
          <w:szCs w:val="24"/>
        </w:rPr>
        <w:t xml:space="preserve"> mediante el desarrollo de estudios de investigación y monitoreo.</w:t>
      </w:r>
    </w:p>
    <w:p w14:paraId="51C1DA9A" w14:textId="77777777" w:rsidR="00794134" w:rsidRPr="004D6D6D" w:rsidRDefault="00794134" w:rsidP="00CF3078">
      <w:pPr>
        <w:pStyle w:val="Prrafodelista"/>
        <w:numPr>
          <w:ilvl w:val="0"/>
          <w:numId w:val="7"/>
        </w:numPr>
        <w:autoSpaceDE w:val="0"/>
        <w:autoSpaceDN w:val="0"/>
        <w:adjustRightInd w:val="0"/>
        <w:spacing w:after="200" w:line="360" w:lineRule="auto"/>
        <w:jc w:val="both"/>
        <w:rPr>
          <w:rFonts w:cs="Arial"/>
          <w:color w:val="000000"/>
          <w:szCs w:val="24"/>
        </w:rPr>
      </w:pPr>
      <w:r w:rsidRPr="004D6D6D">
        <w:rPr>
          <w:rFonts w:cs="Arial"/>
          <w:color w:val="000000"/>
          <w:szCs w:val="24"/>
        </w:rPr>
        <w:t>Establecer una red de monitoreo ambiental que permita reconocer cambios temporales y/o espaciales en la estructura de las comunidades biológicas y en la calidad de los recursos abióticos.</w:t>
      </w:r>
    </w:p>
    <w:p w14:paraId="14EC2B1A" w14:textId="77777777" w:rsidR="00794134" w:rsidRPr="004D6D6D" w:rsidRDefault="00794134" w:rsidP="00CF3078">
      <w:pPr>
        <w:pStyle w:val="Prrafodelista"/>
        <w:numPr>
          <w:ilvl w:val="0"/>
          <w:numId w:val="7"/>
        </w:numPr>
        <w:autoSpaceDE w:val="0"/>
        <w:autoSpaceDN w:val="0"/>
        <w:adjustRightInd w:val="0"/>
        <w:spacing w:after="200" w:line="360" w:lineRule="auto"/>
        <w:jc w:val="both"/>
        <w:rPr>
          <w:rFonts w:cs="Arial"/>
          <w:color w:val="000000"/>
          <w:szCs w:val="24"/>
        </w:rPr>
      </w:pPr>
      <w:r w:rsidRPr="004D6D6D">
        <w:rPr>
          <w:rFonts w:cs="Arial"/>
          <w:color w:val="000000"/>
          <w:szCs w:val="24"/>
        </w:rPr>
        <w:t xml:space="preserve">Identificar los factores ambientales más dinámicos y de mayor importancia del </w:t>
      </w:r>
      <w:r w:rsidR="00674BE6" w:rsidRPr="004D6D6D">
        <w:rPr>
          <w:rFonts w:cs="Arial"/>
          <w:color w:val="000000"/>
          <w:szCs w:val="24"/>
        </w:rPr>
        <w:t>ANPBN</w:t>
      </w:r>
      <w:r w:rsidRPr="004D6D6D">
        <w:rPr>
          <w:rFonts w:cs="Arial"/>
          <w:color w:val="000000"/>
          <w:szCs w:val="24"/>
        </w:rPr>
        <w:t>.</w:t>
      </w:r>
    </w:p>
    <w:p w14:paraId="433E402A" w14:textId="77777777" w:rsidR="00794134" w:rsidRPr="004D6D6D" w:rsidRDefault="00794134" w:rsidP="00CF3078">
      <w:pPr>
        <w:pStyle w:val="Prrafodelista"/>
        <w:numPr>
          <w:ilvl w:val="0"/>
          <w:numId w:val="7"/>
        </w:numPr>
        <w:autoSpaceDE w:val="0"/>
        <w:autoSpaceDN w:val="0"/>
        <w:adjustRightInd w:val="0"/>
        <w:spacing w:after="200" w:line="360" w:lineRule="auto"/>
        <w:jc w:val="both"/>
        <w:rPr>
          <w:rFonts w:cs="Arial"/>
          <w:color w:val="000000"/>
          <w:szCs w:val="24"/>
        </w:rPr>
      </w:pPr>
      <w:r w:rsidRPr="004D6D6D">
        <w:rPr>
          <w:rFonts w:cs="Arial"/>
          <w:color w:val="000000"/>
          <w:szCs w:val="24"/>
        </w:rPr>
        <w:t xml:space="preserve">Identificar los fenómenos sociales de la región que inciden o pudieran incidir directamente con los objetivos el </w:t>
      </w:r>
      <w:r w:rsidR="00674BE6" w:rsidRPr="004D6D6D">
        <w:rPr>
          <w:rFonts w:cs="Arial"/>
          <w:color w:val="000000"/>
          <w:szCs w:val="24"/>
        </w:rPr>
        <w:t>ANPBN</w:t>
      </w:r>
      <w:r w:rsidRPr="004D6D6D">
        <w:rPr>
          <w:rFonts w:cs="Arial"/>
          <w:color w:val="000000"/>
          <w:szCs w:val="24"/>
        </w:rPr>
        <w:t>.</w:t>
      </w:r>
    </w:p>
    <w:p w14:paraId="46305C2E" w14:textId="77777777" w:rsidR="00794134" w:rsidRPr="004D6D6D" w:rsidRDefault="00794134" w:rsidP="00F30EE3">
      <w:pPr>
        <w:autoSpaceDE w:val="0"/>
        <w:autoSpaceDN w:val="0"/>
        <w:adjustRightInd w:val="0"/>
        <w:spacing w:line="360" w:lineRule="auto"/>
        <w:ind w:firstLine="360"/>
        <w:jc w:val="both"/>
        <w:rPr>
          <w:rFonts w:cs="Arial"/>
          <w:bCs/>
          <w:color w:val="000000"/>
          <w:szCs w:val="24"/>
        </w:rPr>
      </w:pPr>
      <w:r w:rsidRPr="004D6D6D">
        <w:rPr>
          <w:rFonts w:cs="Arial"/>
          <w:bCs/>
          <w:color w:val="000000"/>
          <w:szCs w:val="24"/>
        </w:rPr>
        <w:t>Metas y resultados esperados</w:t>
      </w:r>
    </w:p>
    <w:p w14:paraId="484D3125"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 xml:space="preserve">Obtener un inventario completo y disponer de un programa de monitoreo permanente de los recursos naturales del </w:t>
      </w:r>
      <w:r w:rsidR="00674BE6" w:rsidRPr="004D6D6D">
        <w:rPr>
          <w:rFonts w:cs="Arial"/>
          <w:color w:val="000000"/>
          <w:szCs w:val="24"/>
        </w:rPr>
        <w:t>ANPBN</w:t>
      </w:r>
      <w:r w:rsidRPr="004D6D6D">
        <w:rPr>
          <w:rFonts w:cs="Arial"/>
          <w:color w:val="000000"/>
          <w:szCs w:val="24"/>
        </w:rPr>
        <w:t>.</w:t>
      </w:r>
    </w:p>
    <w:p w14:paraId="54632983" w14:textId="77777777" w:rsidR="00794134"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 xml:space="preserve">Disponer de un programa de monitoreo permanente para los impactos derivados de los factores ambientales y sociales que incidan en el </w:t>
      </w:r>
      <w:r w:rsidR="00674BE6" w:rsidRPr="004D6D6D">
        <w:rPr>
          <w:rFonts w:cs="Arial"/>
          <w:color w:val="000000"/>
          <w:szCs w:val="24"/>
        </w:rPr>
        <w:t>ANPBN</w:t>
      </w:r>
      <w:r w:rsidRPr="004D6D6D">
        <w:rPr>
          <w:rFonts w:cs="Arial"/>
          <w:color w:val="000000"/>
          <w:szCs w:val="24"/>
        </w:rPr>
        <w:t>.</w:t>
      </w:r>
    </w:p>
    <w:p w14:paraId="7B3C74F5" w14:textId="77777777" w:rsidR="00AC13E6" w:rsidRPr="0003352E" w:rsidRDefault="001D24BA" w:rsidP="0003352E">
      <w:pPr>
        <w:autoSpaceDE w:val="0"/>
        <w:autoSpaceDN w:val="0"/>
        <w:adjustRightInd w:val="0"/>
        <w:spacing w:line="360" w:lineRule="auto"/>
        <w:jc w:val="center"/>
        <w:rPr>
          <w:rFonts w:cs="Arial"/>
          <w:color w:val="000000"/>
          <w:sz w:val="22"/>
        </w:rPr>
      </w:pPr>
      <w:r>
        <w:rPr>
          <w:rFonts w:cs="Arial"/>
          <w:color w:val="000000"/>
          <w:sz w:val="22"/>
        </w:rPr>
        <w:lastRenderedPageBreak/>
        <w:t>Tabla 40</w:t>
      </w:r>
      <w:r w:rsidR="00AC13E6" w:rsidRPr="0003352E">
        <w:rPr>
          <w:rFonts w:cs="Arial"/>
          <w:color w:val="000000"/>
          <w:sz w:val="22"/>
        </w:rPr>
        <w:t xml:space="preserve">. </w:t>
      </w:r>
      <w:r w:rsidR="00AC13E6" w:rsidRPr="0003352E">
        <w:rPr>
          <w:rFonts w:cs="Arial"/>
          <w:bCs/>
          <w:iCs/>
          <w:color w:val="000000"/>
          <w:sz w:val="22"/>
        </w:rPr>
        <w:t>Realizar un diagnóstico de los ecosistemas del ANPBN</w:t>
      </w:r>
    </w:p>
    <w:tbl>
      <w:tblPr>
        <w:tblW w:w="0" w:type="auto"/>
        <w:jc w:val="center"/>
        <w:tblBorders>
          <w:top w:val="single" w:sz="12" w:space="0" w:color="auto"/>
          <w:bottom w:val="single" w:sz="12" w:space="0" w:color="auto"/>
          <w:insideV w:val="single" w:sz="4" w:space="0" w:color="auto"/>
        </w:tblBorders>
        <w:tblLook w:val="00A0" w:firstRow="1" w:lastRow="0" w:firstColumn="1" w:lastColumn="0" w:noHBand="0" w:noVBand="0"/>
      </w:tblPr>
      <w:tblGrid>
        <w:gridCol w:w="6222"/>
        <w:gridCol w:w="2017"/>
      </w:tblGrid>
      <w:tr w:rsidR="00782D90" w:rsidRPr="00782D90" w14:paraId="4ADCCF48" w14:textId="77777777" w:rsidTr="00347420">
        <w:trPr>
          <w:jc w:val="center"/>
        </w:trPr>
        <w:tc>
          <w:tcPr>
            <w:tcW w:w="8239" w:type="dxa"/>
            <w:gridSpan w:val="2"/>
            <w:tcBorders>
              <w:top w:val="single" w:sz="12" w:space="0" w:color="auto"/>
              <w:bottom w:val="single" w:sz="4" w:space="0" w:color="auto"/>
            </w:tcBorders>
            <w:shd w:val="clear" w:color="auto" w:fill="FFFFFF" w:themeFill="background1"/>
          </w:tcPr>
          <w:p w14:paraId="595FCA32" w14:textId="77777777" w:rsidR="00782D90" w:rsidRPr="00782D90" w:rsidRDefault="00782D90" w:rsidP="00782D90">
            <w:pPr>
              <w:autoSpaceDE w:val="0"/>
              <w:autoSpaceDN w:val="0"/>
              <w:adjustRightInd w:val="0"/>
              <w:spacing w:line="240" w:lineRule="auto"/>
              <w:jc w:val="center"/>
              <w:rPr>
                <w:rFonts w:cs="Arial"/>
                <w:b/>
                <w:bCs/>
                <w:i/>
                <w:iCs/>
                <w:color w:val="000000"/>
                <w:sz w:val="22"/>
              </w:rPr>
            </w:pPr>
          </w:p>
        </w:tc>
      </w:tr>
      <w:tr w:rsidR="00794134" w:rsidRPr="00782D90" w14:paraId="406D7D4F" w14:textId="77777777" w:rsidTr="00347420">
        <w:trPr>
          <w:jc w:val="center"/>
        </w:trPr>
        <w:tc>
          <w:tcPr>
            <w:tcW w:w="6222" w:type="dxa"/>
            <w:tcBorders>
              <w:top w:val="single" w:sz="4" w:space="0" w:color="auto"/>
            </w:tcBorders>
          </w:tcPr>
          <w:p w14:paraId="1408E54F"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Caracterizar los diferentes ecosistemas presentes dentro del </w:t>
            </w:r>
            <w:r w:rsidR="00674BE6" w:rsidRPr="00782D90">
              <w:rPr>
                <w:rFonts w:cs="Arial"/>
                <w:bCs/>
                <w:color w:val="000000"/>
                <w:sz w:val="22"/>
              </w:rPr>
              <w:t>ANPBN</w:t>
            </w:r>
            <w:r w:rsidRPr="00782D90">
              <w:rPr>
                <w:rFonts w:cs="Arial"/>
                <w:bCs/>
                <w:color w:val="000000"/>
                <w:sz w:val="22"/>
              </w:rPr>
              <w:t xml:space="preserve">, evaluando la cobertura vegetal, riqueza específica, diversidad, estado de conservación, impactos presentes, e impactos potenciales </w:t>
            </w:r>
          </w:p>
        </w:tc>
        <w:tc>
          <w:tcPr>
            <w:tcW w:w="2017" w:type="dxa"/>
            <w:tcBorders>
              <w:top w:val="single" w:sz="4" w:space="0" w:color="auto"/>
            </w:tcBorders>
          </w:tcPr>
          <w:p w14:paraId="3451CD9C" w14:textId="77777777" w:rsidR="00782D90"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C</w:t>
            </w:r>
          </w:p>
          <w:p w14:paraId="41499F35" w14:textId="77777777" w:rsidR="00794134" w:rsidRPr="00782D90" w:rsidRDefault="00794134" w:rsidP="00782D90">
            <w:pPr>
              <w:jc w:val="center"/>
              <w:rPr>
                <w:rFonts w:cs="Arial"/>
                <w:sz w:val="22"/>
              </w:rPr>
            </w:pPr>
          </w:p>
        </w:tc>
      </w:tr>
      <w:tr w:rsidR="00794134" w:rsidRPr="00782D90" w14:paraId="0A5594A7" w14:textId="77777777" w:rsidTr="00347420">
        <w:trPr>
          <w:jc w:val="center"/>
        </w:trPr>
        <w:tc>
          <w:tcPr>
            <w:tcW w:w="6222" w:type="dxa"/>
          </w:tcPr>
          <w:p w14:paraId="436D1D5C"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Complementar y actualizar los inventarios florísticos y faunísticos, tanto terrestres como acuáticos, tomando en cuenta los ciclos estacionales y especies más vulnerables </w:t>
            </w:r>
          </w:p>
        </w:tc>
        <w:tc>
          <w:tcPr>
            <w:tcW w:w="2017" w:type="dxa"/>
          </w:tcPr>
          <w:p w14:paraId="4C0C2E35"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C</w:t>
            </w:r>
          </w:p>
        </w:tc>
      </w:tr>
      <w:tr w:rsidR="00794134" w:rsidRPr="00782D90" w14:paraId="3A4945FE" w14:textId="77777777" w:rsidTr="00347420">
        <w:trPr>
          <w:jc w:val="center"/>
        </w:trPr>
        <w:tc>
          <w:tcPr>
            <w:tcW w:w="6222" w:type="dxa"/>
          </w:tcPr>
          <w:p w14:paraId="103485A4"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Adquirir el equipo mínimo requerido para apoyar los proyectos de investigación propuestos (equipo de cómputo y campo) </w:t>
            </w:r>
          </w:p>
        </w:tc>
        <w:tc>
          <w:tcPr>
            <w:tcW w:w="2017" w:type="dxa"/>
          </w:tcPr>
          <w:p w14:paraId="49F7962E"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M</w:t>
            </w:r>
          </w:p>
        </w:tc>
      </w:tr>
      <w:tr w:rsidR="00794134" w:rsidRPr="00782D90" w14:paraId="54B00BE7" w14:textId="77777777" w:rsidTr="00347420">
        <w:trPr>
          <w:jc w:val="center"/>
        </w:trPr>
        <w:tc>
          <w:tcPr>
            <w:tcW w:w="6222" w:type="dxa"/>
          </w:tcPr>
          <w:p w14:paraId="280EEE9A"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Mantener actualizada la información científica generada por los trabajos efectuados en el </w:t>
            </w:r>
            <w:r w:rsidR="00674BE6" w:rsidRPr="00782D90">
              <w:rPr>
                <w:rFonts w:cs="Arial"/>
                <w:bCs/>
                <w:color w:val="000000"/>
                <w:sz w:val="22"/>
              </w:rPr>
              <w:t>ANPBN</w:t>
            </w:r>
            <w:r w:rsidRPr="00782D90">
              <w:rPr>
                <w:rFonts w:cs="Arial"/>
                <w:bCs/>
                <w:color w:val="000000"/>
                <w:sz w:val="22"/>
              </w:rPr>
              <w:t xml:space="preserve"> </w:t>
            </w:r>
          </w:p>
        </w:tc>
        <w:tc>
          <w:tcPr>
            <w:tcW w:w="2017" w:type="dxa"/>
          </w:tcPr>
          <w:p w14:paraId="5FE44ECE"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43A4157A" w14:textId="77777777" w:rsidTr="00347420">
        <w:trPr>
          <w:jc w:val="center"/>
        </w:trPr>
        <w:tc>
          <w:tcPr>
            <w:tcW w:w="6222" w:type="dxa"/>
          </w:tcPr>
          <w:p w14:paraId="00C5794F" w14:textId="77777777" w:rsidR="00794134" w:rsidRPr="00782D90" w:rsidRDefault="00794134" w:rsidP="000A2755">
            <w:pPr>
              <w:autoSpaceDE w:val="0"/>
              <w:autoSpaceDN w:val="0"/>
              <w:adjustRightInd w:val="0"/>
              <w:spacing w:line="240" w:lineRule="auto"/>
              <w:jc w:val="both"/>
              <w:rPr>
                <w:rFonts w:cs="Arial"/>
                <w:b/>
                <w:bCs/>
                <w:i/>
                <w:iCs/>
                <w:color w:val="000000"/>
                <w:sz w:val="22"/>
              </w:rPr>
            </w:pPr>
            <w:r w:rsidRPr="00782D90">
              <w:rPr>
                <w:rFonts w:cs="Arial"/>
                <w:bCs/>
                <w:i/>
                <w:iCs/>
                <w:color w:val="000000"/>
                <w:sz w:val="22"/>
              </w:rPr>
              <w:t>Establecer sistemas de monitoreo</w:t>
            </w:r>
          </w:p>
        </w:tc>
        <w:tc>
          <w:tcPr>
            <w:tcW w:w="2017" w:type="dxa"/>
          </w:tcPr>
          <w:p w14:paraId="32CB7DC1" w14:textId="77777777" w:rsidR="00794134" w:rsidRPr="00782D90" w:rsidRDefault="00794134" w:rsidP="00782D90">
            <w:pPr>
              <w:autoSpaceDE w:val="0"/>
              <w:autoSpaceDN w:val="0"/>
              <w:adjustRightInd w:val="0"/>
              <w:spacing w:line="240" w:lineRule="auto"/>
              <w:jc w:val="center"/>
              <w:rPr>
                <w:rFonts w:cs="Arial"/>
                <w:i/>
                <w:iCs/>
                <w:color w:val="000000"/>
                <w:sz w:val="22"/>
              </w:rPr>
            </w:pPr>
          </w:p>
        </w:tc>
      </w:tr>
      <w:tr w:rsidR="00794134" w:rsidRPr="00782D90" w14:paraId="4E094FB5" w14:textId="77777777" w:rsidTr="00347420">
        <w:trPr>
          <w:jc w:val="center"/>
        </w:trPr>
        <w:tc>
          <w:tcPr>
            <w:tcW w:w="6222" w:type="dxa"/>
          </w:tcPr>
          <w:p w14:paraId="08D8CFCA"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Monitoreo de vegetación </w:t>
            </w:r>
          </w:p>
        </w:tc>
        <w:tc>
          <w:tcPr>
            <w:tcW w:w="2017" w:type="dxa"/>
          </w:tcPr>
          <w:p w14:paraId="00A827BE"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71EF2839" w14:textId="77777777" w:rsidTr="00347420">
        <w:trPr>
          <w:jc w:val="center"/>
        </w:trPr>
        <w:tc>
          <w:tcPr>
            <w:tcW w:w="6222" w:type="dxa"/>
          </w:tcPr>
          <w:p w14:paraId="5643A89F"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Monitoreo de fauna </w:t>
            </w:r>
          </w:p>
        </w:tc>
        <w:tc>
          <w:tcPr>
            <w:tcW w:w="2017" w:type="dxa"/>
          </w:tcPr>
          <w:p w14:paraId="7CA8C735"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3B5084FA" w14:textId="77777777" w:rsidTr="00347420">
        <w:trPr>
          <w:jc w:val="center"/>
        </w:trPr>
        <w:tc>
          <w:tcPr>
            <w:tcW w:w="6222" w:type="dxa"/>
          </w:tcPr>
          <w:p w14:paraId="7EE7092A"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Monitoreo socioeconómico</w:t>
            </w:r>
          </w:p>
        </w:tc>
        <w:tc>
          <w:tcPr>
            <w:tcW w:w="2017" w:type="dxa"/>
          </w:tcPr>
          <w:p w14:paraId="00579735"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56B0A79D" w14:textId="77777777" w:rsidTr="00347420">
        <w:trPr>
          <w:jc w:val="center"/>
        </w:trPr>
        <w:tc>
          <w:tcPr>
            <w:tcW w:w="6222" w:type="dxa"/>
          </w:tcPr>
          <w:p w14:paraId="1B0A318F"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Monitoreo de los factores ambientales de mayor importancia </w:t>
            </w:r>
          </w:p>
        </w:tc>
        <w:tc>
          <w:tcPr>
            <w:tcW w:w="2017" w:type="dxa"/>
          </w:tcPr>
          <w:p w14:paraId="711BE86E"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3B7956F3" w14:textId="77777777" w:rsidTr="00347420">
        <w:trPr>
          <w:jc w:val="center"/>
        </w:trPr>
        <w:tc>
          <w:tcPr>
            <w:tcW w:w="6222" w:type="dxa"/>
          </w:tcPr>
          <w:p w14:paraId="521B225A"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Evaluación de la efectividad de manejo</w:t>
            </w:r>
          </w:p>
        </w:tc>
        <w:tc>
          <w:tcPr>
            <w:tcW w:w="2017" w:type="dxa"/>
          </w:tcPr>
          <w:p w14:paraId="7601BB3F"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757B4533" w14:textId="77777777" w:rsidTr="00347420">
        <w:trPr>
          <w:jc w:val="center"/>
        </w:trPr>
        <w:tc>
          <w:tcPr>
            <w:tcW w:w="6222" w:type="dxa"/>
          </w:tcPr>
          <w:p w14:paraId="390973E1" w14:textId="77777777" w:rsidR="00794134" w:rsidRPr="00782D90" w:rsidRDefault="00794134" w:rsidP="000A2755">
            <w:pPr>
              <w:autoSpaceDE w:val="0"/>
              <w:autoSpaceDN w:val="0"/>
              <w:adjustRightInd w:val="0"/>
              <w:spacing w:line="240" w:lineRule="auto"/>
              <w:jc w:val="both"/>
              <w:rPr>
                <w:rFonts w:cs="Arial"/>
                <w:b/>
                <w:bCs/>
                <w:i/>
                <w:iCs/>
                <w:color w:val="000000"/>
                <w:sz w:val="22"/>
              </w:rPr>
            </w:pPr>
            <w:r w:rsidRPr="00782D90">
              <w:rPr>
                <w:rFonts w:cs="Arial"/>
                <w:bCs/>
                <w:i/>
                <w:iCs/>
                <w:color w:val="000000"/>
                <w:sz w:val="22"/>
              </w:rPr>
              <w:t xml:space="preserve">Difundir la información generada por las acciones de monitoreo </w:t>
            </w:r>
          </w:p>
        </w:tc>
        <w:tc>
          <w:tcPr>
            <w:tcW w:w="2017" w:type="dxa"/>
          </w:tcPr>
          <w:p w14:paraId="3AAF6325" w14:textId="77777777" w:rsidR="00794134" w:rsidRPr="00782D90" w:rsidRDefault="00794134" w:rsidP="00782D90">
            <w:pPr>
              <w:autoSpaceDE w:val="0"/>
              <w:autoSpaceDN w:val="0"/>
              <w:adjustRightInd w:val="0"/>
              <w:spacing w:line="240" w:lineRule="auto"/>
              <w:jc w:val="center"/>
              <w:rPr>
                <w:rFonts w:cs="Arial"/>
                <w:i/>
                <w:iCs/>
                <w:color w:val="000000"/>
                <w:sz w:val="22"/>
              </w:rPr>
            </w:pPr>
          </w:p>
        </w:tc>
      </w:tr>
      <w:tr w:rsidR="00794134" w:rsidRPr="00782D90" w14:paraId="793B8A4B" w14:textId="77777777" w:rsidTr="00347420">
        <w:trPr>
          <w:jc w:val="center"/>
        </w:trPr>
        <w:tc>
          <w:tcPr>
            <w:tcW w:w="6222" w:type="dxa"/>
          </w:tcPr>
          <w:p w14:paraId="151AAFAA"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Promover la participación de los usuarios de los recursos naturales en el monitoreo ambiental, socioeconómico y de la efectividad de manejo </w:t>
            </w:r>
          </w:p>
        </w:tc>
        <w:tc>
          <w:tcPr>
            <w:tcW w:w="2017" w:type="dxa"/>
          </w:tcPr>
          <w:p w14:paraId="3BD1C33B"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298EEA64" w14:textId="77777777" w:rsidTr="00347420">
        <w:trPr>
          <w:jc w:val="center"/>
        </w:trPr>
        <w:tc>
          <w:tcPr>
            <w:tcW w:w="6222" w:type="dxa"/>
          </w:tcPr>
          <w:p w14:paraId="7C35539B" w14:textId="77777777" w:rsidR="00794134" w:rsidRPr="00782D90" w:rsidRDefault="00794134" w:rsidP="000A2755">
            <w:pPr>
              <w:autoSpaceDE w:val="0"/>
              <w:autoSpaceDN w:val="0"/>
              <w:adjustRightInd w:val="0"/>
              <w:jc w:val="both"/>
              <w:rPr>
                <w:rFonts w:cs="Arial"/>
                <w:b/>
                <w:bCs/>
                <w:color w:val="000000"/>
                <w:sz w:val="22"/>
              </w:rPr>
            </w:pPr>
            <w:r w:rsidRPr="00782D90">
              <w:rPr>
                <w:rFonts w:cs="Arial"/>
                <w:bCs/>
                <w:color w:val="000000"/>
                <w:sz w:val="22"/>
              </w:rPr>
              <w:t xml:space="preserve">Convocar a sesiones informativas públicas y realizar acciones de educación especializada en las que se difunda entre la población local la información científica generada </w:t>
            </w:r>
          </w:p>
        </w:tc>
        <w:tc>
          <w:tcPr>
            <w:tcW w:w="2017" w:type="dxa"/>
          </w:tcPr>
          <w:p w14:paraId="24D564F6"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r w:rsidR="00794134" w:rsidRPr="00782D90" w14:paraId="7AD7A2D2" w14:textId="77777777" w:rsidTr="00347420">
        <w:trPr>
          <w:jc w:val="center"/>
        </w:trPr>
        <w:tc>
          <w:tcPr>
            <w:tcW w:w="6222" w:type="dxa"/>
          </w:tcPr>
          <w:p w14:paraId="6AC2BA91" w14:textId="77777777" w:rsidR="00794134" w:rsidRPr="00782D90" w:rsidRDefault="00794134" w:rsidP="000A2755">
            <w:pPr>
              <w:autoSpaceDE w:val="0"/>
              <w:autoSpaceDN w:val="0"/>
              <w:adjustRightInd w:val="0"/>
              <w:spacing w:line="240" w:lineRule="auto"/>
              <w:jc w:val="both"/>
              <w:rPr>
                <w:rFonts w:cs="Arial"/>
                <w:b/>
                <w:bCs/>
                <w:i/>
                <w:iCs/>
                <w:color w:val="000000"/>
                <w:sz w:val="22"/>
              </w:rPr>
            </w:pPr>
            <w:r w:rsidRPr="00782D90">
              <w:rPr>
                <w:rFonts w:cs="Arial"/>
                <w:bCs/>
                <w:i/>
                <w:iCs/>
                <w:color w:val="000000"/>
                <w:sz w:val="22"/>
              </w:rPr>
              <w:t>Aplicar los conocimientos generados por el monitoreo</w:t>
            </w:r>
          </w:p>
        </w:tc>
        <w:tc>
          <w:tcPr>
            <w:tcW w:w="2017" w:type="dxa"/>
          </w:tcPr>
          <w:p w14:paraId="4B7C4E60" w14:textId="77777777" w:rsidR="00794134" w:rsidRPr="00782D90" w:rsidRDefault="00794134" w:rsidP="00782D90">
            <w:pPr>
              <w:autoSpaceDE w:val="0"/>
              <w:autoSpaceDN w:val="0"/>
              <w:adjustRightInd w:val="0"/>
              <w:spacing w:line="240" w:lineRule="auto"/>
              <w:jc w:val="center"/>
              <w:rPr>
                <w:rFonts w:cs="Arial"/>
                <w:i/>
                <w:iCs/>
                <w:color w:val="000000"/>
                <w:sz w:val="22"/>
              </w:rPr>
            </w:pPr>
          </w:p>
        </w:tc>
      </w:tr>
      <w:tr w:rsidR="00794134" w:rsidRPr="00782D90" w14:paraId="6CF14CA3" w14:textId="77777777" w:rsidTr="00347420">
        <w:trPr>
          <w:jc w:val="center"/>
        </w:trPr>
        <w:tc>
          <w:tcPr>
            <w:tcW w:w="6222" w:type="dxa"/>
          </w:tcPr>
          <w:p w14:paraId="3D8E4C59" w14:textId="77777777" w:rsidR="00794134" w:rsidRPr="00782D90" w:rsidRDefault="00794134" w:rsidP="00F30EE3">
            <w:pPr>
              <w:rPr>
                <w:rFonts w:cs="Arial"/>
                <w:b/>
                <w:bCs/>
                <w:sz w:val="22"/>
              </w:rPr>
            </w:pPr>
            <w:r w:rsidRPr="00782D90">
              <w:rPr>
                <w:rFonts w:cs="Arial"/>
                <w:bCs/>
                <w:sz w:val="22"/>
              </w:rPr>
              <w:t xml:space="preserve">Con base en los resultados de los monitoreos, y en caso de ser necesario aplicar las acciones necesarias para el restablecimiento de las condiciones naturales </w:t>
            </w:r>
          </w:p>
        </w:tc>
        <w:tc>
          <w:tcPr>
            <w:tcW w:w="2017" w:type="dxa"/>
          </w:tcPr>
          <w:p w14:paraId="1713C821" w14:textId="77777777" w:rsidR="00794134" w:rsidRPr="00782D90" w:rsidRDefault="00794134" w:rsidP="00782D90">
            <w:pPr>
              <w:autoSpaceDE w:val="0"/>
              <w:autoSpaceDN w:val="0"/>
              <w:adjustRightInd w:val="0"/>
              <w:spacing w:line="240" w:lineRule="auto"/>
              <w:jc w:val="center"/>
              <w:rPr>
                <w:rFonts w:cs="Arial"/>
                <w:color w:val="000000"/>
                <w:sz w:val="22"/>
              </w:rPr>
            </w:pPr>
            <w:r w:rsidRPr="00782D90">
              <w:rPr>
                <w:rFonts w:cs="Arial"/>
                <w:color w:val="000000"/>
                <w:sz w:val="22"/>
              </w:rPr>
              <w:t>P</w:t>
            </w:r>
          </w:p>
        </w:tc>
      </w:tr>
    </w:tbl>
    <w:p w14:paraId="00160154" w14:textId="77777777" w:rsidR="00794134" w:rsidRPr="00782D90" w:rsidRDefault="00794134" w:rsidP="00F30EE3">
      <w:pPr>
        <w:autoSpaceDE w:val="0"/>
        <w:autoSpaceDN w:val="0"/>
        <w:adjustRightInd w:val="0"/>
        <w:spacing w:line="360" w:lineRule="auto"/>
        <w:jc w:val="both"/>
        <w:rPr>
          <w:rFonts w:cs="Arial"/>
          <w:color w:val="000000"/>
          <w:sz w:val="20"/>
          <w:szCs w:val="20"/>
        </w:rPr>
      </w:pPr>
      <w:r w:rsidRPr="00782D90">
        <w:rPr>
          <w:rFonts w:cs="Arial"/>
          <w:color w:val="000000"/>
          <w:sz w:val="20"/>
          <w:szCs w:val="20"/>
        </w:rPr>
        <w:lastRenderedPageBreak/>
        <w:t>*Las actividades se presentan en letra cursiva.</w:t>
      </w:r>
    </w:p>
    <w:p w14:paraId="673DAD95" w14:textId="77777777" w:rsidR="00794134" w:rsidRPr="004D6D6D" w:rsidRDefault="00794134" w:rsidP="00F30EE3">
      <w:pPr>
        <w:autoSpaceDE w:val="0"/>
        <w:autoSpaceDN w:val="0"/>
        <w:adjustRightInd w:val="0"/>
        <w:spacing w:line="360" w:lineRule="auto"/>
        <w:jc w:val="both"/>
        <w:rPr>
          <w:rFonts w:cs="Arial"/>
          <w:color w:val="000000"/>
          <w:szCs w:val="24"/>
        </w:rPr>
      </w:pPr>
    </w:p>
    <w:p w14:paraId="44392491" w14:textId="77777777" w:rsidR="00794134" w:rsidRPr="004D6D6D" w:rsidRDefault="00794134" w:rsidP="00F30EE3">
      <w:pPr>
        <w:autoSpaceDE w:val="0"/>
        <w:autoSpaceDN w:val="0"/>
        <w:adjustRightInd w:val="0"/>
        <w:spacing w:line="360" w:lineRule="auto"/>
        <w:jc w:val="both"/>
        <w:rPr>
          <w:rFonts w:cs="Arial"/>
          <w:b/>
          <w:bCs/>
          <w:color w:val="000000"/>
          <w:szCs w:val="24"/>
        </w:rPr>
      </w:pPr>
      <w:r w:rsidRPr="004D6D6D">
        <w:rPr>
          <w:rFonts w:cs="Arial"/>
          <w:b/>
          <w:bCs/>
          <w:color w:val="000000"/>
          <w:szCs w:val="24"/>
        </w:rPr>
        <w:t>Componente rescate y sistematización de información y conocimientos</w:t>
      </w:r>
    </w:p>
    <w:p w14:paraId="5F3CA451"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 xml:space="preserve">Es importante contar con un acervo con conocimientos del </w:t>
      </w:r>
      <w:r w:rsidR="00674BE6" w:rsidRPr="004D6D6D">
        <w:rPr>
          <w:rFonts w:cs="Arial"/>
          <w:color w:val="000000"/>
          <w:szCs w:val="24"/>
        </w:rPr>
        <w:t>ANPBN</w:t>
      </w:r>
      <w:r w:rsidRPr="004D6D6D">
        <w:rPr>
          <w:rFonts w:cs="Arial"/>
          <w:color w:val="000000"/>
          <w:szCs w:val="24"/>
        </w:rPr>
        <w:t xml:space="preserve"> y su área de influencia, una base de datos que sistematice la información sobre los conocimientos científicos generados, así como aspectos sociales, culturales y socioeconómicos.</w:t>
      </w:r>
    </w:p>
    <w:p w14:paraId="3478A8DE" w14:textId="77777777" w:rsidR="00794134" w:rsidRPr="004D6D6D" w:rsidRDefault="00794134" w:rsidP="00F30EE3">
      <w:pPr>
        <w:autoSpaceDE w:val="0"/>
        <w:autoSpaceDN w:val="0"/>
        <w:adjustRightInd w:val="0"/>
        <w:spacing w:line="360" w:lineRule="auto"/>
        <w:ind w:firstLine="708"/>
        <w:jc w:val="both"/>
        <w:rPr>
          <w:rFonts w:cs="Arial"/>
          <w:bCs/>
          <w:color w:val="000000"/>
          <w:szCs w:val="24"/>
        </w:rPr>
      </w:pPr>
      <w:r w:rsidRPr="004D6D6D">
        <w:rPr>
          <w:rFonts w:cs="Arial"/>
          <w:bCs/>
          <w:color w:val="000000"/>
          <w:szCs w:val="24"/>
        </w:rPr>
        <w:t>Objetivo particular</w:t>
      </w:r>
    </w:p>
    <w:p w14:paraId="13F326A4"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Captar la mayor cantidad de información ambiental y socioeconómica local, regional y estatal disponible.</w:t>
      </w:r>
    </w:p>
    <w:p w14:paraId="721E1AD2" w14:textId="77777777" w:rsidR="00794134" w:rsidRPr="004D6D6D" w:rsidRDefault="00794134" w:rsidP="00F30EE3">
      <w:pPr>
        <w:autoSpaceDE w:val="0"/>
        <w:autoSpaceDN w:val="0"/>
        <w:adjustRightInd w:val="0"/>
        <w:spacing w:line="360" w:lineRule="auto"/>
        <w:ind w:firstLine="708"/>
        <w:jc w:val="both"/>
        <w:rPr>
          <w:rFonts w:cs="Arial"/>
          <w:bCs/>
          <w:color w:val="000000"/>
          <w:szCs w:val="24"/>
        </w:rPr>
      </w:pPr>
      <w:r w:rsidRPr="004D6D6D">
        <w:rPr>
          <w:rFonts w:cs="Arial"/>
          <w:bCs/>
          <w:color w:val="000000"/>
          <w:szCs w:val="24"/>
        </w:rPr>
        <w:t>Metas y resultados esperados</w:t>
      </w:r>
    </w:p>
    <w:p w14:paraId="07F7E1CE"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Organizar un centro de información con el 95 % de la información existente.</w:t>
      </w:r>
    </w:p>
    <w:p w14:paraId="4B9E4486" w14:textId="77777777" w:rsidR="00794134" w:rsidRPr="004D6D6D"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 xml:space="preserve">Lograr independencia en cuanto a la disponibilidad de información ambiental alusiva al </w:t>
      </w:r>
      <w:r w:rsidR="00674BE6" w:rsidRPr="004D6D6D">
        <w:rPr>
          <w:rFonts w:cs="Arial"/>
          <w:color w:val="000000"/>
          <w:szCs w:val="24"/>
        </w:rPr>
        <w:t>ANPBN</w:t>
      </w:r>
      <w:r w:rsidRPr="004D6D6D">
        <w:rPr>
          <w:rFonts w:cs="Arial"/>
          <w:color w:val="000000"/>
          <w:szCs w:val="24"/>
        </w:rPr>
        <w:t>.</w:t>
      </w:r>
    </w:p>
    <w:p w14:paraId="11B7945C" w14:textId="77777777" w:rsidR="00794134" w:rsidRDefault="00794134" w:rsidP="00F30EE3">
      <w:pPr>
        <w:autoSpaceDE w:val="0"/>
        <w:autoSpaceDN w:val="0"/>
        <w:adjustRightInd w:val="0"/>
        <w:spacing w:line="360" w:lineRule="auto"/>
        <w:jc w:val="both"/>
        <w:rPr>
          <w:rFonts w:cs="Arial"/>
          <w:color w:val="000000"/>
          <w:szCs w:val="24"/>
        </w:rPr>
      </w:pPr>
      <w:r w:rsidRPr="004D6D6D">
        <w:rPr>
          <w:rFonts w:cs="Arial"/>
          <w:color w:val="000000"/>
          <w:szCs w:val="24"/>
        </w:rPr>
        <w:t>Servir como centro de información para investigadores, estudiantes, prestadores de servicios, turistas y público en general.</w:t>
      </w:r>
    </w:p>
    <w:p w14:paraId="4AC3526E" w14:textId="77777777" w:rsidR="00AC13E6" w:rsidRPr="0003352E" w:rsidRDefault="0003352E" w:rsidP="0003352E">
      <w:pPr>
        <w:autoSpaceDE w:val="0"/>
        <w:autoSpaceDN w:val="0"/>
        <w:adjustRightInd w:val="0"/>
        <w:spacing w:line="360" w:lineRule="auto"/>
        <w:jc w:val="center"/>
        <w:rPr>
          <w:rFonts w:cs="Arial"/>
          <w:color w:val="000000"/>
          <w:sz w:val="22"/>
        </w:rPr>
      </w:pPr>
      <w:r>
        <w:rPr>
          <w:rFonts w:cs="Arial"/>
          <w:color w:val="000000"/>
          <w:sz w:val="22"/>
        </w:rPr>
        <w:t>Tabla</w:t>
      </w:r>
      <w:r w:rsidR="00B53783">
        <w:rPr>
          <w:rFonts w:cs="Arial"/>
          <w:color w:val="000000"/>
          <w:sz w:val="22"/>
        </w:rPr>
        <w:t xml:space="preserve"> 4</w:t>
      </w:r>
      <w:r w:rsidR="001D24BA">
        <w:rPr>
          <w:rFonts w:cs="Arial"/>
          <w:color w:val="000000"/>
          <w:sz w:val="22"/>
        </w:rPr>
        <w:t>1</w:t>
      </w:r>
      <w:r w:rsidR="00AC13E6" w:rsidRPr="0003352E">
        <w:rPr>
          <w:rFonts w:cs="Arial"/>
          <w:color w:val="000000"/>
          <w:sz w:val="22"/>
        </w:rPr>
        <w:t>.Rescatar información</w:t>
      </w:r>
    </w:p>
    <w:tbl>
      <w:tblPr>
        <w:tblW w:w="0" w:type="auto"/>
        <w:tblBorders>
          <w:top w:val="single" w:sz="12" w:space="0" w:color="000000" w:themeColor="text1"/>
          <w:bottom w:val="single" w:sz="12" w:space="0" w:color="000000" w:themeColor="text1"/>
        </w:tblBorders>
        <w:tblLook w:val="00A0" w:firstRow="1" w:lastRow="0" w:firstColumn="1" w:lastColumn="0" w:noHBand="0" w:noVBand="0"/>
      </w:tblPr>
      <w:tblGrid>
        <w:gridCol w:w="6912"/>
        <w:gridCol w:w="1645"/>
      </w:tblGrid>
      <w:tr w:rsidR="00794134" w:rsidRPr="004D6D6D" w14:paraId="20047F8B" w14:textId="77777777" w:rsidTr="00AC13E6">
        <w:tc>
          <w:tcPr>
            <w:tcW w:w="6912" w:type="dxa"/>
            <w:tcBorders>
              <w:top w:val="single" w:sz="4" w:space="0" w:color="auto"/>
            </w:tcBorders>
          </w:tcPr>
          <w:p w14:paraId="423E2AF7" w14:textId="77777777" w:rsidR="00794134" w:rsidRPr="004D6D6D" w:rsidRDefault="00794134" w:rsidP="000A2755">
            <w:pPr>
              <w:autoSpaceDE w:val="0"/>
              <w:autoSpaceDN w:val="0"/>
              <w:adjustRightInd w:val="0"/>
              <w:spacing w:line="240" w:lineRule="auto"/>
              <w:jc w:val="both"/>
              <w:rPr>
                <w:rFonts w:cs="Arial"/>
                <w:b/>
                <w:bCs/>
                <w:color w:val="000000"/>
                <w:szCs w:val="24"/>
              </w:rPr>
            </w:pPr>
            <w:r w:rsidRPr="004D6D6D">
              <w:rPr>
                <w:rFonts w:cs="Arial"/>
                <w:bCs/>
                <w:color w:val="000000"/>
                <w:szCs w:val="24"/>
              </w:rPr>
              <w:t xml:space="preserve">Recopilar y rescatar estudios e investigaciones realizados en la zona </w:t>
            </w:r>
          </w:p>
        </w:tc>
        <w:tc>
          <w:tcPr>
            <w:tcW w:w="1645" w:type="dxa"/>
            <w:tcBorders>
              <w:top w:val="single" w:sz="4" w:space="0" w:color="auto"/>
            </w:tcBorders>
          </w:tcPr>
          <w:p w14:paraId="660319DF" w14:textId="77777777" w:rsidR="00794134" w:rsidRPr="004D6D6D" w:rsidRDefault="00794134" w:rsidP="00782D90">
            <w:pPr>
              <w:autoSpaceDE w:val="0"/>
              <w:autoSpaceDN w:val="0"/>
              <w:adjustRightInd w:val="0"/>
              <w:spacing w:line="240" w:lineRule="auto"/>
              <w:jc w:val="center"/>
              <w:rPr>
                <w:rFonts w:cs="Arial"/>
                <w:color w:val="000000"/>
                <w:szCs w:val="24"/>
              </w:rPr>
            </w:pPr>
            <w:r w:rsidRPr="004D6D6D">
              <w:rPr>
                <w:rFonts w:cs="Arial"/>
                <w:color w:val="000000"/>
                <w:szCs w:val="24"/>
              </w:rPr>
              <w:t>C</w:t>
            </w:r>
          </w:p>
        </w:tc>
      </w:tr>
      <w:tr w:rsidR="00794134" w:rsidRPr="004D6D6D" w14:paraId="1E14E2DA" w14:textId="77777777" w:rsidTr="00782D90">
        <w:tc>
          <w:tcPr>
            <w:tcW w:w="6912" w:type="dxa"/>
          </w:tcPr>
          <w:p w14:paraId="679DB0D0" w14:textId="77777777" w:rsidR="00794134" w:rsidRPr="004D6D6D" w:rsidRDefault="00794134" w:rsidP="000A2755">
            <w:pPr>
              <w:autoSpaceDE w:val="0"/>
              <w:autoSpaceDN w:val="0"/>
              <w:adjustRightInd w:val="0"/>
              <w:spacing w:line="240" w:lineRule="auto"/>
              <w:jc w:val="both"/>
              <w:rPr>
                <w:rFonts w:cs="Arial"/>
                <w:b/>
                <w:bCs/>
                <w:color w:val="000000"/>
                <w:szCs w:val="24"/>
              </w:rPr>
            </w:pPr>
            <w:r w:rsidRPr="004D6D6D">
              <w:rPr>
                <w:rFonts w:cs="Arial"/>
                <w:bCs/>
                <w:color w:val="000000"/>
                <w:szCs w:val="24"/>
              </w:rPr>
              <w:t xml:space="preserve">Establecer convenios de intercambio de información con otras instituciones </w:t>
            </w:r>
          </w:p>
        </w:tc>
        <w:tc>
          <w:tcPr>
            <w:tcW w:w="1645" w:type="dxa"/>
          </w:tcPr>
          <w:p w14:paraId="27951A0B" w14:textId="77777777" w:rsidR="00794134" w:rsidRPr="004D6D6D" w:rsidRDefault="00794134" w:rsidP="00782D90">
            <w:pPr>
              <w:autoSpaceDE w:val="0"/>
              <w:autoSpaceDN w:val="0"/>
              <w:adjustRightInd w:val="0"/>
              <w:spacing w:line="240" w:lineRule="auto"/>
              <w:jc w:val="center"/>
              <w:rPr>
                <w:rFonts w:cs="Arial"/>
                <w:color w:val="000000"/>
                <w:szCs w:val="24"/>
              </w:rPr>
            </w:pPr>
            <w:r w:rsidRPr="004D6D6D">
              <w:rPr>
                <w:rFonts w:cs="Arial"/>
                <w:color w:val="000000"/>
                <w:szCs w:val="24"/>
              </w:rPr>
              <w:t>M</w:t>
            </w:r>
          </w:p>
        </w:tc>
      </w:tr>
      <w:tr w:rsidR="00794134" w:rsidRPr="004D6D6D" w14:paraId="11487C3B" w14:textId="77777777" w:rsidTr="00782D90">
        <w:tc>
          <w:tcPr>
            <w:tcW w:w="6912" w:type="dxa"/>
          </w:tcPr>
          <w:p w14:paraId="224F8A48" w14:textId="77777777" w:rsidR="00794134" w:rsidRPr="004D6D6D" w:rsidRDefault="00794134" w:rsidP="000A2755">
            <w:pPr>
              <w:autoSpaceDE w:val="0"/>
              <w:autoSpaceDN w:val="0"/>
              <w:adjustRightInd w:val="0"/>
              <w:spacing w:line="240" w:lineRule="auto"/>
              <w:jc w:val="both"/>
              <w:rPr>
                <w:rFonts w:cs="Arial"/>
                <w:b/>
                <w:bCs/>
                <w:color w:val="000000"/>
                <w:szCs w:val="24"/>
              </w:rPr>
            </w:pPr>
            <w:r w:rsidRPr="004D6D6D">
              <w:rPr>
                <w:rFonts w:cs="Arial"/>
                <w:bCs/>
                <w:color w:val="000000"/>
                <w:szCs w:val="24"/>
              </w:rPr>
              <w:t xml:space="preserve">Recopilar la información publicada en los diferentes medios impresos y electrónicos </w:t>
            </w:r>
          </w:p>
        </w:tc>
        <w:tc>
          <w:tcPr>
            <w:tcW w:w="1645" w:type="dxa"/>
          </w:tcPr>
          <w:p w14:paraId="6078B1C3" w14:textId="77777777" w:rsidR="00794134" w:rsidRPr="004D6D6D" w:rsidRDefault="00794134" w:rsidP="00782D90">
            <w:pPr>
              <w:autoSpaceDE w:val="0"/>
              <w:autoSpaceDN w:val="0"/>
              <w:adjustRightInd w:val="0"/>
              <w:spacing w:line="240" w:lineRule="auto"/>
              <w:jc w:val="center"/>
              <w:rPr>
                <w:rFonts w:cs="Arial"/>
                <w:color w:val="000000"/>
                <w:szCs w:val="24"/>
              </w:rPr>
            </w:pPr>
            <w:r w:rsidRPr="004D6D6D">
              <w:rPr>
                <w:rFonts w:cs="Arial"/>
                <w:color w:val="000000"/>
                <w:szCs w:val="24"/>
              </w:rPr>
              <w:t>P</w:t>
            </w:r>
          </w:p>
        </w:tc>
      </w:tr>
      <w:tr w:rsidR="00794134" w:rsidRPr="004D6D6D" w14:paraId="24546741" w14:textId="77777777" w:rsidTr="00782D90">
        <w:tc>
          <w:tcPr>
            <w:tcW w:w="6912" w:type="dxa"/>
          </w:tcPr>
          <w:p w14:paraId="24D2969D" w14:textId="77777777" w:rsidR="00794134" w:rsidRPr="004D6D6D" w:rsidRDefault="00794134" w:rsidP="000A2755">
            <w:pPr>
              <w:autoSpaceDE w:val="0"/>
              <w:autoSpaceDN w:val="0"/>
              <w:adjustRightInd w:val="0"/>
              <w:spacing w:line="240" w:lineRule="auto"/>
              <w:jc w:val="both"/>
              <w:rPr>
                <w:rFonts w:cs="Arial"/>
                <w:b/>
                <w:bCs/>
                <w:i/>
                <w:iCs/>
                <w:color w:val="000000"/>
                <w:szCs w:val="24"/>
              </w:rPr>
            </w:pPr>
            <w:r w:rsidRPr="004D6D6D">
              <w:rPr>
                <w:rFonts w:cs="Arial"/>
                <w:bCs/>
                <w:i/>
                <w:iCs/>
                <w:color w:val="000000"/>
                <w:szCs w:val="24"/>
              </w:rPr>
              <w:t>Sistematizar información</w:t>
            </w:r>
          </w:p>
        </w:tc>
        <w:tc>
          <w:tcPr>
            <w:tcW w:w="1645" w:type="dxa"/>
          </w:tcPr>
          <w:p w14:paraId="3DE8BAD6" w14:textId="77777777" w:rsidR="00794134" w:rsidRPr="004D6D6D" w:rsidRDefault="00794134" w:rsidP="00782D90">
            <w:pPr>
              <w:autoSpaceDE w:val="0"/>
              <w:autoSpaceDN w:val="0"/>
              <w:adjustRightInd w:val="0"/>
              <w:spacing w:line="240" w:lineRule="auto"/>
              <w:jc w:val="center"/>
              <w:rPr>
                <w:rFonts w:cs="Arial"/>
                <w:i/>
                <w:iCs/>
                <w:color w:val="000000"/>
                <w:szCs w:val="24"/>
              </w:rPr>
            </w:pPr>
          </w:p>
        </w:tc>
      </w:tr>
      <w:tr w:rsidR="00794134" w:rsidRPr="004D6D6D" w14:paraId="34E9BB16" w14:textId="77777777" w:rsidTr="00782D90">
        <w:tc>
          <w:tcPr>
            <w:tcW w:w="6912" w:type="dxa"/>
          </w:tcPr>
          <w:p w14:paraId="5509F557" w14:textId="77777777" w:rsidR="00794134" w:rsidRPr="004D6D6D" w:rsidRDefault="00794134" w:rsidP="000A2755">
            <w:pPr>
              <w:autoSpaceDE w:val="0"/>
              <w:autoSpaceDN w:val="0"/>
              <w:adjustRightInd w:val="0"/>
              <w:spacing w:line="240" w:lineRule="auto"/>
              <w:jc w:val="both"/>
              <w:rPr>
                <w:rFonts w:cs="Arial"/>
                <w:b/>
                <w:bCs/>
                <w:color w:val="000000"/>
                <w:szCs w:val="24"/>
              </w:rPr>
            </w:pPr>
            <w:r w:rsidRPr="004D6D6D">
              <w:rPr>
                <w:rFonts w:cs="Arial"/>
                <w:bCs/>
                <w:color w:val="000000"/>
                <w:szCs w:val="24"/>
              </w:rPr>
              <w:t xml:space="preserve">Establecer en el </w:t>
            </w:r>
            <w:r w:rsidR="00674BE6" w:rsidRPr="004D6D6D">
              <w:rPr>
                <w:rFonts w:cs="Arial"/>
                <w:bCs/>
                <w:color w:val="000000"/>
                <w:szCs w:val="24"/>
              </w:rPr>
              <w:t>ANPBN</w:t>
            </w:r>
            <w:r w:rsidRPr="004D6D6D">
              <w:rPr>
                <w:rFonts w:cs="Arial"/>
                <w:bCs/>
                <w:color w:val="000000"/>
                <w:szCs w:val="24"/>
              </w:rPr>
              <w:t xml:space="preserve"> una biblioteca, hemeroteca, </w:t>
            </w:r>
            <w:r w:rsidRPr="004D6D6D">
              <w:rPr>
                <w:rFonts w:cs="Arial"/>
                <w:bCs/>
                <w:color w:val="000000"/>
                <w:szCs w:val="24"/>
              </w:rPr>
              <w:lastRenderedPageBreak/>
              <w:t xml:space="preserve">videoteca y archivo electrónico </w:t>
            </w:r>
          </w:p>
        </w:tc>
        <w:tc>
          <w:tcPr>
            <w:tcW w:w="1645" w:type="dxa"/>
          </w:tcPr>
          <w:p w14:paraId="7A15E471" w14:textId="77777777" w:rsidR="00794134" w:rsidRPr="004D6D6D" w:rsidRDefault="00794134" w:rsidP="00782D90">
            <w:pPr>
              <w:autoSpaceDE w:val="0"/>
              <w:autoSpaceDN w:val="0"/>
              <w:adjustRightInd w:val="0"/>
              <w:spacing w:line="240" w:lineRule="auto"/>
              <w:jc w:val="center"/>
              <w:rPr>
                <w:rFonts w:cs="Arial"/>
                <w:color w:val="000000"/>
                <w:szCs w:val="24"/>
              </w:rPr>
            </w:pPr>
            <w:r w:rsidRPr="004D6D6D">
              <w:rPr>
                <w:rFonts w:cs="Arial"/>
                <w:color w:val="000000"/>
                <w:szCs w:val="24"/>
              </w:rPr>
              <w:lastRenderedPageBreak/>
              <w:t>P</w:t>
            </w:r>
          </w:p>
        </w:tc>
      </w:tr>
      <w:tr w:rsidR="00794134" w:rsidRPr="004D6D6D" w14:paraId="6EEA818C" w14:textId="77777777" w:rsidTr="00782D90">
        <w:tc>
          <w:tcPr>
            <w:tcW w:w="6912" w:type="dxa"/>
          </w:tcPr>
          <w:p w14:paraId="05BB1489" w14:textId="77777777" w:rsidR="00794134" w:rsidRPr="004D6D6D" w:rsidRDefault="00794134" w:rsidP="000A2755">
            <w:pPr>
              <w:autoSpaceDE w:val="0"/>
              <w:autoSpaceDN w:val="0"/>
              <w:adjustRightInd w:val="0"/>
              <w:spacing w:line="240" w:lineRule="auto"/>
              <w:jc w:val="both"/>
              <w:rPr>
                <w:rFonts w:cs="Arial"/>
                <w:b/>
                <w:bCs/>
                <w:i/>
                <w:iCs/>
                <w:color w:val="000000"/>
                <w:szCs w:val="24"/>
              </w:rPr>
            </w:pPr>
            <w:r w:rsidRPr="004D6D6D">
              <w:rPr>
                <w:rFonts w:cs="Arial"/>
                <w:bCs/>
                <w:i/>
                <w:iCs/>
                <w:color w:val="000000"/>
                <w:szCs w:val="24"/>
              </w:rPr>
              <w:lastRenderedPageBreak/>
              <w:t>Poner a disposición del público la información recabada</w:t>
            </w:r>
          </w:p>
        </w:tc>
        <w:tc>
          <w:tcPr>
            <w:tcW w:w="1645" w:type="dxa"/>
          </w:tcPr>
          <w:p w14:paraId="750F8191" w14:textId="77777777" w:rsidR="00794134" w:rsidRPr="004D6D6D" w:rsidRDefault="00794134" w:rsidP="00782D90">
            <w:pPr>
              <w:autoSpaceDE w:val="0"/>
              <w:autoSpaceDN w:val="0"/>
              <w:adjustRightInd w:val="0"/>
              <w:spacing w:line="240" w:lineRule="auto"/>
              <w:jc w:val="center"/>
              <w:rPr>
                <w:rFonts w:cs="Arial"/>
                <w:i/>
                <w:iCs/>
                <w:color w:val="000000"/>
                <w:szCs w:val="24"/>
              </w:rPr>
            </w:pPr>
          </w:p>
        </w:tc>
      </w:tr>
      <w:tr w:rsidR="00794134" w:rsidRPr="004D6D6D" w14:paraId="1950E856" w14:textId="77777777" w:rsidTr="00782D90">
        <w:tc>
          <w:tcPr>
            <w:tcW w:w="6912" w:type="dxa"/>
          </w:tcPr>
          <w:p w14:paraId="3578CB06" w14:textId="77777777" w:rsidR="00794134" w:rsidRPr="004D6D6D" w:rsidRDefault="00794134" w:rsidP="000A2755">
            <w:pPr>
              <w:autoSpaceDE w:val="0"/>
              <w:autoSpaceDN w:val="0"/>
              <w:adjustRightInd w:val="0"/>
              <w:spacing w:line="240" w:lineRule="auto"/>
              <w:jc w:val="both"/>
              <w:rPr>
                <w:rFonts w:cs="Arial"/>
                <w:b/>
                <w:bCs/>
                <w:color w:val="000000"/>
                <w:szCs w:val="24"/>
              </w:rPr>
            </w:pPr>
            <w:r w:rsidRPr="004D6D6D">
              <w:rPr>
                <w:rFonts w:cs="Arial"/>
                <w:bCs/>
                <w:color w:val="000000"/>
                <w:szCs w:val="24"/>
              </w:rPr>
              <w:t xml:space="preserve">Funcionar como centro de información al público en general </w:t>
            </w:r>
          </w:p>
        </w:tc>
        <w:tc>
          <w:tcPr>
            <w:tcW w:w="1645" w:type="dxa"/>
          </w:tcPr>
          <w:p w14:paraId="7611860F" w14:textId="77777777" w:rsidR="00794134" w:rsidRPr="004D6D6D" w:rsidRDefault="00794134" w:rsidP="00782D90">
            <w:pPr>
              <w:autoSpaceDE w:val="0"/>
              <w:autoSpaceDN w:val="0"/>
              <w:adjustRightInd w:val="0"/>
              <w:spacing w:line="240" w:lineRule="auto"/>
              <w:jc w:val="center"/>
              <w:rPr>
                <w:rFonts w:cs="Arial"/>
                <w:color w:val="000000"/>
                <w:szCs w:val="24"/>
              </w:rPr>
            </w:pPr>
            <w:r w:rsidRPr="004D6D6D">
              <w:rPr>
                <w:rFonts w:cs="Arial"/>
                <w:color w:val="000000"/>
                <w:szCs w:val="24"/>
              </w:rPr>
              <w:t>P</w:t>
            </w:r>
          </w:p>
        </w:tc>
      </w:tr>
    </w:tbl>
    <w:p w14:paraId="4FEDDA85" w14:textId="77777777" w:rsidR="00794134" w:rsidRPr="00782D90" w:rsidRDefault="00794134" w:rsidP="00F30EE3">
      <w:pPr>
        <w:spacing w:line="360" w:lineRule="auto"/>
        <w:jc w:val="both"/>
        <w:rPr>
          <w:rFonts w:cs="Arial"/>
          <w:sz w:val="20"/>
          <w:szCs w:val="20"/>
        </w:rPr>
      </w:pPr>
      <w:r w:rsidRPr="00782D90">
        <w:rPr>
          <w:rFonts w:cs="Arial"/>
          <w:color w:val="000000"/>
          <w:sz w:val="20"/>
          <w:szCs w:val="20"/>
        </w:rPr>
        <w:t>*Las actividades se presentan en letra cursiva.</w:t>
      </w:r>
    </w:p>
    <w:p w14:paraId="72E511C1" w14:textId="77777777" w:rsidR="00794134" w:rsidRPr="006A1D5C" w:rsidRDefault="00794134" w:rsidP="00CE38C8">
      <w:pPr>
        <w:pStyle w:val="Ttulo2"/>
        <w:numPr>
          <w:ilvl w:val="0"/>
          <w:numId w:val="0"/>
        </w:numPr>
        <w:spacing w:before="240" w:after="240"/>
        <w:ind w:left="720"/>
        <w:jc w:val="left"/>
        <w:rPr>
          <w:rFonts w:cs="Arial"/>
          <w:szCs w:val="24"/>
        </w:rPr>
      </w:pPr>
      <w:bookmarkStart w:id="179" w:name="_Toc372569705"/>
      <w:bookmarkStart w:id="180" w:name="_Toc372640007"/>
      <w:r w:rsidRPr="006A1D5C">
        <w:rPr>
          <w:rFonts w:cs="Arial"/>
          <w:szCs w:val="24"/>
        </w:rPr>
        <w:t xml:space="preserve">G) Problemática </w:t>
      </w:r>
      <w:bookmarkEnd w:id="179"/>
      <w:bookmarkEnd w:id="180"/>
      <w:r w:rsidR="00CB3D4A" w:rsidRPr="006A1D5C">
        <w:rPr>
          <w:rFonts w:cs="Arial"/>
          <w:szCs w:val="24"/>
        </w:rPr>
        <w:t>específica</w:t>
      </w:r>
    </w:p>
    <w:p w14:paraId="58E71977" w14:textId="77777777" w:rsidR="004A5BBF" w:rsidRPr="006A1D5C" w:rsidRDefault="002215DC" w:rsidP="00CE38C8">
      <w:pPr>
        <w:autoSpaceDE w:val="0"/>
        <w:autoSpaceDN w:val="0"/>
        <w:adjustRightInd w:val="0"/>
        <w:spacing w:after="0" w:line="360" w:lineRule="auto"/>
        <w:jc w:val="both"/>
        <w:rPr>
          <w:rFonts w:cs="Arial"/>
          <w:kern w:val="0"/>
          <w:szCs w:val="24"/>
        </w:rPr>
      </w:pPr>
      <w:r w:rsidRPr="006A1D5C">
        <w:rPr>
          <w:rFonts w:cs="Arial"/>
          <w:kern w:val="0"/>
          <w:szCs w:val="24"/>
        </w:rPr>
        <w:t>La problemática específica identificada en el Bosque Norponiente son: la tala clandestina, los incendios, la contaminanción con residuos sólidos,</w:t>
      </w:r>
      <w:r w:rsidR="004A5BBF" w:rsidRPr="006A1D5C">
        <w:rPr>
          <w:rFonts w:cs="Arial"/>
          <w:kern w:val="0"/>
          <w:szCs w:val="24"/>
        </w:rPr>
        <w:t xml:space="preserve"> invasión de tierras, la introducción de especies exóticas y la </w:t>
      </w:r>
      <w:r w:rsidRPr="006A1D5C">
        <w:rPr>
          <w:rFonts w:cs="Arial"/>
          <w:kern w:val="0"/>
          <w:szCs w:val="24"/>
        </w:rPr>
        <w:t>descarga de aguas sin tratar en el poblado de Santa María Ahuacatitlán,</w:t>
      </w:r>
      <w:r w:rsidR="004A5BBF" w:rsidRPr="006A1D5C">
        <w:rPr>
          <w:rFonts w:cs="Arial"/>
          <w:kern w:val="0"/>
          <w:szCs w:val="24"/>
        </w:rPr>
        <w:t xml:space="preserve">así como </w:t>
      </w:r>
      <w:r w:rsidRPr="006A1D5C">
        <w:rPr>
          <w:rFonts w:cs="Arial"/>
          <w:kern w:val="0"/>
          <w:szCs w:val="24"/>
        </w:rPr>
        <w:t>las descargas de un matadero cland</w:t>
      </w:r>
      <w:r w:rsidR="00635A0C" w:rsidRPr="006A1D5C">
        <w:rPr>
          <w:rFonts w:cs="Arial"/>
          <w:kern w:val="0"/>
          <w:szCs w:val="24"/>
        </w:rPr>
        <w:t>e</w:t>
      </w:r>
      <w:r w:rsidRPr="006A1D5C">
        <w:rPr>
          <w:rFonts w:cs="Arial"/>
          <w:kern w:val="0"/>
          <w:szCs w:val="24"/>
        </w:rPr>
        <w:t>stino</w:t>
      </w:r>
      <w:r w:rsidR="004A5BBF" w:rsidRPr="006A1D5C">
        <w:rPr>
          <w:rFonts w:cs="Arial"/>
          <w:kern w:val="0"/>
          <w:szCs w:val="24"/>
        </w:rPr>
        <w:t xml:space="preserve">. </w:t>
      </w:r>
    </w:p>
    <w:p w14:paraId="34C8C9EA" w14:textId="77777777" w:rsidR="004A5BBF" w:rsidRPr="006A1D5C" w:rsidRDefault="004A5BBF" w:rsidP="00CE38C8">
      <w:pPr>
        <w:autoSpaceDE w:val="0"/>
        <w:autoSpaceDN w:val="0"/>
        <w:adjustRightInd w:val="0"/>
        <w:spacing w:after="0" w:line="360" w:lineRule="auto"/>
        <w:jc w:val="both"/>
        <w:rPr>
          <w:rFonts w:cs="Arial"/>
          <w:kern w:val="0"/>
          <w:szCs w:val="24"/>
        </w:rPr>
      </w:pPr>
    </w:p>
    <w:p w14:paraId="15F6EE20" w14:textId="77777777" w:rsidR="00406A89" w:rsidRPr="006A1D5C" w:rsidRDefault="004A5BBF" w:rsidP="00406A89">
      <w:pPr>
        <w:autoSpaceDE w:val="0"/>
        <w:autoSpaceDN w:val="0"/>
        <w:adjustRightInd w:val="0"/>
        <w:spacing w:after="0" w:line="360" w:lineRule="auto"/>
        <w:ind w:firstLine="284"/>
        <w:jc w:val="both"/>
        <w:rPr>
          <w:rFonts w:cs="Arial"/>
          <w:kern w:val="0"/>
          <w:szCs w:val="24"/>
        </w:rPr>
      </w:pPr>
      <w:r w:rsidRPr="006A1D5C">
        <w:rPr>
          <w:rFonts w:cs="Arial"/>
          <w:kern w:val="0"/>
          <w:szCs w:val="24"/>
        </w:rPr>
        <w:t xml:space="preserve">La tala clandestina y los incendios provocados, son una problemática que ha </w:t>
      </w:r>
      <w:r w:rsidR="006165DC" w:rsidRPr="006A1D5C">
        <w:rPr>
          <w:rFonts w:cs="Arial"/>
          <w:kern w:val="0"/>
          <w:szCs w:val="24"/>
        </w:rPr>
        <w:t>inducido</w:t>
      </w:r>
      <w:r w:rsidRPr="006A1D5C">
        <w:rPr>
          <w:rFonts w:cs="Arial"/>
          <w:kern w:val="0"/>
          <w:szCs w:val="24"/>
        </w:rPr>
        <w:t xml:space="preserve"> </w:t>
      </w:r>
      <w:r w:rsidR="006165DC" w:rsidRPr="006A1D5C">
        <w:rPr>
          <w:rFonts w:cs="Arial"/>
          <w:kern w:val="0"/>
          <w:szCs w:val="24"/>
        </w:rPr>
        <w:t xml:space="preserve">a </w:t>
      </w:r>
      <w:r w:rsidRPr="006A1D5C">
        <w:rPr>
          <w:rFonts w:cs="Arial"/>
          <w:kern w:val="0"/>
          <w:szCs w:val="24"/>
        </w:rPr>
        <w:t>una disminuición de la superficie forestal</w:t>
      </w:r>
      <w:r w:rsidR="00406A89" w:rsidRPr="006A1D5C">
        <w:rPr>
          <w:rFonts w:cs="Arial"/>
          <w:kern w:val="0"/>
          <w:szCs w:val="24"/>
        </w:rPr>
        <w:t xml:space="preserve">. Debido a las grandes extensiones de pastizales (muchas derivadas de la desforestación) y la sequía prolongada hacen que </w:t>
      </w:r>
      <w:r w:rsidR="006165DC" w:rsidRPr="006A1D5C">
        <w:rPr>
          <w:rFonts w:cs="Arial"/>
          <w:kern w:val="0"/>
          <w:szCs w:val="24"/>
        </w:rPr>
        <w:t xml:space="preserve">los incendios no sean controlados. </w:t>
      </w:r>
    </w:p>
    <w:p w14:paraId="3D1A0C7B" w14:textId="77777777" w:rsidR="00406A89" w:rsidRPr="006A1D5C" w:rsidRDefault="00406A89" w:rsidP="00406A89">
      <w:pPr>
        <w:autoSpaceDE w:val="0"/>
        <w:autoSpaceDN w:val="0"/>
        <w:adjustRightInd w:val="0"/>
        <w:spacing w:after="0" w:line="360" w:lineRule="auto"/>
        <w:ind w:firstLine="284"/>
        <w:jc w:val="both"/>
        <w:rPr>
          <w:rFonts w:cs="Arial"/>
          <w:kern w:val="0"/>
          <w:szCs w:val="24"/>
        </w:rPr>
      </w:pPr>
    </w:p>
    <w:p w14:paraId="2B5D8FC5" w14:textId="77777777" w:rsidR="00CB3D4A" w:rsidRPr="006A1D5C" w:rsidRDefault="002215DC" w:rsidP="00635A0C">
      <w:pPr>
        <w:autoSpaceDE w:val="0"/>
        <w:autoSpaceDN w:val="0"/>
        <w:adjustRightInd w:val="0"/>
        <w:spacing w:after="0" w:line="360" w:lineRule="auto"/>
        <w:ind w:firstLine="284"/>
        <w:jc w:val="both"/>
        <w:rPr>
          <w:rFonts w:cs="Arial"/>
          <w:kern w:val="0"/>
          <w:szCs w:val="24"/>
        </w:rPr>
      </w:pPr>
      <w:r w:rsidRPr="006A1D5C">
        <w:rPr>
          <w:rFonts w:cs="Arial"/>
          <w:kern w:val="0"/>
          <w:szCs w:val="24"/>
        </w:rPr>
        <w:t>El desarrollo de los centros urbanos</w:t>
      </w:r>
      <w:r w:rsidR="006165DC" w:rsidRPr="006A1D5C">
        <w:rPr>
          <w:rFonts w:cs="Arial"/>
          <w:kern w:val="0"/>
          <w:szCs w:val="24"/>
        </w:rPr>
        <w:t xml:space="preserve"> principalmenet de asentamientos humanos irregulares, </w:t>
      </w:r>
      <w:r w:rsidRPr="006A1D5C">
        <w:rPr>
          <w:rFonts w:cs="Arial"/>
          <w:kern w:val="0"/>
          <w:szCs w:val="24"/>
        </w:rPr>
        <w:t xml:space="preserve">implica efectos negativos a las zonas con valor ambiental, como es el caso de ANPBN. </w:t>
      </w:r>
      <w:r w:rsidR="00F32E3D" w:rsidRPr="006A1D5C">
        <w:rPr>
          <w:rFonts w:cs="Arial"/>
          <w:kern w:val="0"/>
          <w:szCs w:val="24"/>
        </w:rPr>
        <w:t>La venta de terrenos para uso habitacional</w:t>
      </w:r>
      <w:r w:rsidR="006165DC" w:rsidRPr="006A1D5C">
        <w:rPr>
          <w:rFonts w:cs="Arial"/>
          <w:kern w:val="0"/>
          <w:szCs w:val="24"/>
        </w:rPr>
        <w:t xml:space="preserve"> y la invasión de tierras,</w:t>
      </w:r>
      <w:r w:rsidR="00F32E3D" w:rsidRPr="006A1D5C">
        <w:rPr>
          <w:rFonts w:cs="Arial"/>
          <w:kern w:val="0"/>
          <w:szCs w:val="24"/>
        </w:rPr>
        <w:t xml:space="preserve"> genera una problemática en cuanto a la contaminación</w:t>
      </w:r>
      <w:r w:rsidR="006165DC" w:rsidRPr="006A1D5C">
        <w:rPr>
          <w:rFonts w:cs="Arial"/>
          <w:kern w:val="0"/>
          <w:szCs w:val="24"/>
        </w:rPr>
        <w:t>,</w:t>
      </w:r>
      <w:r w:rsidR="00F32E3D" w:rsidRPr="006A1D5C">
        <w:rPr>
          <w:rFonts w:cs="Arial"/>
          <w:kern w:val="0"/>
          <w:szCs w:val="24"/>
        </w:rPr>
        <w:t xml:space="preserve"> debido a que las viviendas no cuentan con los servicios básicos</w:t>
      </w:r>
      <w:r w:rsidR="006165DC" w:rsidRPr="006A1D5C">
        <w:rPr>
          <w:rFonts w:cs="Arial"/>
          <w:kern w:val="0"/>
          <w:szCs w:val="24"/>
        </w:rPr>
        <w:t>,</w:t>
      </w:r>
      <w:r w:rsidR="00F32E3D" w:rsidRPr="006A1D5C">
        <w:rPr>
          <w:rFonts w:cs="Arial"/>
          <w:kern w:val="0"/>
          <w:szCs w:val="24"/>
        </w:rPr>
        <w:t xml:space="preserve"> lo que genera que los desechos sólidos sean vertidos en las barrancas. </w:t>
      </w:r>
    </w:p>
    <w:p w14:paraId="3F613E2D" w14:textId="77777777" w:rsidR="00F32E3D" w:rsidRPr="006A1D5C" w:rsidRDefault="00F32E3D" w:rsidP="00635A0C">
      <w:pPr>
        <w:autoSpaceDE w:val="0"/>
        <w:autoSpaceDN w:val="0"/>
        <w:adjustRightInd w:val="0"/>
        <w:spacing w:after="0" w:line="360" w:lineRule="auto"/>
        <w:ind w:firstLine="284"/>
        <w:jc w:val="both"/>
        <w:rPr>
          <w:rFonts w:cs="Arial"/>
          <w:kern w:val="0"/>
          <w:szCs w:val="24"/>
        </w:rPr>
      </w:pPr>
    </w:p>
    <w:p w14:paraId="109B1460" w14:textId="77777777" w:rsidR="00F32E3D" w:rsidRPr="006A1D5C" w:rsidRDefault="00F32E3D" w:rsidP="00635A0C">
      <w:pPr>
        <w:autoSpaceDE w:val="0"/>
        <w:autoSpaceDN w:val="0"/>
        <w:adjustRightInd w:val="0"/>
        <w:spacing w:after="0" w:line="360" w:lineRule="auto"/>
        <w:ind w:firstLine="284"/>
        <w:jc w:val="both"/>
        <w:rPr>
          <w:rFonts w:cs="Arial"/>
          <w:kern w:val="0"/>
          <w:szCs w:val="24"/>
        </w:rPr>
      </w:pPr>
      <w:r w:rsidRPr="006A1D5C">
        <w:rPr>
          <w:rFonts w:cs="Arial"/>
          <w:kern w:val="0"/>
          <w:szCs w:val="24"/>
        </w:rPr>
        <w:t>Asimismo,</w:t>
      </w:r>
      <w:r w:rsidR="006165DC" w:rsidRPr="006A1D5C">
        <w:rPr>
          <w:rFonts w:cs="Arial"/>
          <w:kern w:val="0"/>
          <w:szCs w:val="24"/>
        </w:rPr>
        <w:t xml:space="preserve"> debido a </w:t>
      </w:r>
      <w:r w:rsidRPr="006A1D5C">
        <w:rPr>
          <w:rFonts w:cs="Arial"/>
          <w:kern w:val="0"/>
          <w:szCs w:val="24"/>
        </w:rPr>
        <w:t xml:space="preserve">la introducción de especies exóticas </w:t>
      </w:r>
      <w:r w:rsidR="006165DC" w:rsidRPr="006A1D5C">
        <w:rPr>
          <w:rFonts w:cs="Arial"/>
          <w:kern w:val="0"/>
          <w:szCs w:val="24"/>
        </w:rPr>
        <w:t xml:space="preserve">con la intención de recuperar la vegetación o de mejorar la imagen, desafortunadamente ha desplazado la vegetación local. </w:t>
      </w:r>
    </w:p>
    <w:p w14:paraId="28695A0E" w14:textId="77777777" w:rsidR="00F32E3D" w:rsidRPr="006A1D5C" w:rsidRDefault="00F32E3D" w:rsidP="00635A0C">
      <w:pPr>
        <w:autoSpaceDE w:val="0"/>
        <w:autoSpaceDN w:val="0"/>
        <w:adjustRightInd w:val="0"/>
        <w:spacing w:after="0" w:line="360" w:lineRule="auto"/>
        <w:ind w:firstLine="284"/>
        <w:jc w:val="both"/>
        <w:rPr>
          <w:rFonts w:cs="Arial"/>
          <w:kern w:val="0"/>
          <w:szCs w:val="24"/>
        </w:rPr>
      </w:pPr>
    </w:p>
    <w:p w14:paraId="6CB080E2" w14:textId="77777777" w:rsidR="00F32E3D" w:rsidRPr="006A1D5C" w:rsidRDefault="006165DC" w:rsidP="00635A0C">
      <w:pPr>
        <w:autoSpaceDE w:val="0"/>
        <w:autoSpaceDN w:val="0"/>
        <w:adjustRightInd w:val="0"/>
        <w:spacing w:after="0" w:line="360" w:lineRule="auto"/>
        <w:ind w:firstLine="284"/>
        <w:jc w:val="both"/>
        <w:rPr>
          <w:rFonts w:cs="Arial"/>
          <w:kern w:val="0"/>
          <w:szCs w:val="24"/>
        </w:rPr>
      </w:pPr>
      <w:r w:rsidRPr="006A1D5C">
        <w:rPr>
          <w:rFonts w:cs="Arial"/>
          <w:kern w:val="0"/>
          <w:szCs w:val="24"/>
        </w:rPr>
        <w:lastRenderedPageBreak/>
        <w:t>Finalmente hace falta</w:t>
      </w:r>
      <w:r w:rsidR="00F32E3D" w:rsidRPr="006A1D5C">
        <w:rPr>
          <w:rFonts w:cs="Arial"/>
          <w:kern w:val="0"/>
          <w:szCs w:val="24"/>
        </w:rPr>
        <w:t xml:space="preserve"> proyectos alternativos </w:t>
      </w:r>
      <w:r w:rsidR="00237BF7" w:rsidRPr="006A1D5C">
        <w:rPr>
          <w:rFonts w:cs="Arial"/>
          <w:kern w:val="0"/>
          <w:szCs w:val="24"/>
        </w:rPr>
        <w:t xml:space="preserve">de educación ambiental </w:t>
      </w:r>
      <w:r w:rsidR="00F32E3D" w:rsidRPr="006A1D5C">
        <w:rPr>
          <w:rFonts w:cs="Arial"/>
          <w:kern w:val="0"/>
          <w:szCs w:val="24"/>
        </w:rPr>
        <w:t>que eviten el crecim</w:t>
      </w:r>
      <w:r w:rsidRPr="006A1D5C">
        <w:rPr>
          <w:rFonts w:cs="Arial"/>
          <w:kern w:val="0"/>
          <w:szCs w:val="24"/>
        </w:rPr>
        <w:t>iento de los centros urbanos,</w:t>
      </w:r>
      <w:r w:rsidR="00F32E3D" w:rsidRPr="006A1D5C">
        <w:rPr>
          <w:rFonts w:cs="Arial"/>
          <w:kern w:val="0"/>
          <w:szCs w:val="24"/>
        </w:rPr>
        <w:t xml:space="preserve"> la tala clandestina</w:t>
      </w:r>
      <w:r w:rsidRPr="006A1D5C">
        <w:rPr>
          <w:rFonts w:cs="Arial"/>
          <w:kern w:val="0"/>
          <w:szCs w:val="24"/>
        </w:rPr>
        <w:t xml:space="preserve"> y programas preventivos para los incendios</w:t>
      </w:r>
      <w:r w:rsidR="00F32E3D" w:rsidRPr="006A1D5C">
        <w:rPr>
          <w:rFonts w:cs="Arial"/>
          <w:kern w:val="0"/>
          <w:szCs w:val="24"/>
        </w:rPr>
        <w:t>. Por lo que</w:t>
      </w:r>
      <w:r w:rsidRPr="006A1D5C">
        <w:rPr>
          <w:rFonts w:cs="Arial"/>
          <w:kern w:val="0"/>
          <w:szCs w:val="24"/>
        </w:rPr>
        <w:t>,</w:t>
      </w:r>
      <w:r w:rsidR="00F32E3D" w:rsidRPr="006A1D5C">
        <w:rPr>
          <w:rFonts w:cs="Arial"/>
          <w:kern w:val="0"/>
          <w:szCs w:val="24"/>
        </w:rPr>
        <w:t xml:space="preserve"> en el presente estudio se pretenden proteger y recuperar los ecosistemas de la ANPBN, a través de un adecuado manejo y administración del área, con la participación de los sectores sociales y gubernamentales involucrados. </w:t>
      </w:r>
    </w:p>
    <w:p w14:paraId="4A4D47FA" w14:textId="77777777" w:rsidR="00F32E3D" w:rsidRPr="006A1D5C" w:rsidRDefault="00F32E3D" w:rsidP="00635A0C">
      <w:pPr>
        <w:autoSpaceDE w:val="0"/>
        <w:autoSpaceDN w:val="0"/>
        <w:adjustRightInd w:val="0"/>
        <w:spacing w:after="0" w:line="360" w:lineRule="auto"/>
        <w:ind w:firstLine="284"/>
        <w:jc w:val="both"/>
        <w:rPr>
          <w:rFonts w:cs="Arial"/>
          <w:kern w:val="0"/>
          <w:szCs w:val="24"/>
        </w:rPr>
      </w:pPr>
    </w:p>
    <w:p w14:paraId="11CF0EA0" w14:textId="77777777" w:rsidR="00F32E3D" w:rsidRDefault="003F2BBF" w:rsidP="00635A0C">
      <w:pPr>
        <w:autoSpaceDE w:val="0"/>
        <w:autoSpaceDN w:val="0"/>
        <w:adjustRightInd w:val="0"/>
        <w:spacing w:after="0" w:line="360" w:lineRule="auto"/>
        <w:ind w:firstLine="284"/>
        <w:jc w:val="both"/>
        <w:rPr>
          <w:rFonts w:cs="Arial"/>
          <w:kern w:val="0"/>
          <w:szCs w:val="24"/>
        </w:rPr>
      </w:pPr>
      <w:r w:rsidRPr="006A1D5C">
        <w:rPr>
          <w:rFonts w:cs="Arial"/>
          <w:kern w:val="0"/>
          <w:szCs w:val="24"/>
        </w:rPr>
        <w:t>Sin embago, es importante mencionar que un</w:t>
      </w:r>
      <w:r w:rsidR="00635A0C" w:rsidRPr="006A1D5C">
        <w:rPr>
          <w:rFonts w:cs="Arial"/>
          <w:kern w:val="0"/>
          <w:szCs w:val="24"/>
        </w:rPr>
        <w:t>a</w:t>
      </w:r>
      <w:r w:rsidRPr="006A1D5C">
        <w:rPr>
          <w:rFonts w:cs="Arial"/>
          <w:kern w:val="0"/>
          <w:szCs w:val="24"/>
        </w:rPr>
        <w:t xml:space="preserve"> de la problemática del Bosque Norponiente es la falta de planeación estratégica en los</w:t>
      </w:r>
      <w:r w:rsidR="00635A0C" w:rsidRPr="006A1D5C">
        <w:rPr>
          <w:rFonts w:cs="Arial"/>
          <w:kern w:val="0"/>
          <w:szCs w:val="24"/>
        </w:rPr>
        <w:t xml:space="preserve"> </w:t>
      </w:r>
      <w:r w:rsidRPr="006A1D5C">
        <w:rPr>
          <w:rFonts w:cs="Arial"/>
          <w:kern w:val="0"/>
          <w:szCs w:val="24"/>
        </w:rPr>
        <w:t>proyectos de inversión y desarrollo propuestos para la región.</w:t>
      </w:r>
    </w:p>
    <w:p w14:paraId="4F70CA92" w14:textId="77777777" w:rsidR="00F32E3D" w:rsidRDefault="00F32E3D" w:rsidP="00635A0C">
      <w:pPr>
        <w:autoSpaceDE w:val="0"/>
        <w:autoSpaceDN w:val="0"/>
        <w:adjustRightInd w:val="0"/>
        <w:spacing w:after="0" w:line="360" w:lineRule="auto"/>
        <w:ind w:firstLine="284"/>
        <w:jc w:val="both"/>
        <w:rPr>
          <w:rFonts w:cs="Arial"/>
          <w:kern w:val="0"/>
          <w:szCs w:val="24"/>
        </w:rPr>
      </w:pPr>
    </w:p>
    <w:p w14:paraId="35181097" w14:textId="77777777" w:rsidR="00794134" w:rsidRDefault="00794134" w:rsidP="00635A0C">
      <w:pPr>
        <w:autoSpaceDE w:val="0"/>
        <w:autoSpaceDN w:val="0"/>
        <w:adjustRightInd w:val="0"/>
        <w:spacing w:after="0" w:line="360" w:lineRule="auto"/>
        <w:ind w:firstLine="284"/>
        <w:jc w:val="both"/>
        <w:rPr>
          <w:rFonts w:cs="Arial"/>
          <w:kern w:val="0"/>
          <w:szCs w:val="24"/>
        </w:rPr>
      </w:pPr>
      <w:r w:rsidRPr="004D6D6D">
        <w:rPr>
          <w:rFonts w:cs="Arial"/>
          <w:kern w:val="0"/>
          <w:szCs w:val="24"/>
        </w:rPr>
        <w:t>Interrogados sobre la problemática ambiental, los encuestados indicaron la tala, la basura, los incendios, la contaminación y las invasiones de tierras.</w:t>
      </w:r>
      <w:r w:rsidR="00D24CA5" w:rsidRPr="004D6D6D">
        <w:rPr>
          <w:rFonts w:cs="Arial"/>
          <w:kern w:val="0"/>
          <w:szCs w:val="24"/>
        </w:rPr>
        <w:t xml:space="preserve"> Las imágenes a continuación enmarcan la problemática que actualmente se presenta; tala sin planificación e incendios forestales.</w:t>
      </w:r>
    </w:p>
    <w:p w14:paraId="77414A9E" w14:textId="77777777" w:rsidR="006A1D5C" w:rsidRPr="00593D6B" w:rsidRDefault="006A1D5C" w:rsidP="006A1D5C">
      <w:pPr>
        <w:spacing w:after="0" w:line="360" w:lineRule="auto"/>
        <w:ind w:left="426"/>
        <w:jc w:val="center"/>
        <w:rPr>
          <w:rFonts w:cs="Arial"/>
          <w:szCs w:val="24"/>
        </w:rPr>
      </w:pPr>
      <w:r w:rsidRPr="00593D6B">
        <w:rPr>
          <w:rFonts w:cs="Arial"/>
          <w:szCs w:val="24"/>
        </w:rPr>
        <w:t>Fotos 2</w:t>
      </w:r>
      <w:r w:rsidR="00076682">
        <w:rPr>
          <w:rFonts w:cs="Arial"/>
          <w:szCs w:val="24"/>
        </w:rPr>
        <w:t>8</w:t>
      </w:r>
      <w:r w:rsidRPr="00593D6B">
        <w:rPr>
          <w:rFonts w:cs="Arial"/>
          <w:szCs w:val="24"/>
        </w:rPr>
        <w:t>, 2</w:t>
      </w:r>
      <w:r w:rsidR="00076682">
        <w:rPr>
          <w:rFonts w:cs="Arial"/>
          <w:szCs w:val="24"/>
        </w:rPr>
        <w:t>9</w:t>
      </w:r>
      <w:r w:rsidRPr="00593D6B">
        <w:rPr>
          <w:rFonts w:cs="Arial"/>
          <w:szCs w:val="24"/>
        </w:rPr>
        <w:t xml:space="preserve">. </w:t>
      </w:r>
      <w:r>
        <w:rPr>
          <w:rFonts w:cs="Arial"/>
          <w:szCs w:val="24"/>
        </w:rPr>
        <w:t>Tala de árboles.</w:t>
      </w:r>
    </w:p>
    <w:p w14:paraId="1ED88078" w14:textId="77777777" w:rsidR="00794134" w:rsidRPr="004D6D6D" w:rsidRDefault="00945B88" w:rsidP="00D24CA5">
      <w:pPr>
        <w:spacing w:before="240" w:line="360" w:lineRule="auto"/>
        <w:ind w:left="426"/>
        <w:jc w:val="both"/>
        <w:rPr>
          <w:rFonts w:cs="Arial"/>
          <w:b/>
          <w:noProof/>
          <w:szCs w:val="24"/>
          <w:lang w:eastAsia="es-MX"/>
        </w:rPr>
      </w:pPr>
      <w:r>
        <w:rPr>
          <w:rFonts w:cs="Arial"/>
          <w:b/>
          <w:noProof/>
          <w:szCs w:val="24"/>
          <w:lang w:eastAsia="es-MX"/>
        </w:rPr>
        <w:drawing>
          <wp:inline distT="0" distB="0" distL="0" distR="0" wp14:anchorId="56C517DE" wp14:editId="759F3E28">
            <wp:extent cx="2476500" cy="1638300"/>
            <wp:effectExtent l="19050" t="0" r="0" b="0"/>
            <wp:docPr id="6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4"/>
                    <pic:cNvPicPr>
                      <a:picLocks noChangeAspect="1" noChangeArrowheads="1"/>
                    </pic:cNvPicPr>
                  </pic:nvPicPr>
                  <pic:blipFill>
                    <a:blip r:embed="rId94"/>
                    <a:srcRect/>
                    <a:stretch>
                      <a:fillRect/>
                    </a:stretch>
                  </pic:blipFill>
                  <pic:spPr bwMode="auto">
                    <a:xfrm>
                      <a:off x="0" y="0"/>
                      <a:ext cx="2476500" cy="1638300"/>
                    </a:xfrm>
                    <a:prstGeom prst="rect">
                      <a:avLst/>
                    </a:prstGeom>
                    <a:noFill/>
                    <a:ln w="9525">
                      <a:noFill/>
                      <a:miter lim="800000"/>
                      <a:headEnd/>
                      <a:tailEnd/>
                    </a:ln>
                  </pic:spPr>
                </pic:pic>
              </a:graphicData>
            </a:graphic>
          </wp:inline>
        </w:drawing>
      </w:r>
      <w:r w:rsidR="00794134" w:rsidRPr="004D6D6D">
        <w:rPr>
          <w:rFonts w:cs="Arial"/>
          <w:snapToGrid w:val="0"/>
          <w:color w:val="000000"/>
          <w:w w:val="0"/>
          <w:szCs w:val="24"/>
          <w:u w:color="000000"/>
          <w:bdr w:val="none" w:sz="0" w:space="0" w:color="000000"/>
          <w:shd w:val="clear" w:color="000000" w:fill="000000"/>
        </w:rPr>
        <w:t xml:space="preserve"> </w:t>
      </w:r>
      <w:r>
        <w:rPr>
          <w:rFonts w:cs="Arial"/>
          <w:b/>
          <w:noProof/>
          <w:szCs w:val="24"/>
          <w:lang w:eastAsia="es-MX"/>
        </w:rPr>
        <w:drawing>
          <wp:inline distT="0" distB="0" distL="0" distR="0" wp14:anchorId="2321F324" wp14:editId="79208122">
            <wp:extent cx="2419350" cy="1638300"/>
            <wp:effectExtent l="19050" t="0" r="0" b="0"/>
            <wp:docPr id="6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5"/>
                    <pic:cNvPicPr>
                      <a:picLocks noChangeAspect="1" noChangeArrowheads="1"/>
                    </pic:cNvPicPr>
                  </pic:nvPicPr>
                  <pic:blipFill>
                    <a:blip r:embed="rId95"/>
                    <a:srcRect/>
                    <a:stretch>
                      <a:fillRect/>
                    </a:stretch>
                  </pic:blipFill>
                  <pic:spPr bwMode="auto">
                    <a:xfrm>
                      <a:off x="0" y="0"/>
                      <a:ext cx="2419350" cy="1638300"/>
                    </a:xfrm>
                    <a:prstGeom prst="rect">
                      <a:avLst/>
                    </a:prstGeom>
                    <a:noFill/>
                    <a:ln w="9525">
                      <a:noFill/>
                      <a:miter lim="800000"/>
                      <a:headEnd/>
                      <a:tailEnd/>
                    </a:ln>
                  </pic:spPr>
                </pic:pic>
              </a:graphicData>
            </a:graphic>
          </wp:inline>
        </w:drawing>
      </w:r>
    </w:p>
    <w:p w14:paraId="72C532D0" w14:textId="77777777" w:rsidR="004D6D6D" w:rsidRPr="004D6D6D" w:rsidRDefault="004D6D6D" w:rsidP="00635A0C">
      <w:pPr>
        <w:spacing w:before="240" w:line="360" w:lineRule="auto"/>
        <w:ind w:firstLine="284"/>
        <w:jc w:val="both"/>
        <w:rPr>
          <w:rFonts w:cs="Arial"/>
          <w:szCs w:val="24"/>
        </w:rPr>
      </w:pPr>
      <w:r w:rsidRPr="004D6D6D">
        <w:rPr>
          <w:rFonts w:cs="Arial"/>
          <w:szCs w:val="24"/>
        </w:rPr>
        <w:t>Fuera del reconocimiento oficial se han detectado problemas internos que fueron tomados directamente mediante entrevista, que a continuación se anotan:</w:t>
      </w:r>
    </w:p>
    <w:p w14:paraId="123B50BF" w14:textId="77777777" w:rsidR="00B53783" w:rsidRDefault="00B53783" w:rsidP="004D6D6D">
      <w:pPr>
        <w:spacing w:line="360" w:lineRule="auto"/>
        <w:rPr>
          <w:rFonts w:cs="Arial"/>
          <w:b/>
          <w:i/>
          <w:szCs w:val="24"/>
        </w:rPr>
      </w:pPr>
    </w:p>
    <w:p w14:paraId="08957A8B" w14:textId="77777777" w:rsidR="00B53783" w:rsidRDefault="00B53783" w:rsidP="004D6D6D">
      <w:pPr>
        <w:spacing w:line="360" w:lineRule="auto"/>
        <w:rPr>
          <w:rFonts w:cs="Arial"/>
          <w:b/>
          <w:i/>
          <w:szCs w:val="24"/>
        </w:rPr>
      </w:pPr>
    </w:p>
    <w:p w14:paraId="698AE116" w14:textId="77777777" w:rsidR="004D6D6D" w:rsidRPr="004D6D6D" w:rsidRDefault="004D6D6D" w:rsidP="004D6D6D">
      <w:pPr>
        <w:spacing w:line="360" w:lineRule="auto"/>
        <w:rPr>
          <w:rFonts w:cs="Arial"/>
          <w:b/>
          <w:i/>
          <w:szCs w:val="24"/>
        </w:rPr>
      </w:pPr>
      <w:r w:rsidRPr="004D6D6D">
        <w:rPr>
          <w:rFonts w:cs="Arial"/>
          <w:b/>
          <w:i/>
          <w:szCs w:val="24"/>
        </w:rPr>
        <w:lastRenderedPageBreak/>
        <w:t>Santa María Ahuacatitlán</w:t>
      </w:r>
    </w:p>
    <w:p w14:paraId="0FEA0AD9" w14:textId="77777777" w:rsidR="004D6D6D" w:rsidRPr="004D6D6D" w:rsidRDefault="004D6D6D" w:rsidP="004D6D6D">
      <w:pPr>
        <w:spacing w:line="360" w:lineRule="auto"/>
        <w:rPr>
          <w:rFonts w:cs="Arial"/>
          <w:szCs w:val="24"/>
        </w:rPr>
      </w:pPr>
      <w:r w:rsidRPr="004D6D6D">
        <w:rPr>
          <w:rFonts w:cs="Arial"/>
          <w:szCs w:val="24"/>
        </w:rPr>
        <w:t>Líder de los Jefe de manzanas: Manuel Roldán (Él puede dar el dato de todos los jefes de manzana)</w:t>
      </w:r>
    </w:p>
    <w:p w14:paraId="20AED1FE" w14:textId="77777777" w:rsidR="004D6D6D" w:rsidRPr="004D6D6D" w:rsidRDefault="004D6D6D" w:rsidP="004D6D6D">
      <w:pPr>
        <w:spacing w:line="360" w:lineRule="auto"/>
        <w:rPr>
          <w:rFonts w:cs="Arial"/>
          <w:szCs w:val="24"/>
        </w:rPr>
      </w:pPr>
      <w:r w:rsidRPr="004D6D6D">
        <w:rPr>
          <w:rFonts w:cs="Arial"/>
          <w:szCs w:val="24"/>
        </w:rPr>
        <w:t>Número: O447771043162</w:t>
      </w:r>
    </w:p>
    <w:p w14:paraId="6DBAC8B9" w14:textId="77777777" w:rsidR="004D6D6D" w:rsidRPr="004D6D6D" w:rsidRDefault="00275D71" w:rsidP="00392355">
      <w:pPr>
        <w:spacing w:line="360" w:lineRule="auto"/>
        <w:ind w:firstLine="284"/>
        <w:jc w:val="both"/>
        <w:rPr>
          <w:rFonts w:cs="Arial"/>
          <w:szCs w:val="24"/>
        </w:rPr>
      </w:pPr>
      <w:r>
        <w:rPr>
          <w:rFonts w:cs="Arial"/>
          <w:szCs w:val="24"/>
        </w:rPr>
        <w:t>Con r</w:t>
      </w:r>
      <w:r w:rsidR="004D6D6D" w:rsidRPr="004D6D6D">
        <w:rPr>
          <w:rFonts w:cs="Arial"/>
          <w:szCs w:val="24"/>
        </w:rPr>
        <w:t>especto a la organización de los jefes de manzana, estos se reúnen cada miércoles a la 6 pm en la ayudantía de Santa María, con el fin de tomar decisiones y fijar acuerdos relacionales a problemáticas internas del pueblo. Su organización está establecida con respecto al ayudante municipal, el cual es su contacto entre cualquier problemática. La labor de los jefes de manzana reside principalmente en que para que el presidente no esté dando vueltas por todo el pueblo, estos le traen informes con los problemas que se suscitan.</w:t>
      </w:r>
    </w:p>
    <w:p w14:paraId="31B35E0A" w14:textId="77777777" w:rsidR="004D6D6D" w:rsidRPr="004D6D6D" w:rsidRDefault="004D6D6D" w:rsidP="00392355">
      <w:pPr>
        <w:spacing w:line="360" w:lineRule="auto"/>
        <w:ind w:firstLine="284"/>
        <w:jc w:val="both"/>
        <w:rPr>
          <w:rFonts w:cs="Arial"/>
          <w:szCs w:val="24"/>
        </w:rPr>
      </w:pPr>
      <w:r w:rsidRPr="004D6D6D">
        <w:rPr>
          <w:rFonts w:cs="Arial"/>
          <w:szCs w:val="24"/>
        </w:rPr>
        <w:t>El entrevistado (Manuel) comentó que el ayudante será cambiado en algunas semanas, lo cual los deja ante una incertidumbre sobre seguir participando en los acuerdos de la ayudantía y del pueblo, ya que como se había comentado antes la lógica de la organización de los jefes de manzana reside con respecto al ayudante. Entonces lo que se podría suscitar sería que el próximo ayudante les diga que no necesita de su ayuda y estos pasen a un plano secundario. Con respecto al comisario ejidal y el de bienes comunales estos todavía permanecerán otros años. Tanto el ayudante, como los ejidatarios y los de bienes comunales actualmente llevan una buena relación. Sin embargo comentan que en algunas ocasiones debido a la falta de organización y de acuerdos entre los mismos, se ha suscitado algunos problemas, como por ejemplo que algunas obras, como centros de salud o canchas no se hayan construido como lo planeado.</w:t>
      </w:r>
    </w:p>
    <w:p w14:paraId="492B70C9" w14:textId="77777777" w:rsidR="004D6D6D" w:rsidRPr="004D6D6D" w:rsidRDefault="004D6D6D" w:rsidP="00392355">
      <w:pPr>
        <w:spacing w:line="360" w:lineRule="auto"/>
        <w:ind w:firstLine="284"/>
        <w:jc w:val="both"/>
        <w:rPr>
          <w:rFonts w:cs="Arial"/>
          <w:szCs w:val="24"/>
        </w:rPr>
      </w:pPr>
      <w:r w:rsidRPr="004D6D6D">
        <w:rPr>
          <w:rFonts w:cs="Arial"/>
          <w:szCs w:val="24"/>
        </w:rPr>
        <w:t xml:space="preserve">Las problemáticas “fuertes” relacionadas al bosque, giran en torno al hecho de que en la parte que colinda con el Estado de México. Muchos de los mexiquenses no han respetado los acuerdos ejidales que se tienen en Morelos y han a </w:t>
      </w:r>
      <w:r w:rsidRPr="004D6D6D">
        <w:rPr>
          <w:rFonts w:cs="Arial"/>
          <w:szCs w:val="24"/>
        </w:rPr>
        <w:lastRenderedPageBreak/>
        <w:t>invadidos terrenos y han construido en zonas que están estipulados que no se debe construir. De igual forma eso pasa en la zona  de Cuentepec. Esto ha traído muchos conflictos entre las dos partes, que hasta ahora no se han podido solucionar.</w:t>
      </w:r>
    </w:p>
    <w:p w14:paraId="2292AFFB" w14:textId="77777777" w:rsidR="00F3699E" w:rsidRDefault="004D6D6D" w:rsidP="00392355">
      <w:pPr>
        <w:spacing w:line="360" w:lineRule="auto"/>
        <w:ind w:firstLine="284"/>
        <w:jc w:val="both"/>
        <w:rPr>
          <w:rFonts w:cs="Arial"/>
          <w:szCs w:val="24"/>
        </w:rPr>
      </w:pPr>
      <w:r w:rsidRPr="004D6D6D">
        <w:rPr>
          <w:rFonts w:cs="Arial"/>
          <w:szCs w:val="24"/>
        </w:rPr>
        <w:t>De igual manera comentan que han tratado de abrir brechas en el bosque, para tener acceso fácil y poder cuidar el bosque, pero debido a una falta de organización para vigilarla, muchas veces personas ajenas al bosque se meten y sacan piedra, o madera, lo cual daña el bosque, por eso se podría decir que el bosque esta descuidado, porque el invertirle puede generar más daño, que el dejarlo sin intervención.</w:t>
      </w:r>
    </w:p>
    <w:p w14:paraId="7075E54E" w14:textId="77777777" w:rsidR="004D6D6D" w:rsidRPr="004D6D6D" w:rsidRDefault="004D6D6D" w:rsidP="00635A0C">
      <w:pPr>
        <w:spacing w:line="360" w:lineRule="auto"/>
        <w:ind w:firstLine="284"/>
        <w:jc w:val="both"/>
        <w:rPr>
          <w:rFonts w:cs="Arial"/>
          <w:szCs w:val="24"/>
        </w:rPr>
      </w:pPr>
      <w:r w:rsidRPr="004D6D6D">
        <w:rPr>
          <w:rFonts w:cs="Arial"/>
          <w:szCs w:val="24"/>
        </w:rPr>
        <w:t>Mira un comisariado se llama Gonzalo Garduño y el otro es Contreras, Garduño vive en la calle Leyva, pero este conflicto va a seguir porque ning</w:t>
      </w:r>
      <w:r w:rsidR="00DF3A9B">
        <w:rPr>
          <w:rFonts w:cs="Arial"/>
          <w:szCs w:val="24"/>
        </w:rPr>
        <w:t>uno de los dos se va a dejar. P</w:t>
      </w:r>
      <w:r w:rsidRPr="004D6D6D">
        <w:rPr>
          <w:rFonts w:cs="Arial"/>
          <w:szCs w:val="24"/>
        </w:rPr>
        <w:t>ues el desacuerdo que tienen es que piensa que</w:t>
      </w:r>
      <w:r w:rsidR="00DC1643">
        <w:rPr>
          <w:rFonts w:cs="Arial"/>
          <w:szCs w:val="24"/>
        </w:rPr>
        <w:t xml:space="preserve"> unos están </w:t>
      </w:r>
      <w:r w:rsidR="00DC1643" w:rsidRPr="00392355">
        <w:rPr>
          <w:rFonts w:cs="Arial"/>
          <w:szCs w:val="24"/>
        </w:rPr>
        <w:t>trabajando bien y</w:t>
      </w:r>
      <w:r w:rsidRPr="00392355">
        <w:rPr>
          <w:rFonts w:cs="Arial"/>
          <w:szCs w:val="24"/>
        </w:rPr>
        <w:t xml:space="preserve"> </w:t>
      </w:r>
      <w:r w:rsidR="00DC1643" w:rsidRPr="00392355">
        <w:rPr>
          <w:rFonts w:cs="Arial"/>
          <w:szCs w:val="24"/>
        </w:rPr>
        <w:t>otros mal</w:t>
      </w:r>
      <w:r w:rsidRPr="00392355">
        <w:rPr>
          <w:rFonts w:cs="Arial"/>
          <w:szCs w:val="24"/>
        </w:rPr>
        <w:t>, pero POR LA PARCELAS ES LA DIVISIÓN (conflicto), POR LO TERRENOS. Y pues esa fue la situación, que hay dos grupos y cada</w:t>
      </w:r>
      <w:r w:rsidRPr="004D6D6D">
        <w:rPr>
          <w:rFonts w:cs="Arial"/>
          <w:szCs w:val="24"/>
        </w:rPr>
        <w:t xml:space="preserve"> grupo quiere que gane su gallo para poder seguir manejando todo a sus intereses, e igual en los comunales –yo soy comunero- . y eso es lo que pasó, se dividió el grupo y cada quien puso su comisariado  para manejar sus intereses. Pero eso de la toma de la comisaria ya se entregó el domingo. Mira otra señora que sabe todo este problema se llama Teresa López, nada más que esa señora es medio “cabrona”, es más ella no es ejidataria pero le gusta andar en la grilla.  </w:t>
      </w:r>
    </w:p>
    <w:p w14:paraId="75EAD938" w14:textId="77777777" w:rsidR="004D6D6D" w:rsidRPr="004D6D6D" w:rsidRDefault="004D6D6D" w:rsidP="00392355">
      <w:pPr>
        <w:spacing w:line="360" w:lineRule="auto"/>
        <w:ind w:firstLine="284"/>
        <w:jc w:val="both"/>
        <w:rPr>
          <w:rFonts w:cs="Arial"/>
          <w:szCs w:val="24"/>
        </w:rPr>
      </w:pPr>
      <w:r w:rsidRPr="004D6D6D">
        <w:rPr>
          <w:rFonts w:cs="Arial"/>
          <w:szCs w:val="24"/>
        </w:rPr>
        <w:t xml:space="preserve">Mira la mera oficina está en la lagunilla, y allá hubo una junta, una asamblea donde nombraron a uno, pero no dejaron entrar al otro grupo, y entonces por eso se hizo otra junta aquí, pero aquí no llego el grupo que se había presentado allá, entonces por eso hay dos comisariados. Y el de aquí se apellida Contreras, aunque no sé su nombre, y él vive en la pradera. Y lo que están peleando es nada más las tenencias de la parcelas, allá en el ejido donde está el tiradero de </w:t>
      </w:r>
      <w:r w:rsidRPr="004D6D6D">
        <w:rPr>
          <w:rFonts w:cs="Arial"/>
          <w:szCs w:val="24"/>
        </w:rPr>
        <w:lastRenderedPageBreak/>
        <w:t>Tetlama, todo eso pertenece a Santa María. Y lo beneficios de quedarse en la comisaria es el manejo de la siembras, la mayoría las renta  y ahí se llevan los intereses, los rentan personas de otros estados, son grandes las parcelas, allá se habla de 10, 15, 25 0 30 hectáreas. Por eso están teniendo enfrentamientos los dos comisarios, porque quieren aprovechar los beneficios de las parcelas. Ya la mayoría de los de Santa María no siembran, por eso las rentan.</w:t>
      </w:r>
    </w:p>
    <w:p w14:paraId="4D9C2B29" w14:textId="77777777" w:rsidR="004D6D6D" w:rsidRPr="004D6D6D" w:rsidRDefault="004D6D6D" w:rsidP="00392355">
      <w:pPr>
        <w:spacing w:line="360" w:lineRule="auto"/>
        <w:ind w:firstLine="284"/>
        <w:jc w:val="both"/>
        <w:rPr>
          <w:rFonts w:cs="Arial"/>
          <w:szCs w:val="24"/>
        </w:rPr>
      </w:pPr>
      <w:r w:rsidRPr="004D6D6D">
        <w:rPr>
          <w:rFonts w:cs="Arial"/>
          <w:szCs w:val="24"/>
        </w:rPr>
        <w:t>Mira ahora en la casa ejidal nombraron a Gonzalo Garduño los de un grupo, y aquí a Contreras, entonces prácticamente hay dos, cuál va ser el bueno, pues todavía no se decide. Pero prácticamente están nombrados dos comisariados. Ahorita con la reforma agraria quién sabe a quién vaya a reconocer, todo depende del papeleo y de quién tenga la razón.</w:t>
      </w:r>
    </w:p>
    <w:p w14:paraId="7B309A6F" w14:textId="77777777" w:rsidR="004D6D6D" w:rsidRPr="004D6D6D" w:rsidRDefault="004D6D6D" w:rsidP="004D6D6D">
      <w:pPr>
        <w:spacing w:line="360" w:lineRule="auto"/>
        <w:jc w:val="both"/>
        <w:rPr>
          <w:rFonts w:cs="Arial"/>
          <w:szCs w:val="24"/>
        </w:rPr>
      </w:pPr>
      <w:r w:rsidRPr="004D6D6D">
        <w:rPr>
          <w:rFonts w:cs="Arial"/>
          <w:szCs w:val="24"/>
        </w:rPr>
        <w:t>Mira Santa María tiene tres poderes: comunal, municipal y ejidal.</w:t>
      </w:r>
    </w:p>
    <w:p w14:paraId="12A18CAA" w14:textId="77777777" w:rsidR="004D6D6D" w:rsidRPr="004D6D6D" w:rsidRDefault="004D6D6D" w:rsidP="00CF3078">
      <w:pPr>
        <w:pStyle w:val="Prrafodelista"/>
        <w:numPr>
          <w:ilvl w:val="0"/>
          <w:numId w:val="18"/>
        </w:numPr>
        <w:spacing w:after="200" w:line="360" w:lineRule="auto"/>
        <w:jc w:val="both"/>
        <w:rPr>
          <w:rFonts w:cs="Arial"/>
          <w:szCs w:val="24"/>
        </w:rPr>
      </w:pPr>
      <w:r w:rsidRPr="004D6D6D">
        <w:rPr>
          <w:rFonts w:cs="Arial"/>
          <w:szCs w:val="24"/>
        </w:rPr>
        <w:t>Ahorita se acaba de hacer el cambio del comité ejidal, pero el problema que tenemos nosotros en Santa María es de límites ejidales, nosotros colindamos con el estado de México, con Chalma, entonces hay una carretera que entra en lomas de Atzingo y hay una barranca en–Mexikiapa-  y ahí son lo límites, la barranca se llama la barranca del  -Toto- entonces ellos se metieron en un parte que no les corresponde, y apoyaron a gente para que se metiera en esa zona, ya hay iglesia, ya hay escuela ya no los podemos correr, y eso desde hace 30 años y todavía quieren más terreno, y entonces son como 400 hectáreas que quieren y ese es el problema que hay entre Santa María y Ocuilan y estado de México. Por otro lado están lo de Ahuatengo que nos quieres invadir. Buena vista del monte se creó cuando le dieron 125 hectáreas en 1929 y lo mismo a Tlaltepec que le dieron 450 hectáreas y todavía lo Cuentepecos están diciendo que quieren más tierra, entonces el comisariado ejidal que viene va a tener muchos problemas.</w:t>
      </w:r>
    </w:p>
    <w:p w14:paraId="5A9DFE71" w14:textId="77777777" w:rsidR="004D6D6D" w:rsidRPr="004D6D6D" w:rsidRDefault="004D6D6D" w:rsidP="00635A0C">
      <w:pPr>
        <w:spacing w:line="360" w:lineRule="auto"/>
        <w:jc w:val="both"/>
        <w:rPr>
          <w:rFonts w:cs="Arial"/>
          <w:szCs w:val="24"/>
        </w:rPr>
      </w:pPr>
      <w:r w:rsidRPr="004D6D6D">
        <w:rPr>
          <w:rFonts w:cs="Arial"/>
          <w:szCs w:val="24"/>
        </w:rPr>
        <w:lastRenderedPageBreak/>
        <w:t>Santa María tiene sus títulos y sus propiedades desde antes que vinieran los españoles, y colinda con Huizilac al norte, pero ahí no tenemos problemas.</w:t>
      </w:r>
    </w:p>
    <w:p w14:paraId="7A372717" w14:textId="77777777" w:rsidR="004D6D6D" w:rsidRPr="004D6D6D" w:rsidRDefault="004D6D6D" w:rsidP="00635A0C">
      <w:pPr>
        <w:spacing w:line="360" w:lineRule="auto"/>
        <w:jc w:val="both"/>
        <w:rPr>
          <w:rFonts w:cs="Arial"/>
          <w:szCs w:val="24"/>
        </w:rPr>
      </w:pPr>
      <w:r w:rsidRPr="004D6D6D">
        <w:rPr>
          <w:rFonts w:cs="Arial"/>
          <w:szCs w:val="24"/>
        </w:rPr>
        <w:t>Ahora, lo problemas internos de los ejidatarios es que ya tienen su parcela y se agarran más, habiendo gente aquí que no tiene nada. Hay una persona que se llama Pascual Lafragua que el año pasado agarró 35 hectáreas y otra persona, Teresa López, le dieron 8 hectáreas a su papá y ahora ya tiene 30 ó 35. Y esa es la que ahorita hizo el conflicto de los dos grupos, pues ella y otros nombraron a Gonzalo Garduño en la casa ejidal y el domingo el otro grupo nombro a Contreras. Porque el plazo para que saliera el comisario anterior que era Noé duró hasta el 23 de mayo, pero ésta que te digo dijeron que era hasta el 11 de mayo y nombraron a Garduño.</w:t>
      </w:r>
    </w:p>
    <w:p w14:paraId="30E388BB" w14:textId="77777777" w:rsidR="004D6D6D" w:rsidRPr="004D6D6D" w:rsidRDefault="004D6D6D" w:rsidP="00392355">
      <w:pPr>
        <w:spacing w:line="360" w:lineRule="auto"/>
        <w:ind w:firstLine="284"/>
        <w:jc w:val="both"/>
        <w:rPr>
          <w:rFonts w:cs="Arial"/>
          <w:szCs w:val="24"/>
        </w:rPr>
      </w:pPr>
      <w:r w:rsidRPr="004D6D6D">
        <w:rPr>
          <w:rFonts w:cs="Arial"/>
          <w:szCs w:val="24"/>
        </w:rPr>
        <w:t>Pero el problema más duro ahora es el de límites, porque de lo comisarios no se sabe quién vaya a quedar. El acta que hicimos el domingo es la más leal (Con Contreras) porque aquellos  solo lo hicieron 36 ejidatarios y el domingo fuimos 67. Y todo esto se va a llevar al tribunal agrario: el acta de nombramiento, la convocatoria 1° y 2°, y las firmas de las actas, y los otros no está llevando nada, porque sólo tienen una convocatoria. Ellos están nombrando a Gonzalo garduño, Víctor Martínez y alba Lafragua, ese el comité.</w:t>
      </w:r>
    </w:p>
    <w:p w14:paraId="24012CA7" w14:textId="77777777" w:rsidR="004D6D6D" w:rsidRPr="004D6D6D" w:rsidRDefault="004D6D6D" w:rsidP="00CF3078">
      <w:pPr>
        <w:pStyle w:val="Prrafodelista"/>
        <w:numPr>
          <w:ilvl w:val="0"/>
          <w:numId w:val="17"/>
        </w:numPr>
        <w:spacing w:after="200" w:line="360" w:lineRule="auto"/>
        <w:jc w:val="both"/>
        <w:rPr>
          <w:rFonts w:cs="Arial"/>
          <w:szCs w:val="24"/>
        </w:rPr>
      </w:pPr>
      <w:r w:rsidRPr="004D6D6D">
        <w:rPr>
          <w:rFonts w:cs="Arial"/>
          <w:szCs w:val="24"/>
        </w:rPr>
        <w:t xml:space="preserve">Mira al haber dos comisarios pues estos van a pelear, y el meollo del asunto es que cada quien va a presentar sus pruebas y el tribunal agrario va a dar el fallo de quién si y quién no y esto puede tardar hasta 3 años. Los problemas de los ejidatarios es que hay problemas de límites, se siembra y hay apoyos, y  obviamente al demandarse, pues el tribunal no va a hacer nada, pues solo se han bolas y ni les interesa. El tribunal es para darle legalidad, pero pues ellos van a hacer lo que quieren; quien manda al final es la mayoría que es la asamblea. Y nunca se pone una fecha para </w:t>
      </w:r>
      <w:r w:rsidRPr="004D6D6D">
        <w:rPr>
          <w:rFonts w:cs="Arial"/>
          <w:szCs w:val="24"/>
        </w:rPr>
        <w:lastRenderedPageBreak/>
        <w:t>resolución, eso se llama –chicanear- porque se pone un plazo pero si no se presenta pues se vuelve a posponer y no los andan correteando.</w:t>
      </w:r>
    </w:p>
    <w:p w14:paraId="5C1AB76B" w14:textId="77777777" w:rsidR="004D6D6D" w:rsidRPr="004D6D6D" w:rsidRDefault="004D6D6D" w:rsidP="00392355">
      <w:pPr>
        <w:spacing w:line="360" w:lineRule="auto"/>
        <w:ind w:firstLine="284"/>
        <w:jc w:val="both"/>
        <w:rPr>
          <w:rFonts w:cs="Arial"/>
          <w:szCs w:val="24"/>
        </w:rPr>
      </w:pPr>
      <w:r w:rsidRPr="004D6D6D">
        <w:rPr>
          <w:rFonts w:cs="Arial"/>
          <w:szCs w:val="24"/>
        </w:rPr>
        <w:t>Ahora la ley dice que si falta el comisariado el que queda es el comité de vigilancia y ese es el que queda al mando del ejido. Este comité es nombrado cuando nombran al presidente, al secretario, el tesorero y vocales, ellos son lo que quedan para como representantes provisionales.</w:t>
      </w:r>
    </w:p>
    <w:p w14:paraId="07FB58EB" w14:textId="77777777" w:rsidR="004D6D6D" w:rsidRPr="004D6D6D" w:rsidRDefault="004D6D6D" w:rsidP="00392355">
      <w:pPr>
        <w:spacing w:line="360" w:lineRule="auto"/>
        <w:ind w:firstLine="284"/>
        <w:jc w:val="both"/>
        <w:rPr>
          <w:rFonts w:cs="Arial"/>
          <w:szCs w:val="24"/>
        </w:rPr>
      </w:pPr>
      <w:r w:rsidRPr="004D6D6D">
        <w:rPr>
          <w:rFonts w:cs="Arial"/>
          <w:szCs w:val="24"/>
        </w:rPr>
        <w:t>Pues esto del conflicto no va a solucionarse pronto, cada vez va a ver problemas, porque hace unos años paso lo mismo con los comuneros y se pasaron todo su periodo litigando y nada se resolvió. Pero en el caso de los ejidales pues va tener más apoyo el que lleve más tiempo y el que se ponga más abusado, pues es quien la gente va a acudir. Porque si no están bien los dos ejidatarios ya no se va a poder recibir todos los apoyos como son: tierra, fertilizantes y semillas porque el tribunal luego, luego lo va a emplazar porque es ilegal. Y pues eso se soluciona hasta que resuelvan. Y ese es otro problema porque ya no se van a recibir apoyos y eso afectaría a quien tiene sus tierras, pero pues tampoco, porque esos que tienen sus tierras nada más para vender, ya ni siembran, ni trabajan, porque le sale más caro, porque eso de sembrar es una “chinga”, a veces ya ni rentan. La mayoría, el 90% lo tiene para vender.</w:t>
      </w:r>
    </w:p>
    <w:p w14:paraId="508EE911" w14:textId="77777777" w:rsidR="004D6D6D" w:rsidRPr="004D6D6D" w:rsidRDefault="004D6D6D" w:rsidP="00392355">
      <w:pPr>
        <w:spacing w:line="360" w:lineRule="auto"/>
        <w:ind w:firstLine="284"/>
        <w:jc w:val="both"/>
        <w:rPr>
          <w:rFonts w:cs="Arial"/>
          <w:szCs w:val="24"/>
        </w:rPr>
      </w:pPr>
      <w:r w:rsidRPr="004D6D6D">
        <w:rPr>
          <w:rFonts w:cs="Arial"/>
          <w:szCs w:val="24"/>
        </w:rPr>
        <w:t xml:space="preserve">Pero pues como te digo lo más probable es que esto dure los 3 años, pero pues donde acuda más la gente es donde va a estar la Razón. </w:t>
      </w:r>
    </w:p>
    <w:p w14:paraId="159005C6" w14:textId="77777777" w:rsidR="004D6D6D" w:rsidRDefault="00392355" w:rsidP="00392355">
      <w:pPr>
        <w:spacing w:line="360" w:lineRule="auto"/>
        <w:ind w:firstLine="284"/>
        <w:jc w:val="both"/>
        <w:rPr>
          <w:rFonts w:cs="Arial"/>
          <w:szCs w:val="24"/>
        </w:rPr>
      </w:pPr>
      <w:r>
        <w:rPr>
          <w:rFonts w:cs="Arial"/>
          <w:szCs w:val="24"/>
        </w:rPr>
        <w:t>L</w:t>
      </w:r>
      <w:r w:rsidR="004D6D6D" w:rsidRPr="004D6D6D">
        <w:rPr>
          <w:rFonts w:cs="Arial"/>
          <w:szCs w:val="24"/>
        </w:rPr>
        <w:t xml:space="preserve">os beneficios del que quede, y por lo que se hace este conflicto, son que se chingan todo lo que pueden, con que den una constancia de una hectárea, ya le quedan los 15 mil pesos y así hay muchas cosas. Luego andan cobrando de todo. Ahorita van a vender como 200 ó 500 hectáreas es un derrame de 300 a 700 millones de pesos y el 30 o 40% son para los ejidatarios. De ahí por debajo del agua se pueden hacer un “chingo de negocios”. </w:t>
      </w:r>
    </w:p>
    <w:p w14:paraId="513A332D" w14:textId="77777777" w:rsidR="00DD2FB7" w:rsidRPr="00593D6B" w:rsidRDefault="006A1D5C" w:rsidP="00DD2FB7">
      <w:pPr>
        <w:pStyle w:val="Ttulo2"/>
        <w:numPr>
          <w:ilvl w:val="0"/>
          <w:numId w:val="0"/>
        </w:numPr>
        <w:spacing w:before="240" w:after="240"/>
        <w:rPr>
          <w:rFonts w:cs="Arial"/>
          <w:b w:val="0"/>
          <w:szCs w:val="24"/>
        </w:rPr>
      </w:pPr>
      <w:r>
        <w:rPr>
          <w:rFonts w:cs="Arial"/>
          <w:b w:val="0"/>
          <w:szCs w:val="24"/>
        </w:rPr>
        <w:lastRenderedPageBreak/>
        <w:t>F</w:t>
      </w:r>
      <w:r w:rsidR="00DD2FB7" w:rsidRPr="00593D6B">
        <w:rPr>
          <w:rFonts w:cs="Arial"/>
          <w:b w:val="0"/>
          <w:szCs w:val="24"/>
        </w:rPr>
        <w:t xml:space="preserve">otos </w:t>
      </w:r>
      <w:r w:rsidR="00076682">
        <w:rPr>
          <w:rFonts w:cs="Arial"/>
          <w:b w:val="0"/>
          <w:szCs w:val="24"/>
        </w:rPr>
        <w:t>30, 31</w:t>
      </w:r>
      <w:r w:rsidR="00DD2FB7">
        <w:rPr>
          <w:rFonts w:cs="Arial"/>
          <w:b w:val="0"/>
          <w:szCs w:val="24"/>
        </w:rPr>
        <w:t>. Señalización en mal estado y tala de árboles</w:t>
      </w:r>
    </w:p>
    <w:p w14:paraId="40CA32AB" w14:textId="77777777" w:rsidR="00DD2FB7" w:rsidRPr="00DD2FB7" w:rsidRDefault="00DD2FB7" w:rsidP="00392355">
      <w:pPr>
        <w:spacing w:line="360" w:lineRule="auto"/>
        <w:ind w:firstLine="284"/>
        <w:jc w:val="both"/>
        <w:rPr>
          <w:rFonts w:cs="Arial"/>
          <w:szCs w:val="24"/>
          <w:lang w:val="es-ES_tradnl"/>
        </w:rPr>
      </w:pPr>
    </w:p>
    <w:p w14:paraId="2806A47D" w14:textId="77777777" w:rsidR="00D24CA5" w:rsidRPr="004D6D6D" w:rsidRDefault="00945B88" w:rsidP="00D24CA5">
      <w:pPr>
        <w:spacing w:before="240" w:line="360" w:lineRule="auto"/>
        <w:jc w:val="center"/>
        <w:rPr>
          <w:rFonts w:cs="Arial"/>
          <w:b/>
          <w:noProof/>
          <w:szCs w:val="24"/>
          <w:lang w:eastAsia="es-MX"/>
        </w:rPr>
      </w:pPr>
      <w:r>
        <w:rPr>
          <w:rFonts w:cs="Arial"/>
          <w:b/>
          <w:noProof/>
          <w:szCs w:val="24"/>
          <w:lang w:eastAsia="es-MX"/>
        </w:rPr>
        <w:drawing>
          <wp:inline distT="0" distB="0" distL="0" distR="0" wp14:anchorId="134AFCA6" wp14:editId="6F06F840">
            <wp:extent cx="3948943" cy="266904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a:srcRect/>
                    <a:stretch>
                      <a:fillRect/>
                    </a:stretch>
                  </pic:blipFill>
                  <pic:spPr bwMode="auto">
                    <a:xfrm>
                      <a:off x="0" y="0"/>
                      <a:ext cx="3956973" cy="2674475"/>
                    </a:xfrm>
                    <a:prstGeom prst="rect">
                      <a:avLst/>
                    </a:prstGeom>
                    <a:noFill/>
                    <a:ln w="9525">
                      <a:noFill/>
                      <a:miter lim="800000"/>
                      <a:headEnd/>
                      <a:tailEnd/>
                    </a:ln>
                  </pic:spPr>
                </pic:pic>
              </a:graphicData>
            </a:graphic>
          </wp:inline>
        </w:drawing>
      </w:r>
    </w:p>
    <w:p w14:paraId="21E10523" w14:textId="77777777" w:rsidR="00794134" w:rsidRPr="004D6D6D" w:rsidRDefault="00945B88" w:rsidP="00E1070E">
      <w:pPr>
        <w:spacing w:before="240" w:line="360" w:lineRule="auto"/>
        <w:ind w:left="284" w:hanging="284"/>
        <w:jc w:val="center"/>
        <w:rPr>
          <w:rFonts w:cs="Arial"/>
          <w:b/>
          <w:szCs w:val="24"/>
          <w:highlight w:val="yellow"/>
          <w:lang w:val="es-ES_tradnl"/>
        </w:rPr>
      </w:pPr>
      <w:r>
        <w:rPr>
          <w:rFonts w:cs="Arial"/>
          <w:b/>
          <w:noProof/>
          <w:szCs w:val="24"/>
          <w:lang w:eastAsia="es-MX"/>
        </w:rPr>
        <w:drawing>
          <wp:inline distT="0" distB="0" distL="0" distR="0" wp14:anchorId="135818C5" wp14:editId="796E95AC">
            <wp:extent cx="4046706" cy="2490281"/>
            <wp:effectExtent l="152400" t="152400" r="335280" b="348615"/>
            <wp:docPr id="67"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osque norponiente  041.JPG"/>
                    <pic:cNvPicPr/>
                  </pic:nvPicPr>
                  <pic:blipFill>
                    <a:blip r:embed="rId97" cstate="print">
                      <a:extLst/>
                    </a:blip>
                    <a:stretch>
                      <a:fillRect/>
                    </a:stretch>
                  </pic:blipFill>
                  <pic:spPr>
                    <a:xfrm>
                      <a:off x="0" y="0"/>
                      <a:ext cx="4052388" cy="2493778"/>
                    </a:xfrm>
                    <a:prstGeom prst="rect">
                      <a:avLst/>
                    </a:prstGeom>
                    <a:ln>
                      <a:noFill/>
                    </a:ln>
                    <a:effectLst>
                      <a:outerShdw blurRad="292100" dist="139700" dir="2700000" algn="tl" rotWithShape="0">
                        <a:srgbClr val="333333">
                          <a:alpha val="65000"/>
                        </a:srgbClr>
                      </a:outerShdw>
                    </a:effectLst>
                  </pic:spPr>
                </pic:pic>
              </a:graphicData>
            </a:graphic>
          </wp:inline>
        </w:drawing>
      </w:r>
    </w:p>
    <w:p w14:paraId="508ECC42" w14:textId="77777777" w:rsidR="00794134" w:rsidRPr="004D6D6D" w:rsidRDefault="00794134" w:rsidP="007146EC">
      <w:pPr>
        <w:pStyle w:val="Ttulo2"/>
        <w:numPr>
          <w:ilvl w:val="0"/>
          <w:numId w:val="0"/>
        </w:numPr>
        <w:spacing w:before="240" w:after="240"/>
        <w:ind w:left="720"/>
        <w:rPr>
          <w:rFonts w:cs="Arial"/>
          <w:szCs w:val="24"/>
        </w:rPr>
      </w:pPr>
      <w:bookmarkStart w:id="181" w:name="_Toc372569706"/>
      <w:bookmarkStart w:id="182" w:name="_Toc372640008"/>
      <w:r w:rsidRPr="004D6D6D">
        <w:rPr>
          <w:rFonts w:cs="Arial"/>
          <w:szCs w:val="24"/>
        </w:rPr>
        <w:lastRenderedPageBreak/>
        <w:t>H) Centros de población existentes</w:t>
      </w:r>
      <w:bookmarkEnd w:id="181"/>
      <w:bookmarkEnd w:id="182"/>
      <w:r w:rsidRPr="004D6D6D">
        <w:rPr>
          <w:rFonts w:cs="Arial"/>
          <w:szCs w:val="24"/>
        </w:rPr>
        <w:t xml:space="preserve"> </w:t>
      </w:r>
      <w:r w:rsidR="008D0758">
        <w:rPr>
          <w:rFonts w:cs="Arial"/>
          <w:szCs w:val="24"/>
        </w:rPr>
        <w:t>en la elaboración del estudio</w:t>
      </w:r>
    </w:p>
    <w:p w14:paraId="113ED0D4" w14:textId="77777777" w:rsidR="00B83A4C" w:rsidRPr="006A1D5C" w:rsidRDefault="00B83A4C" w:rsidP="00145EA0">
      <w:pPr>
        <w:spacing w:line="360" w:lineRule="auto"/>
        <w:jc w:val="both"/>
        <w:rPr>
          <w:rFonts w:cs="Arial"/>
          <w:szCs w:val="24"/>
          <w:lang w:val="es-ES_tradnl" w:eastAsia="es-ES"/>
        </w:rPr>
      </w:pPr>
      <w:bookmarkStart w:id="183" w:name="_Toc372569707"/>
      <w:bookmarkStart w:id="184" w:name="_Toc372640009"/>
      <w:r w:rsidRPr="006A1D5C">
        <w:rPr>
          <w:rFonts w:cs="Arial"/>
          <w:szCs w:val="24"/>
          <w:lang w:val="es-ES_tradnl" w:eastAsia="es-ES"/>
        </w:rPr>
        <w:t xml:space="preserve">Los centros de población en la zona de estudio son El Cebadal, Tlachichilpa. La Carpa y Buenavista del Monte. </w:t>
      </w:r>
      <w:r w:rsidR="00C73D2F" w:rsidRPr="006A1D5C">
        <w:rPr>
          <w:rFonts w:cs="Arial"/>
          <w:szCs w:val="24"/>
          <w:lang w:val="es-ES_tradnl" w:eastAsia="es-ES"/>
        </w:rPr>
        <w:t xml:space="preserve">Cabe mencionar que, </w:t>
      </w:r>
      <w:r w:rsidR="00D1270B" w:rsidRPr="006A1D5C">
        <w:rPr>
          <w:rFonts w:cs="Arial"/>
          <w:szCs w:val="24"/>
          <w:lang w:val="es-ES_tradnl" w:eastAsia="es-ES"/>
        </w:rPr>
        <w:t xml:space="preserve">se encuentra cerca </w:t>
      </w:r>
      <w:r w:rsidR="00C73D2F" w:rsidRPr="006A1D5C">
        <w:rPr>
          <w:rFonts w:cs="Arial"/>
          <w:szCs w:val="24"/>
          <w:lang w:val="es-ES_tradnl" w:eastAsia="es-ES"/>
        </w:rPr>
        <w:t>l</w:t>
      </w:r>
      <w:r w:rsidRPr="006A1D5C">
        <w:rPr>
          <w:rFonts w:cs="Arial"/>
          <w:szCs w:val="24"/>
          <w:lang w:val="es-ES_tradnl" w:eastAsia="es-ES"/>
        </w:rPr>
        <w:t>a Colonia del Bosque</w:t>
      </w:r>
      <w:r w:rsidR="00D1270B" w:rsidRPr="006A1D5C">
        <w:rPr>
          <w:rFonts w:cs="Arial"/>
          <w:szCs w:val="24"/>
          <w:lang w:val="es-ES_tradnl" w:eastAsia="es-ES"/>
        </w:rPr>
        <w:t xml:space="preserve">, que </w:t>
      </w:r>
      <w:r w:rsidRPr="006A1D5C">
        <w:rPr>
          <w:rFonts w:cs="Arial"/>
          <w:szCs w:val="24"/>
          <w:lang w:val="es-ES_tradnl" w:eastAsia="es-ES"/>
        </w:rPr>
        <w:t xml:space="preserve"> es un núcleo urbano enclavado en los límites del Bosque Norponiente. </w:t>
      </w:r>
    </w:p>
    <w:p w14:paraId="31DE081E" w14:textId="77777777" w:rsidR="001A37F9" w:rsidRPr="006A1D5C" w:rsidRDefault="00C73D2F" w:rsidP="001A37F9">
      <w:pPr>
        <w:spacing w:line="360" w:lineRule="auto"/>
        <w:jc w:val="both"/>
        <w:rPr>
          <w:rFonts w:cs="Arial"/>
          <w:szCs w:val="24"/>
          <w:lang w:val="es-ES_tradnl" w:eastAsia="es-ES"/>
        </w:rPr>
      </w:pPr>
      <w:r w:rsidRPr="006A1D5C">
        <w:rPr>
          <w:rFonts w:cs="Arial"/>
          <w:szCs w:val="24"/>
          <w:lang w:val="es-ES_tradnl" w:eastAsia="es-ES"/>
        </w:rPr>
        <w:t>Las localidades que se encuentran en el ANPBN son muy pequeñas y son rurales cuentan con menos de 1,000 habitantes. Buenavista del Monte cuenta con una población de 910 habitantes, mientras que el Cebadal cuenta con 93, la Carpa con 54 habitantes y Tlachichilpa sólo con 19 habitantes</w:t>
      </w:r>
      <w:r w:rsidR="000A0CB8">
        <w:rPr>
          <w:rFonts w:cs="Arial"/>
          <w:szCs w:val="24"/>
          <w:lang w:val="es-ES_tradnl" w:eastAsia="es-ES"/>
        </w:rPr>
        <w:t>, lo que en total suman 1076 habitantes</w:t>
      </w:r>
      <w:r w:rsidRPr="006A1D5C">
        <w:rPr>
          <w:rFonts w:cs="Arial"/>
          <w:szCs w:val="24"/>
          <w:lang w:val="es-ES_tradnl" w:eastAsia="es-ES"/>
        </w:rPr>
        <w:t xml:space="preserve">. Ver el </w:t>
      </w:r>
      <w:r w:rsidR="000A0CB8">
        <w:rPr>
          <w:rFonts w:cs="Arial"/>
          <w:szCs w:val="24"/>
          <w:lang w:val="es-ES_tradnl" w:eastAsia="es-ES"/>
        </w:rPr>
        <w:t>siguiente cuadro.</w:t>
      </w:r>
      <w:r w:rsidRPr="006A1D5C">
        <w:rPr>
          <w:rFonts w:cs="Arial"/>
          <w:szCs w:val="24"/>
          <w:lang w:val="es-ES_tradnl" w:eastAsia="es-ES"/>
        </w:rPr>
        <w:t xml:space="preserve"> </w:t>
      </w:r>
    </w:p>
    <w:p w14:paraId="2DEA3C18" w14:textId="77777777" w:rsidR="005C5AD6" w:rsidRPr="001559D1" w:rsidRDefault="00AC13E6" w:rsidP="005C5AD6">
      <w:pPr>
        <w:spacing w:before="240" w:line="360" w:lineRule="auto"/>
        <w:jc w:val="both"/>
        <w:rPr>
          <w:rFonts w:cs="Arial"/>
          <w:sz w:val="22"/>
        </w:rPr>
      </w:pPr>
      <w:r>
        <w:rPr>
          <w:rFonts w:cs="Arial"/>
          <w:sz w:val="22"/>
        </w:rPr>
        <w:tab/>
        <w:t>Tabla 4</w:t>
      </w:r>
      <w:r w:rsidR="001D24BA">
        <w:rPr>
          <w:rFonts w:cs="Arial"/>
          <w:sz w:val="22"/>
        </w:rPr>
        <w:t>2</w:t>
      </w:r>
      <w:r w:rsidR="005C5AD6" w:rsidRPr="001559D1">
        <w:rPr>
          <w:rFonts w:cs="Arial"/>
          <w:sz w:val="22"/>
        </w:rPr>
        <w:t xml:space="preserve">. Población Total de los centros de población </w:t>
      </w:r>
    </w:p>
    <w:tbl>
      <w:tblPr>
        <w:tblStyle w:val="Tablaconcuadrcula"/>
        <w:tblW w:w="0" w:type="auto"/>
        <w:jc w:val="center"/>
        <w:tblBorders>
          <w:top w:val="single" w:sz="12" w:space="0" w:color="auto"/>
          <w:left w:val="none" w:sz="0" w:space="0" w:color="auto"/>
          <w:bottom w:val="single" w:sz="12" w:space="0" w:color="auto"/>
          <w:right w:val="none" w:sz="0" w:space="0" w:color="auto"/>
          <w:insideH w:val="none" w:sz="0" w:space="0" w:color="auto"/>
        </w:tblBorders>
        <w:tblLook w:val="04A0" w:firstRow="1" w:lastRow="0" w:firstColumn="1" w:lastColumn="0" w:noHBand="0" w:noVBand="1"/>
      </w:tblPr>
      <w:tblGrid>
        <w:gridCol w:w="2802"/>
        <w:gridCol w:w="1842"/>
      </w:tblGrid>
      <w:tr w:rsidR="005C5AD6" w:rsidRPr="005C5AD6" w14:paraId="299FBAB9" w14:textId="77777777" w:rsidTr="005C5AD6">
        <w:trPr>
          <w:jc w:val="center"/>
        </w:trPr>
        <w:tc>
          <w:tcPr>
            <w:tcW w:w="2802" w:type="dxa"/>
            <w:tcBorders>
              <w:top w:val="single" w:sz="12" w:space="0" w:color="auto"/>
              <w:bottom w:val="single" w:sz="12" w:space="0" w:color="auto"/>
            </w:tcBorders>
          </w:tcPr>
          <w:p w14:paraId="0E102C5B" w14:textId="77777777" w:rsidR="005C5AD6" w:rsidRPr="005C5AD6" w:rsidRDefault="005C5AD6" w:rsidP="005C5AD6">
            <w:pPr>
              <w:spacing w:after="0" w:line="276" w:lineRule="auto"/>
              <w:jc w:val="both"/>
              <w:rPr>
                <w:rFonts w:cs="Arial"/>
                <w:b/>
                <w:i/>
                <w:sz w:val="22"/>
              </w:rPr>
            </w:pPr>
            <w:r w:rsidRPr="005C5AD6">
              <w:rPr>
                <w:rFonts w:cs="Arial"/>
                <w:b/>
                <w:i/>
                <w:sz w:val="22"/>
              </w:rPr>
              <w:t>Localidad</w:t>
            </w:r>
          </w:p>
        </w:tc>
        <w:tc>
          <w:tcPr>
            <w:tcW w:w="1842" w:type="dxa"/>
            <w:tcBorders>
              <w:top w:val="single" w:sz="12" w:space="0" w:color="auto"/>
              <w:bottom w:val="single" w:sz="12" w:space="0" w:color="auto"/>
            </w:tcBorders>
          </w:tcPr>
          <w:p w14:paraId="1D82450D" w14:textId="77777777" w:rsidR="005C5AD6" w:rsidRPr="005C5AD6" w:rsidRDefault="005C5AD6" w:rsidP="005C5AD6">
            <w:pPr>
              <w:spacing w:after="0" w:line="276" w:lineRule="auto"/>
              <w:jc w:val="both"/>
              <w:rPr>
                <w:rFonts w:cs="Arial"/>
                <w:b/>
                <w:i/>
                <w:sz w:val="22"/>
              </w:rPr>
            </w:pPr>
            <w:r w:rsidRPr="005C5AD6">
              <w:rPr>
                <w:rFonts w:cs="Arial"/>
                <w:b/>
                <w:i/>
                <w:sz w:val="22"/>
              </w:rPr>
              <w:t>Población total</w:t>
            </w:r>
          </w:p>
        </w:tc>
      </w:tr>
      <w:tr w:rsidR="005C5AD6" w:rsidRPr="005C5AD6" w14:paraId="6B776120" w14:textId="77777777" w:rsidTr="005C5AD6">
        <w:trPr>
          <w:jc w:val="center"/>
        </w:trPr>
        <w:tc>
          <w:tcPr>
            <w:tcW w:w="2802" w:type="dxa"/>
            <w:tcBorders>
              <w:top w:val="single" w:sz="12" w:space="0" w:color="auto"/>
            </w:tcBorders>
          </w:tcPr>
          <w:p w14:paraId="6FCB0B1E" w14:textId="77777777" w:rsidR="005C5AD6" w:rsidRPr="005C5AD6" w:rsidRDefault="005C5AD6" w:rsidP="005C5AD6">
            <w:pPr>
              <w:spacing w:after="0" w:line="276" w:lineRule="auto"/>
              <w:jc w:val="both"/>
              <w:rPr>
                <w:rFonts w:cs="Arial"/>
                <w:sz w:val="22"/>
              </w:rPr>
            </w:pPr>
            <w:r>
              <w:rPr>
                <w:rFonts w:cs="Arial"/>
                <w:sz w:val="22"/>
              </w:rPr>
              <w:t>Buena Vista del Monte</w:t>
            </w:r>
          </w:p>
        </w:tc>
        <w:tc>
          <w:tcPr>
            <w:tcW w:w="1842" w:type="dxa"/>
            <w:tcBorders>
              <w:top w:val="single" w:sz="12" w:space="0" w:color="auto"/>
            </w:tcBorders>
          </w:tcPr>
          <w:p w14:paraId="5B767BC7" w14:textId="77777777" w:rsidR="005C5AD6" w:rsidRPr="005C5AD6" w:rsidRDefault="005C5AD6" w:rsidP="005C5AD6">
            <w:pPr>
              <w:spacing w:after="0" w:line="276" w:lineRule="auto"/>
              <w:jc w:val="center"/>
              <w:rPr>
                <w:rFonts w:cs="Arial"/>
                <w:sz w:val="22"/>
              </w:rPr>
            </w:pPr>
            <w:r>
              <w:rPr>
                <w:rFonts w:cs="Arial"/>
                <w:sz w:val="22"/>
              </w:rPr>
              <w:t>910</w:t>
            </w:r>
          </w:p>
        </w:tc>
      </w:tr>
      <w:tr w:rsidR="005C5AD6" w:rsidRPr="005C5AD6" w14:paraId="6B996339" w14:textId="77777777" w:rsidTr="005C5AD6">
        <w:trPr>
          <w:jc w:val="center"/>
        </w:trPr>
        <w:tc>
          <w:tcPr>
            <w:tcW w:w="2802" w:type="dxa"/>
          </w:tcPr>
          <w:p w14:paraId="5DD5EEAD" w14:textId="77777777" w:rsidR="005C5AD6" w:rsidRPr="005C5AD6" w:rsidRDefault="005C5AD6" w:rsidP="005C5AD6">
            <w:pPr>
              <w:spacing w:after="0" w:line="276" w:lineRule="auto"/>
              <w:jc w:val="both"/>
              <w:rPr>
                <w:rFonts w:cs="Arial"/>
                <w:sz w:val="22"/>
              </w:rPr>
            </w:pPr>
            <w:r>
              <w:rPr>
                <w:rFonts w:cs="Arial"/>
                <w:sz w:val="22"/>
              </w:rPr>
              <w:t>El Cebadal</w:t>
            </w:r>
          </w:p>
        </w:tc>
        <w:tc>
          <w:tcPr>
            <w:tcW w:w="1842" w:type="dxa"/>
          </w:tcPr>
          <w:p w14:paraId="73324BF8" w14:textId="77777777" w:rsidR="005C5AD6" w:rsidRPr="005C5AD6" w:rsidRDefault="005C5AD6" w:rsidP="005C5AD6">
            <w:pPr>
              <w:spacing w:after="0" w:line="276" w:lineRule="auto"/>
              <w:jc w:val="center"/>
              <w:rPr>
                <w:rFonts w:cs="Arial"/>
                <w:sz w:val="22"/>
              </w:rPr>
            </w:pPr>
            <w:r>
              <w:rPr>
                <w:rFonts w:cs="Arial"/>
                <w:sz w:val="22"/>
              </w:rPr>
              <w:t>93</w:t>
            </w:r>
          </w:p>
        </w:tc>
      </w:tr>
      <w:tr w:rsidR="005C5AD6" w:rsidRPr="005C5AD6" w14:paraId="757DFD62" w14:textId="77777777" w:rsidTr="005C5AD6">
        <w:trPr>
          <w:jc w:val="center"/>
        </w:trPr>
        <w:tc>
          <w:tcPr>
            <w:tcW w:w="2802" w:type="dxa"/>
          </w:tcPr>
          <w:p w14:paraId="768084E7" w14:textId="77777777" w:rsidR="005C5AD6" w:rsidRPr="005C5AD6" w:rsidRDefault="005C5AD6" w:rsidP="005C5AD6">
            <w:pPr>
              <w:spacing w:after="0" w:line="276" w:lineRule="auto"/>
              <w:jc w:val="both"/>
              <w:rPr>
                <w:rFonts w:cs="Arial"/>
                <w:sz w:val="22"/>
              </w:rPr>
            </w:pPr>
            <w:r>
              <w:rPr>
                <w:rFonts w:cs="Arial"/>
                <w:sz w:val="22"/>
              </w:rPr>
              <w:t>Tlachichilpa</w:t>
            </w:r>
          </w:p>
        </w:tc>
        <w:tc>
          <w:tcPr>
            <w:tcW w:w="1842" w:type="dxa"/>
          </w:tcPr>
          <w:p w14:paraId="3B779438" w14:textId="77777777" w:rsidR="005C5AD6" w:rsidRPr="005C5AD6" w:rsidRDefault="005C5AD6" w:rsidP="005C5AD6">
            <w:pPr>
              <w:spacing w:after="0" w:line="276" w:lineRule="auto"/>
              <w:jc w:val="center"/>
              <w:rPr>
                <w:rFonts w:cs="Arial"/>
                <w:sz w:val="22"/>
              </w:rPr>
            </w:pPr>
            <w:r>
              <w:rPr>
                <w:rFonts w:cs="Arial"/>
                <w:sz w:val="22"/>
              </w:rPr>
              <w:t>19</w:t>
            </w:r>
          </w:p>
        </w:tc>
      </w:tr>
      <w:tr w:rsidR="005C5AD6" w:rsidRPr="005C5AD6" w14:paraId="4106B15C" w14:textId="77777777" w:rsidTr="005C5AD6">
        <w:trPr>
          <w:jc w:val="center"/>
        </w:trPr>
        <w:tc>
          <w:tcPr>
            <w:tcW w:w="2802" w:type="dxa"/>
          </w:tcPr>
          <w:p w14:paraId="7D6E9F05" w14:textId="77777777" w:rsidR="005C5AD6" w:rsidRPr="005C5AD6" w:rsidRDefault="005C5AD6" w:rsidP="005C5AD6">
            <w:pPr>
              <w:spacing w:after="0" w:line="276" w:lineRule="auto"/>
              <w:jc w:val="both"/>
              <w:rPr>
                <w:rFonts w:cs="Arial"/>
                <w:sz w:val="22"/>
              </w:rPr>
            </w:pPr>
            <w:r>
              <w:rPr>
                <w:rFonts w:cs="Arial"/>
                <w:sz w:val="22"/>
              </w:rPr>
              <w:t>La Carpa</w:t>
            </w:r>
          </w:p>
        </w:tc>
        <w:tc>
          <w:tcPr>
            <w:tcW w:w="1842" w:type="dxa"/>
          </w:tcPr>
          <w:p w14:paraId="17D77DED" w14:textId="77777777" w:rsidR="005C5AD6" w:rsidRPr="005C5AD6" w:rsidRDefault="005C5AD6" w:rsidP="005C5AD6">
            <w:pPr>
              <w:spacing w:after="0" w:line="276" w:lineRule="auto"/>
              <w:jc w:val="center"/>
              <w:rPr>
                <w:rFonts w:cs="Arial"/>
                <w:sz w:val="22"/>
              </w:rPr>
            </w:pPr>
            <w:r>
              <w:rPr>
                <w:rFonts w:cs="Arial"/>
                <w:sz w:val="22"/>
              </w:rPr>
              <w:t>54</w:t>
            </w:r>
          </w:p>
        </w:tc>
      </w:tr>
      <w:tr w:rsidR="005C5AD6" w:rsidRPr="005C5AD6" w14:paraId="68B063E4" w14:textId="77777777" w:rsidTr="005C5AD6">
        <w:trPr>
          <w:jc w:val="center"/>
        </w:trPr>
        <w:tc>
          <w:tcPr>
            <w:tcW w:w="2802" w:type="dxa"/>
          </w:tcPr>
          <w:p w14:paraId="38CEDC1B" w14:textId="77777777" w:rsidR="005C5AD6" w:rsidRPr="005C5AD6" w:rsidRDefault="005C5AD6" w:rsidP="005C5AD6">
            <w:pPr>
              <w:spacing w:after="0" w:line="276" w:lineRule="auto"/>
              <w:jc w:val="both"/>
              <w:rPr>
                <w:rFonts w:cs="Arial"/>
                <w:b/>
                <w:sz w:val="22"/>
              </w:rPr>
            </w:pPr>
            <w:r w:rsidRPr="005C5AD6">
              <w:rPr>
                <w:rFonts w:cs="Arial"/>
                <w:b/>
                <w:sz w:val="22"/>
              </w:rPr>
              <w:t>Total</w:t>
            </w:r>
          </w:p>
        </w:tc>
        <w:tc>
          <w:tcPr>
            <w:tcW w:w="1842" w:type="dxa"/>
          </w:tcPr>
          <w:p w14:paraId="72DECECC" w14:textId="77777777" w:rsidR="005C5AD6" w:rsidRPr="005C5AD6" w:rsidRDefault="00C73D2F" w:rsidP="005C5AD6">
            <w:pPr>
              <w:spacing w:after="0" w:line="276" w:lineRule="auto"/>
              <w:jc w:val="center"/>
              <w:rPr>
                <w:rFonts w:cs="Arial"/>
                <w:b/>
                <w:sz w:val="22"/>
              </w:rPr>
            </w:pPr>
            <w:r>
              <w:rPr>
                <w:rFonts w:cs="Arial"/>
                <w:b/>
                <w:sz w:val="22"/>
              </w:rPr>
              <w:t>1076</w:t>
            </w:r>
          </w:p>
        </w:tc>
      </w:tr>
    </w:tbl>
    <w:p w14:paraId="51F4FE5D" w14:textId="77777777" w:rsidR="00AF07C9" w:rsidRDefault="005C5AD6" w:rsidP="005C5AD6">
      <w:pPr>
        <w:spacing w:after="0" w:line="360" w:lineRule="auto"/>
        <w:jc w:val="both"/>
        <w:rPr>
          <w:rFonts w:cs="Arial"/>
          <w:sz w:val="22"/>
        </w:rPr>
      </w:pPr>
      <w:r w:rsidRPr="001559D1">
        <w:rPr>
          <w:rFonts w:cs="Arial"/>
          <w:sz w:val="22"/>
        </w:rPr>
        <w:tab/>
        <w:t>Fuente: Censo de Población y Vivienda, 2010, INEGI.</w:t>
      </w:r>
    </w:p>
    <w:p w14:paraId="3ECF1C23" w14:textId="77777777" w:rsidR="001559D1" w:rsidRPr="006A1D5C" w:rsidRDefault="00AF07C9" w:rsidP="006A1D5C">
      <w:pPr>
        <w:pStyle w:val="Ttulo1"/>
        <w:spacing w:line="360" w:lineRule="auto"/>
        <w:ind w:firstLine="284"/>
        <w:jc w:val="both"/>
        <w:rPr>
          <w:rFonts w:cs="Arial"/>
          <w:b w:val="0"/>
          <w:sz w:val="24"/>
          <w:szCs w:val="24"/>
        </w:rPr>
      </w:pPr>
      <w:r w:rsidRPr="006A1D5C">
        <w:rPr>
          <w:rFonts w:cs="Arial"/>
          <w:b w:val="0"/>
          <w:sz w:val="24"/>
          <w:szCs w:val="24"/>
        </w:rPr>
        <w:lastRenderedPageBreak/>
        <w:t>E</w:t>
      </w:r>
      <w:r w:rsidR="001559D1" w:rsidRPr="006A1D5C">
        <w:rPr>
          <w:rFonts w:cs="Arial"/>
          <w:b w:val="0"/>
          <w:sz w:val="24"/>
          <w:szCs w:val="24"/>
        </w:rPr>
        <w:t xml:space="preserve">n la ANPBN hay 249 viviendas particulares habitadas de las cuales </w:t>
      </w:r>
      <w:r w:rsidR="001A37F9" w:rsidRPr="006A1D5C">
        <w:rPr>
          <w:rFonts w:cs="Arial"/>
          <w:b w:val="0"/>
          <w:sz w:val="24"/>
          <w:szCs w:val="24"/>
        </w:rPr>
        <w:t xml:space="preserve">sólo el 68 % de las viviendas cuenta con los tres servicios básicos. El 99 % de las viviendas cuenta con energía eléctrica, el 88 % dispone de agua entubada en el ámbito de la vivienda, mientras  que sólo el 75 % de las viviendas tiene drenaje. </w:t>
      </w:r>
    </w:p>
    <w:p w14:paraId="2A774933" w14:textId="77777777" w:rsidR="00C73D2F" w:rsidRPr="001A37F9" w:rsidRDefault="00DF5FDC" w:rsidP="006A1D5C">
      <w:pPr>
        <w:pStyle w:val="Ttulo1"/>
        <w:spacing w:line="360" w:lineRule="auto"/>
        <w:ind w:firstLine="284"/>
        <w:jc w:val="both"/>
        <w:rPr>
          <w:rFonts w:cs="Arial"/>
          <w:sz w:val="24"/>
          <w:szCs w:val="24"/>
        </w:rPr>
      </w:pPr>
      <w:r w:rsidRPr="006A1D5C">
        <w:rPr>
          <w:rFonts w:cs="Arial"/>
          <w:b w:val="0"/>
          <w:sz w:val="24"/>
          <w:szCs w:val="24"/>
        </w:rPr>
        <w:t>El equipamiento urbano que existe en las localidades rurales se concentra únicamente en Buenavisa del Monte, en donde hay un centro de salud, un jard</w:t>
      </w:r>
      <w:r w:rsidR="00AF07C9" w:rsidRPr="006A1D5C">
        <w:rPr>
          <w:rFonts w:cs="Arial"/>
          <w:b w:val="0"/>
          <w:sz w:val="24"/>
          <w:szCs w:val="24"/>
        </w:rPr>
        <w:t>ín de niños, una primaria, una t</w:t>
      </w:r>
      <w:r w:rsidRPr="006A1D5C">
        <w:rPr>
          <w:rFonts w:cs="Arial"/>
          <w:b w:val="0"/>
          <w:sz w:val="24"/>
          <w:szCs w:val="24"/>
        </w:rPr>
        <w:t>elesecundaria y una cancha de futbol, así como un kiosko</w:t>
      </w:r>
      <w:r w:rsidR="00AF07C9" w:rsidRPr="006A1D5C">
        <w:rPr>
          <w:rFonts w:cs="Arial"/>
          <w:b w:val="0"/>
          <w:sz w:val="24"/>
          <w:szCs w:val="24"/>
        </w:rPr>
        <w:t>.</w:t>
      </w:r>
      <w:r>
        <w:rPr>
          <w:rFonts w:cs="Arial"/>
          <w:b w:val="0"/>
          <w:sz w:val="24"/>
          <w:szCs w:val="24"/>
        </w:rPr>
        <w:t xml:space="preserve"> </w:t>
      </w:r>
    </w:p>
    <w:p w14:paraId="3D40053D" w14:textId="77777777" w:rsidR="00794134" w:rsidRDefault="00794134" w:rsidP="001C324E">
      <w:pPr>
        <w:pStyle w:val="Ttulo1"/>
        <w:rPr>
          <w:rFonts w:cs="Arial"/>
          <w:sz w:val="24"/>
          <w:szCs w:val="24"/>
        </w:rPr>
      </w:pPr>
      <w:r w:rsidRPr="004D6D6D">
        <w:rPr>
          <w:rFonts w:cs="Arial"/>
          <w:sz w:val="24"/>
          <w:szCs w:val="24"/>
        </w:rPr>
        <w:t>IV. PROPUESTA DE MANEJO DEL ÁREA</w:t>
      </w:r>
      <w:bookmarkEnd w:id="183"/>
      <w:bookmarkEnd w:id="184"/>
    </w:p>
    <w:p w14:paraId="5C15DB96" w14:textId="77777777" w:rsidR="0032665C" w:rsidRPr="0032665C" w:rsidRDefault="0032665C" w:rsidP="0032665C"/>
    <w:p w14:paraId="4D95EEF2" w14:textId="77777777" w:rsidR="00794134" w:rsidRPr="004D6D6D" w:rsidRDefault="00794134" w:rsidP="000358F0">
      <w:pPr>
        <w:pStyle w:val="Ttulo2"/>
        <w:numPr>
          <w:ilvl w:val="0"/>
          <w:numId w:val="28"/>
        </w:numPr>
        <w:rPr>
          <w:rFonts w:cs="Arial"/>
          <w:szCs w:val="24"/>
        </w:rPr>
      </w:pPr>
      <w:bookmarkStart w:id="185" w:name="_Toc372569708"/>
      <w:bookmarkStart w:id="186" w:name="_Toc372640010"/>
      <w:r w:rsidRPr="004D6D6D">
        <w:rPr>
          <w:rFonts w:cs="Arial"/>
          <w:szCs w:val="24"/>
        </w:rPr>
        <w:t>Zonificación y su sub zonificación</w:t>
      </w:r>
      <w:bookmarkEnd w:id="185"/>
      <w:bookmarkEnd w:id="186"/>
      <w:r w:rsidRPr="004D6D6D">
        <w:rPr>
          <w:rFonts w:cs="Arial"/>
          <w:szCs w:val="24"/>
        </w:rPr>
        <w:t xml:space="preserve"> </w:t>
      </w:r>
    </w:p>
    <w:p w14:paraId="0BFC9182" w14:textId="77777777" w:rsidR="00261861" w:rsidRDefault="00261861" w:rsidP="005D6AF8">
      <w:pPr>
        <w:spacing w:line="360" w:lineRule="auto"/>
        <w:jc w:val="both"/>
        <w:rPr>
          <w:rFonts w:cs="Arial"/>
          <w:szCs w:val="24"/>
          <w:lang w:val="es-ES_tradnl" w:eastAsia="es-ES"/>
        </w:rPr>
      </w:pPr>
    </w:p>
    <w:p w14:paraId="7366E8A9" w14:textId="77777777" w:rsidR="000B7948" w:rsidRDefault="00FF4D4A" w:rsidP="005D6AF8">
      <w:pPr>
        <w:spacing w:line="360" w:lineRule="auto"/>
        <w:jc w:val="both"/>
        <w:rPr>
          <w:rFonts w:cs="Arial"/>
          <w:szCs w:val="24"/>
          <w:lang w:val="es-ES_tradnl" w:eastAsia="es-ES"/>
        </w:rPr>
      </w:pPr>
      <w:r w:rsidRPr="00334F4E">
        <w:rPr>
          <w:rFonts w:cs="Arial"/>
          <w:szCs w:val="24"/>
          <w:lang w:val="es-ES_tradnl" w:eastAsia="es-ES"/>
        </w:rPr>
        <w:t xml:space="preserve">Para El Bosque Norponiente se establece una zona núcleo </w:t>
      </w:r>
      <w:r w:rsidR="000B7948">
        <w:rPr>
          <w:rFonts w:cs="Arial"/>
          <w:szCs w:val="24"/>
          <w:lang w:val="es-ES_tradnl" w:eastAsia="es-ES"/>
        </w:rPr>
        <w:t>que incluye las barr</w:t>
      </w:r>
      <w:r w:rsidR="008245ED">
        <w:rPr>
          <w:rFonts w:cs="Arial"/>
          <w:szCs w:val="24"/>
          <w:lang w:val="es-ES_tradnl" w:eastAsia="es-ES"/>
        </w:rPr>
        <w:t xml:space="preserve">ancas y una zona de amortiguamiento con áreas de lomas boscosas y de asentamientos humanos. </w:t>
      </w:r>
      <w:r w:rsidR="00AA39A2">
        <w:rPr>
          <w:rFonts w:cs="Arial"/>
          <w:szCs w:val="24"/>
          <w:lang w:val="es-ES_tradnl" w:eastAsia="es-ES"/>
        </w:rPr>
        <w:t xml:space="preserve">Ver el siguiente mapa. </w:t>
      </w:r>
    </w:p>
    <w:p w14:paraId="4DF8A3B0" w14:textId="77777777" w:rsidR="00794134" w:rsidRPr="009D121F" w:rsidRDefault="008245ED" w:rsidP="00D24CA5">
      <w:pPr>
        <w:pStyle w:val="Ttulo3"/>
        <w:numPr>
          <w:ilvl w:val="0"/>
          <w:numId w:val="0"/>
        </w:numPr>
        <w:ind w:left="1440"/>
        <w:rPr>
          <w:rStyle w:val="Ttulo3Car"/>
          <w:rFonts w:cs="Arial"/>
          <w:sz w:val="22"/>
          <w:szCs w:val="22"/>
        </w:rPr>
      </w:pPr>
      <w:bookmarkStart w:id="187" w:name="_Toc372640011"/>
      <w:r w:rsidRPr="009D121F">
        <w:rPr>
          <w:rStyle w:val="Ttulo3Car"/>
          <w:rFonts w:cs="Arial"/>
          <w:sz w:val="22"/>
          <w:szCs w:val="22"/>
        </w:rPr>
        <w:lastRenderedPageBreak/>
        <w:t>M</w:t>
      </w:r>
      <w:r w:rsidR="00AC13E6" w:rsidRPr="009D121F">
        <w:rPr>
          <w:rStyle w:val="Ttulo3Car"/>
          <w:rFonts w:cs="Arial"/>
          <w:sz w:val="22"/>
          <w:szCs w:val="22"/>
        </w:rPr>
        <w:t>apa 1</w:t>
      </w:r>
      <w:r w:rsidR="007E13EE">
        <w:rPr>
          <w:rStyle w:val="Ttulo3Car"/>
          <w:rFonts w:cs="Arial"/>
          <w:sz w:val="22"/>
          <w:szCs w:val="22"/>
        </w:rPr>
        <w:t>4</w:t>
      </w:r>
      <w:r w:rsidR="00AC13E6" w:rsidRPr="009D121F">
        <w:rPr>
          <w:rStyle w:val="Ttulo3Car"/>
          <w:rFonts w:cs="Arial"/>
          <w:sz w:val="22"/>
          <w:szCs w:val="22"/>
        </w:rPr>
        <w:t xml:space="preserve">. </w:t>
      </w:r>
      <w:r w:rsidR="00794134" w:rsidRPr="009D121F">
        <w:rPr>
          <w:rStyle w:val="Ttulo3Car"/>
          <w:rFonts w:cs="Arial"/>
          <w:sz w:val="22"/>
          <w:szCs w:val="22"/>
        </w:rPr>
        <w:t xml:space="preserve"> Zonas y subzonas </w:t>
      </w:r>
      <w:r w:rsidR="00AC13E6" w:rsidRPr="009D121F">
        <w:rPr>
          <w:rStyle w:val="Ttulo3Car"/>
          <w:rFonts w:cs="Arial"/>
          <w:sz w:val="22"/>
          <w:szCs w:val="22"/>
        </w:rPr>
        <w:t>del Bosque N</w:t>
      </w:r>
      <w:r w:rsidR="00794134" w:rsidRPr="009D121F">
        <w:rPr>
          <w:rStyle w:val="Ttulo3Car"/>
          <w:rFonts w:cs="Arial"/>
          <w:sz w:val="22"/>
          <w:szCs w:val="22"/>
        </w:rPr>
        <w:t>orponiente.</w:t>
      </w:r>
      <w:bookmarkEnd w:id="187"/>
      <w:r w:rsidR="00794134" w:rsidRPr="009D121F">
        <w:rPr>
          <w:rStyle w:val="Ttulo3Car"/>
          <w:rFonts w:cs="Arial"/>
          <w:sz w:val="22"/>
          <w:szCs w:val="22"/>
        </w:rPr>
        <w:t xml:space="preserve"> </w:t>
      </w:r>
    </w:p>
    <w:p w14:paraId="56AC805C" w14:textId="77777777" w:rsidR="00091F3B" w:rsidRDefault="00091F3B" w:rsidP="00091F3B">
      <w:pPr>
        <w:jc w:val="center"/>
        <w:rPr>
          <w:lang w:eastAsia="es-ES"/>
        </w:rPr>
      </w:pPr>
      <w:r w:rsidRPr="00091F3B">
        <w:rPr>
          <w:noProof/>
          <w:lang w:eastAsia="es-MX"/>
        </w:rPr>
        <w:drawing>
          <wp:inline distT="0" distB="0" distL="0" distR="0" wp14:anchorId="5F36EABF" wp14:editId="2270F361">
            <wp:extent cx="4771555" cy="6177982"/>
            <wp:effectExtent l="0" t="0" r="0" b="0"/>
            <wp:docPr id="128" name="Imagen 128" descr="C:\Users\ornitologia\Documents\BARRANCAS 2013\imagenes\NORPONIENTE\agrario_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rnitologia\Documents\BARRANCAS 2013\imagenes\NORPONIENTE\agrario_chico.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2745" cy="6179523"/>
                    </a:xfrm>
                    <a:prstGeom prst="rect">
                      <a:avLst/>
                    </a:prstGeom>
                    <a:noFill/>
                    <a:ln>
                      <a:noFill/>
                    </a:ln>
                  </pic:spPr>
                </pic:pic>
              </a:graphicData>
            </a:graphic>
          </wp:inline>
        </w:drawing>
      </w:r>
    </w:p>
    <w:p w14:paraId="32C53911" w14:textId="77777777" w:rsidR="005D6AF8" w:rsidRPr="00091F3B" w:rsidRDefault="005D6AF8" w:rsidP="00091F3B">
      <w:pPr>
        <w:jc w:val="center"/>
        <w:rPr>
          <w:lang w:eastAsia="es-ES"/>
        </w:rPr>
      </w:pPr>
    </w:p>
    <w:p w14:paraId="532B0D61" w14:textId="77777777" w:rsidR="00794134" w:rsidRDefault="00794134" w:rsidP="001C324E">
      <w:pPr>
        <w:pStyle w:val="Ttulo2"/>
        <w:numPr>
          <w:ilvl w:val="0"/>
          <w:numId w:val="0"/>
        </w:numPr>
        <w:spacing w:before="240" w:after="240"/>
        <w:ind w:left="720"/>
        <w:rPr>
          <w:rFonts w:cs="Arial"/>
          <w:szCs w:val="24"/>
        </w:rPr>
      </w:pPr>
      <w:r w:rsidRPr="00334F4E">
        <w:rPr>
          <w:rFonts w:cs="Arial"/>
          <w:szCs w:val="24"/>
        </w:rPr>
        <w:lastRenderedPageBreak/>
        <w:t xml:space="preserve">B) </w:t>
      </w:r>
      <w:bookmarkStart w:id="188" w:name="_Toc372569709"/>
      <w:bookmarkStart w:id="189" w:name="_Toc372640012"/>
      <w:r w:rsidRPr="00334F4E">
        <w:rPr>
          <w:rFonts w:cs="Arial"/>
          <w:szCs w:val="24"/>
        </w:rPr>
        <w:t>Propuesta de</w:t>
      </w:r>
      <w:r w:rsidR="001C324E" w:rsidRPr="00334F4E">
        <w:rPr>
          <w:rFonts w:cs="Arial"/>
          <w:szCs w:val="24"/>
        </w:rPr>
        <w:t xml:space="preserve">l Área Natural Protegida </w:t>
      </w:r>
      <w:r w:rsidR="0032665C" w:rsidRPr="00334F4E">
        <w:rPr>
          <w:rFonts w:cs="Arial"/>
          <w:szCs w:val="24"/>
        </w:rPr>
        <w:t xml:space="preserve">categoría de manejo </w:t>
      </w:r>
      <w:r w:rsidRPr="00334F4E">
        <w:rPr>
          <w:rFonts w:cs="Arial"/>
          <w:szCs w:val="24"/>
        </w:rPr>
        <w:t>y zonificación</w:t>
      </w:r>
      <w:bookmarkEnd w:id="188"/>
      <w:bookmarkEnd w:id="189"/>
      <w:r w:rsidRPr="004D6D6D">
        <w:rPr>
          <w:rFonts w:cs="Arial"/>
          <w:szCs w:val="24"/>
        </w:rPr>
        <w:t xml:space="preserve"> </w:t>
      </w:r>
    </w:p>
    <w:p w14:paraId="35AD11AA" w14:textId="77777777" w:rsidR="00794134" w:rsidRPr="004D6D6D" w:rsidRDefault="00794134" w:rsidP="001C324E">
      <w:pPr>
        <w:spacing w:before="240" w:after="240" w:line="360" w:lineRule="auto"/>
        <w:rPr>
          <w:rFonts w:cs="Arial"/>
          <w:szCs w:val="24"/>
        </w:rPr>
      </w:pPr>
      <w:r w:rsidRPr="004D6D6D">
        <w:rPr>
          <w:rFonts w:cs="Arial"/>
          <w:szCs w:val="24"/>
        </w:rPr>
        <w:t xml:space="preserve">Criterios de zonificación </w:t>
      </w:r>
    </w:p>
    <w:p w14:paraId="4B8B6EEA" w14:textId="77777777" w:rsidR="00794134" w:rsidRPr="004D6D6D" w:rsidRDefault="00091200" w:rsidP="003441D9">
      <w:pPr>
        <w:spacing w:line="360" w:lineRule="auto"/>
        <w:jc w:val="both"/>
        <w:rPr>
          <w:rFonts w:cs="Arial"/>
          <w:szCs w:val="24"/>
        </w:rPr>
      </w:pPr>
      <w:r>
        <w:rPr>
          <w:rFonts w:cs="Arial"/>
          <w:szCs w:val="24"/>
        </w:rPr>
        <w:t>La zonificación</w:t>
      </w:r>
      <w:r w:rsidR="00794134" w:rsidRPr="004D6D6D">
        <w:rPr>
          <w:rFonts w:cs="Arial"/>
          <w:szCs w:val="24"/>
        </w:rPr>
        <w:t xml:space="preserve"> </w:t>
      </w:r>
      <w:r w:rsidR="008245ED">
        <w:rPr>
          <w:rFonts w:cs="Arial"/>
          <w:szCs w:val="24"/>
        </w:rPr>
        <w:t xml:space="preserve">tiene como objetivos </w:t>
      </w:r>
      <w:r w:rsidR="00794134" w:rsidRPr="004D6D6D">
        <w:rPr>
          <w:rFonts w:cs="Arial"/>
          <w:szCs w:val="24"/>
        </w:rPr>
        <w:t xml:space="preserve">respetar las políticas, lineamientos, criterios y usos consentidos, condicionados e </w:t>
      </w:r>
      <w:r>
        <w:rPr>
          <w:rFonts w:cs="Arial"/>
          <w:szCs w:val="24"/>
        </w:rPr>
        <w:t>incompatibles propuestos en el POETC</w:t>
      </w:r>
      <w:r w:rsidR="00794134" w:rsidRPr="004D6D6D">
        <w:rPr>
          <w:rFonts w:cs="Arial"/>
          <w:szCs w:val="24"/>
        </w:rPr>
        <w:t>. La realización de un estudio de uso del suelo a un mayo</w:t>
      </w:r>
      <w:r w:rsidR="00077C60" w:rsidRPr="004D6D6D">
        <w:rPr>
          <w:rFonts w:cs="Arial"/>
          <w:szCs w:val="24"/>
        </w:rPr>
        <w:t>r</w:t>
      </w:r>
      <w:r w:rsidR="00794134" w:rsidRPr="004D6D6D">
        <w:rPr>
          <w:rFonts w:cs="Arial"/>
          <w:szCs w:val="24"/>
        </w:rPr>
        <w:t xml:space="preserve"> detalle ha permitido separar algunas unidades de gestión con base en el uso del suelo actual. </w:t>
      </w:r>
    </w:p>
    <w:p w14:paraId="3F2ADDC6" w14:textId="77777777" w:rsidR="00AA39A2" w:rsidRDefault="00794134" w:rsidP="00F0128F">
      <w:pPr>
        <w:spacing w:line="360" w:lineRule="auto"/>
        <w:jc w:val="both"/>
        <w:rPr>
          <w:rFonts w:cs="Arial"/>
          <w:szCs w:val="24"/>
        </w:rPr>
      </w:pPr>
      <w:r w:rsidRPr="004D6D6D">
        <w:rPr>
          <w:rFonts w:cs="Arial"/>
          <w:szCs w:val="24"/>
        </w:rPr>
        <w:t xml:space="preserve">La zonificación considera las zonas previstas en las reformas de la LGEEPA, </w:t>
      </w:r>
      <w:r w:rsidRPr="008245ED">
        <w:rPr>
          <w:rFonts w:cs="Arial"/>
          <w:szCs w:val="24"/>
        </w:rPr>
        <w:t>publicadas en el diario oficial de la federación el 23 de febrero del 2005. Esta ley</w:t>
      </w:r>
      <w:r w:rsidRPr="004D6D6D">
        <w:rPr>
          <w:rFonts w:cs="Arial"/>
          <w:szCs w:val="24"/>
        </w:rPr>
        <w:t xml:space="preserve"> prevé, en su artículo 47 Bis I, que mediante declaratorias de áreas naturales protegidas se podrán establecer una o más zonas núcleo o de amortiguamiento, según sea el caso, las cuales podrán ser conformadas por una o más subzonas, </w:t>
      </w:r>
      <w:r w:rsidR="00AA39A2">
        <w:rPr>
          <w:rFonts w:cs="Arial"/>
          <w:szCs w:val="24"/>
        </w:rPr>
        <w:t xml:space="preserve">las cuales serán </w:t>
      </w:r>
      <w:r w:rsidRPr="004D6D6D">
        <w:rPr>
          <w:rFonts w:cs="Arial"/>
          <w:szCs w:val="24"/>
        </w:rPr>
        <w:t xml:space="preserve">determinadas mediante el programa </w:t>
      </w:r>
      <w:r w:rsidR="00AA39A2">
        <w:rPr>
          <w:rFonts w:cs="Arial"/>
          <w:szCs w:val="24"/>
        </w:rPr>
        <w:t>de</w:t>
      </w:r>
      <w:r w:rsidRPr="004D6D6D">
        <w:rPr>
          <w:rFonts w:cs="Arial"/>
          <w:szCs w:val="24"/>
        </w:rPr>
        <w:t xml:space="preserve"> manejo</w:t>
      </w:r>
      <w:r w:rsidR="00AA39A2">
        <w:rPr>
          <w:rFonts w:cs="Arial"/>
          <w:szCs w:val="24"/>
        </w:rPr>
        <w:t xml:space="preserve"> que es utilizado para la administración de las ANP, con el fin de ordenar detalladamente las zonas núcleo y de amortiguamiento. </w:t>
      </w:r>
    </w:p>
    <w:p w14:paraId="6A8ADBCE" w14:textId="77777777" w:rsidR="0032665C" w:rsidRDefault="0032665C" w:rsidP="00F0128F">
      <w:pPr>
        <w:spacing w:line="360" w:lineRule="auto"/>
        <w:jc w:val="both"/>
        <w:rPr>
          <w:rFonts w:cs="Arial"/>
          <w:szCs w:val="24"/>
        </w:rPr>
      </w:pPr>
      <w:r>
        <w:rPr>
          <w:rFonts w:cs="Arial"/>
          <w:szCs w:val="24"/>
        </w:rPr>
        <w:t>En el caso del Bosque Norponiente se prevé una zona núcleo</w:t>
      </w:r>
      <w:r w:rsidR="005D6AF8">
        <w:rPr>
          <w:rFonts w:cs="Arial"/>
          <w:szCs w:val="24"/>
        </w:rPr>
        <w:t xml:space="preserve"> </w:t>
      </w:r>
      <w:r w:rsidR="006729D8">
        <w:rPr>
          <w:rFonts w:cs="Arial"/>
          <w:szCs w:val="24"/>
        </w:rPr>
        <w:t xml:space="preserve">de 695.90712 ha. </w:t>
      </w:r>
      <w:r w:rsidR="005D6AF8">
        <w:rPr>
          <w:rFonts w:cs="Arial"/>
          <w:szCs w:val="24"/>
        </w:rPr>
        <w:t>y</w:t>
      </w:r>
      <w:r>
        <w:rPr>
          <w:rFonts w:cs="Arial"/>
          <w:szCs w:val="24"/>
        </w:rPr>
        <w:t xml:space="preserve"> una zona de amortiguamiento</w:t>
      </w:r>
      <w:r w:rsidR="006729D8">
        <w:rPr>
          <w:rFonts w:cs="Arial"/>
          <w:szCs w:val="24"/>
        </w:rPr>
        <w:t xml:space="preserve"> de 3,059.80186</w:t>
      </w:r>
      <w:r w:rsidR="0024324A">
        <w:rPr>
          <w:rFonts w:cs="Arial"/>
          <w:szCs w:val="24"/>
        </w:rPr>
        <w:t xml:space="preserve"> ha</w:t>
      </w:r>
      <w:r w:rsidR="001D21AD">
        <w:rPr>
          <w:rFonts w:cs="Arial"/>
          <w:szCs w:val="24"/>
        </w:rPr>
        <w:t>.</w:t>
      </w:r>
      <w:r w:rsidR="0024324A">
        <w:rPr>
          <w:rFonts w:cs="Arial"/>
          <w:szCs w:val="24"/>
        </w:rPr>
        <w:t xml:space="preserve"> Ver la siguiente tabla:</w:t>
      </w:r>
      <w:r w:rsidR="001D21AD">
        <w:rPr>
          <w:rFonts w:cs="Arial"/>
          <w:szCs w:val="24"/>
        </w:rPr>
        <w:t xml:space="preserve"> </w:t>
      </w:r>
    </w:p>
    <w:p w14:paraId="6C1F56BC" w14:textId="77777777" w:rsidR="00782D90" w:rsidRPr="009D121F" w:rsidRDefault="00782D90" w:rsidP="00782D90">
      <w:pPr>
        <w:spacing w:line="360" w:lineRule="auto"/>
        <w:jc w:val="center"/>
        <w:rPr>
          <w:rFonts w:cs="Arial"/>
          <w:sz w:val="22"/>
        </w:rPr>
      </w:pPr>
      <w:r w:rsidRPr="009D121F">
        <w:rPr>
          <w:rFonts w:cs="Arial"/>
          <w:sz w:val="22"/>
        </w:rPr>
        <w:t xml:space="preserve">Tabla </w:t>
      </w:r>
      <w:r w:rsidR="00076682">
        <w:rPr>
          <w:rFonts w:cs="Arial"/>
          <w:sz w:val="22"/>
        </w:rPr>
        <w:t>4</w:t>
      </w:r>
      <w:r w:rsidR="001D24BA">
        <w:rPr>
          <w:rFonts w:cs="Arial"/>
          <w:sz w:val="22"/>
        </w:rPr>
        <w:t>3</w:t>
      </w:r>
      <w:r w:rsidRPr="009D121F">
        <w:rPr>
          <w:rFonts w:cs="Arial"/>
          <w:sz w:val="22"/>
        </w:rPr>
        <w:t>. Z</w:t>
      </w:r>
      <w:r w:rsidR="0024324A" w:rsidRPr="009D121F">
        <w:rPr>
          <w:rFonts w:cs="Arial"/>
          <w:sz w:val="22"/>
        </w:rPr>
        <w:t>onificación</w:t>
      </w:r>
      <w:r w:rsidRPr="009D121F">
        <w:rPr>
          <w:rFonts w:cs="Arial"/>
          <w:sz w:val="22"/>
        </w:rPr>
        <w:t xml:space="preserve"> del Bosque del Norponiente</w:t>
      </w:r>
    </w:p>
    <w:tbl>
      <w:tblPr>
        <w:tblW w:w="0" w:type="auto"/>
        <w:jc w:val="center"/>
        <w:tblBorders>
          <w:top w:val="single" w:sz="12" w:space="0" w:color="000000" w:themeColor="text1"/>
          <w:bottom w:val="single" w:sz="12" w:space="0" w:color="000000" w:themeColor="text1"/>
          <w:insideV w:val="single" w:sz="12" w:space="0" w:color="000000" w:themeColor="text1"/>
        </w:tblBorders>
        <w:tblLook w:val="00A0" w:firstRow="1" w:lastRow="0" w:firstColumn="1" w:lastColumn="0" w:noHBand="0" w:noVBand="0"/>
      </w:tblPr>
      <w:tblGrid>
        <w:gridCol w:w="2802"/>
        <w:gridCol w:w="1559"/>
      </w:tblGrid>
      <w:tr w:rsidR="00794134" w:rsidRPr="00782D90" w14:paraId="294DA29C" w14:textId="77777777" w:rsidTr="00782D90">
        <w:trPr>
          <w:jc w:val="center"/>
        </w:trPr>
        <w:tc>
          <w:tcPr>
            <w:tcW w:w="2802" w:type="dxa"/>
            <w:tcBorders>
              <w:top w:val="single" w:sz="12" w:space="0" w:color="000000" w:themeColor="text1"/>
              <w:bottom w:val="single" w:sz="12" w:space="0" w:color="000000" w:themeColor="text1"/>
            </w:tcBorders>
            <w:shd w:val="clear" w:color="auto" w:fill="FFFFFF" w:themeFill="background1"/>
          </w:tcPr>
          <w:p w14:paraId="094F4F87" w14:textId="77777777" w:rsidR="00794134" w:rsidRPr="00782D90" w:rsidRDefault="005D6AF8" w:rsidP="005D6AF8">
            <w:pPr>
              <w:spacing w:line="240" w:lineRule="auto"/>
              <w:rPr>
                <w:rFonts w:cs="Arial"/>
                <w:b/>
                <w:bCs/>
                <w:szCs w:val="24"/>
              </w:rPr>
            </w:pPr>
            <w:r w:rsidRPr="00782D90">
              <w:rPr>
                <w:rFonts w:cs="Arial"/>
                <w:b/>
                <w:bCs/>
                <w:szCs w:val="24"/>
              </w:rPr>
              <w:t>Z</w:t>
            </w:r>
            <w:r w:rsidR="00794134" w:rsidRPr="00782D90">
              <w:rPr>
                <w:rFonts w:cs="Arial"/>
                <w:b/>
                <w:bCs/>
                <w:szCs w:val="24"/>
              </w:rPr>
              <w:t>onas</w:t>
            </w:r>
          </w:p>
        </w:tc>
        <w:tc>
          <w:tcPr>
            <w:tcW w:w="1559" w:type="dxa"/>
            <w:tcBorders>
              <w:top w:val="single" w:sz="12" w:space="0" w:color="000000" w:themeColor="text1"/>
              <w:bottom w:val="single" w:sz="12" w:space="0" w:color="000000" w:themeColor="text1"/>
            </w:tcBorders>
            <w:shd w:val="clear" w:color="auto" w:fill="FFFFFF" w:themeFill="background1"/>
          </w:tcPr>
          <w:p w14:paraId="42AAB0CE" w14:textId="77777777" w:rsidR="00794134" w:rsidRPr="00782D90" w:rsidRDefault="005D6AF8" w:rsidP="00091200">
            <w:pPr>
              <w:spacing w:line="240" w:lineRule="auto"/>
              <w:jc w:val="center"/>
              <w:rPr>
                <w:rFonts w:cs="Arial"/>
                <w:b/>
                <w:bCs/>
                <w:szCs w:val="24"/>
              </w:rPr>
            </w:pPr>
            <w:r w:rsidRPr="00782D90">
              <w:rPr>
                <w:rFonts w:cs="Arial"/>
                <w:b/>
                <w:bCs/>
                <w:szCs w:val="24"/>
              </w:rPr>
              <w:t>ha</w:t>
            </w:r>
          </w:p>
        </w:tc>
      </w:tr>
      <w:tr w:rsidR="00794134" w:rsidRPr="004D6D6D" w14:paraId="67EA4E8E" w14:textId="77777777" w:rsidTr="00782D90">
        <w:trPr>
          <w:jc w:val="center"/>
        </w:trPr>
        <w:tc>
          <w:tcPr>
            <w:tcW w:w="2802" w:type="dxa"/>
            <w:tcBorders>
              <w:top w:val="single" w:sz="12" w:space="0" w:color="000000" w:themeColor="text1"/>
            </w:tcBorders>
          </w:tcPr>
          <w:p w14:paraId="2263F0FF" w14:textId="77777777" w:rsidR="00794134" w:rsidRPr="00782D90" w:rsidRDefault="005D6AF8" w:rsidP="005D6AF8">
            <w:pPr>
              <w:spacing w:line="240" w:lineRule="auto"/>
              <w:rPr>
                <w:rFonts w:cs="Arial"/>
                <w:bCs/>
                <w:szCs w:val="24"/>
              </w:rPr>
            </w:pPr>
            <w:r w:rsidRPr="00782D90">
              <w:rPr>
                <w:rFonts w:cs="Arial"/>
                <w:bCs/>
                <w:szCs w:val="24"/>
              </w:rPr>
              <w:t>Zona núcleo</w:t>
            </w:r>
            <w:r w:rsidR="00794134" w:rsidRPr="00782D90">
              <w:rPr>
                <w:rFonts w:cs="Arial"/>
                <w:bCs/>
                <w:szCs w:val="24"/>
              </w:rPr>
              <w:t xml:space="preserve"> </w:t>
            </w:r>
          </w:p>
        </w:tc>
        <w:tc>
          <w:tcPr>
            <w:tcW w:w="1559" w:type="dxa"/>
            <w:tcBorders>
              <w:top w:val="single" w:sz="12" w:space="0" w:color="000000" w:themeColor="text1"/>
            </w:tcBorders>
          </w:tcPr>
          <w:p w14:paraId="6F21348F" w14:textId="77777777" w:rsidR="00794134" w:rsidRPr="004D6D6D" w:rsidRDefault="005D6AF8" w:rsidP="00782D90">
            <w:pPr>
              <w:spacing w:line="240" w:lineRule="auto"/>
              <w:jc w:val="center"/>
              <w:rPr>
                <w:rFonts w:cs="Arial"/>
                <w:szCs w:val="24"/>
              </w:rPr>
            </w:pPr>
            <w:r>
              <w:rPr>
                <w:rFonts w:cs="Arial"/>
                <w:szCs w:val="24"/>
              </w:rPr>
              <w:t>695.90712</w:t>
            </w:r>
          </w:p>
        </w:tc>
      </w:tr>
      <w:tr w:rsidR="00794134" w:rsidRPr="004D6D6D" w14:paraId="480BAE85" w14:textId="77777777" w:rsidTr="00782D90">
        <w:trPr>
          <w:jc w:val="center"/>
        </w:trPr>
        <w:tc>
          <w:tcPr>
            <w:tcW w:w="2802" w:type="dxa"/>
          </w:tcPr>
          <w:p w14:paraId="22D47A20" w14:textId="77777777" w:rsidR="00794134" w:rsidRPr="00782D90" w:rsidRDefault="005D6AF8" w:rsidP="000A2755">
            <w:pPr>
              <w:spacing w:line="240" w:lineRule="auto"/>
              <w:rPr>
                <w:rFonts w:cs="Arial"/>
                <w:bCs/>
                <w:szCs w:val="24"/>
              </w:rPr>
            </w:pPr>
            <w:r w:rsidRPr="00782D90">
              <w:rPr>
                <w:rFonts w:cs="Arial"/>
                <w:bCs/>
                <w:szCs w:val="24"/>
              </w:rPr>
              <w:t>Amortiguamiento</w:t>
            </w:r>
            <w:r w:rsidR="00794134" w:rsidRPr="00782D90">
              <w:rPr>
                <w:rFonts w:cs="Arial"/>
                <w:bCs/>
                <w:szCs w:val="24"/>
              </w:rPr>
              <w:t xml:space="preserve"> </w:t>
            </w:r>
          </w:p>
        </w:tc>
        <w:tc>
          <w:tcPr>
            <w:tcW w:w="1559" w:type="dxa"/>
          </w:tcPr>
          <w:p w14:paraId="4C5DDD9D" w14:textId="77777777" w:rsidR="00794134" w:rsidRPr="004D6D6D" w:rsidRDefault="005D6AF8" w:rsidP="00782D90">
            <w:pPr>
              <w:spacing w:line="240" w:lineRule="auto"/>
              <w:jc w:val="center"/>
              <w:rPr>
                <w:rFonts w:cs="Arial"/>
                <w:szCs w:val="24"/>
              </w:rPr>
            </w:pPr>
            <w:r>
              <w:rPr>
                <w:rFonts w:cs="Arial"/>
                <w:szCs w:val="24"/>
              </w:rPr>
              <w:t>3,059.80186</w:t>
            </w:r>
          </w:p>
        </w:tc>
      </w:tr>
    </w:tbl>
    <w:p w14:paraId="03330008" w14:textId="77777777" w:rsidR="00091F3B" w:rsidRDefault="00091F3B">
      <w:pPr>
        <w:spacing w:after="0" w:line="240" w:lineRule="auto"/>
        <w:rPr>
          <w:rFonts w:cs="Arial"/>
          <w:szCs w:val="24"/>
        </w:rPr>
      </w:pPr>
      <w:r>
        <w:rPr>
          <w:rFonts w:cs="Arial"/>
          <w:szCs w:val="24"/>
        </w:rPr>
        <w:br w:type="page"/>
      </w:r>
    </w:p>
    <w:p w14:paraId="5694F2F8" w14:textId="77777777" w:rsidR="00794134" w:rsidRPr="004D6D6D" w:rsidRDefault="00794134" w:rsidP="00CD2587">
      <w:pPr>
        <w:spacing w:line="360" w:lineRule="auto"/>
        <w:rPr>
          <w:rFonts w:cs="Arial"/>
          <w:b/>
          <w:szCs w:val="24"/>
        </w:rPr>
      </w:pPr>
      <w:r w:rsidRPr="004D6D6D">
        <w:rPr>
          <w:rFonts w:cs="Arial"/>
          <w:b/>
          <w:szCs w:val="24"/>
        </w:rPr>
        <w:lastRenderedPageBreak/>
        <w:t xml:space="preserve">Zona núcleo </w:t>
      </w:r>
    </w:p>
    <w:p w14:paraId="2B39F98D" w14:textId="77777777" w:rsidR="00794134" w:rsidRPr="004D6D6D" w:rsidRDefault="00794134" w:rsidP="00517DD7">
      <w:pPr>
        <w:spacing w:line="360" w:lineRule="auto"/>
        <w:jc w:val="both"/>
        <w:rPr>
          <w:rFonts w:cs="Arial"/>
          <w:szCs w:val="24"/>
        </w:rPr>
      </w:pPr>
      <w:r w:rsidRPr="004D6D6D">
        <w:rPr>
          <w:rFonts w:cs="Arial"/>
          <w:szCs w:val="24"/>
        </w:rPr>
        <w:t>La zona núcleo tendrá como principal objetivo la preservación de los ecosistem</w:t>
      </w:r>
      <w:r w:rsidR="00091200">
        <w:rPr>
          <w:rFonts w:cs="Arial"/>
          <w:szCs w:val="24"/>
        </w:rPr>
        <w:t>as a mediano y largo plazo. E</w:t>
      </w:r>
      <w:r w:rsidRPr="004D6D6D">
        <w:rPr>
          <w:rFonts w:cs="Arial"/>
          <w:szCs w:val="24"/>
        </w:rPr>
        <w:t xml:space="preserve">sta zona servirá para la preservación de los ecosistemas y sus elementos, </w:t>
      </w:r>
      <w:r w:rsidR="00091200">
        <w:rPr>
          <w:rFonts w:cs="Arial"/>
          <w:szCs w:val="24"/>
        </w:rPr>
        <w:t xml:space="preserve">se podrá realizar investigación, </w:t>
      </w:r>
      <w:r w:rsidRPr="004D6D6D">
        <w:rPr>
          <w:rFonts w:cs="Arial"/>
          <w:szCs w:val="24"/>
        </w:rPr>
        <w:t xml:space="preserve">educación ambiental, y limitarse o prohibirse aprovechamientos que alteren </w:t>
      </w:r>
      <w:r w:rsidR="00091200">
        <w:rPr>
          <w:rFonts w:cs="Arial"/>
          <w:szCs w:val="24"/>
        </w:rPr>
        <w:t>el</w:t>
      </w:r>
      <w:r w:rsidRPr="004D6D6D">
        <w:rPr>
          <w:rFonts w:cs="Arial"/>
          <w:szCs w:val="24"/>
        </w:rPr>
        <w:t xml:space="preserve"> </w:t>
      </w:r>
      <w:r w:rsidR="00091200">
        <w:rPr>
          <w:rFonts w:cs="Arial"/>
          <w:szCs w:val="24"/>
        </w:rPr>
        <w:t>hábitat</w:t>
      </w:r>
      <w:r w:rsidRPr="004D6D6D">
        <w:rPr>
          <w:rFonts w:cs="Arial"/>
          <w:szCs w:val="24"/>
        </w:rPr>
        <w:t xml:space="preserve">. </w:t>
      </w:r>
      <w:r w:rsidR="00091200">
        <w:rPr>
          <w:rFonts w:cs="Arial"/>
          <w:szCs w:val="24"/>
        </w:rPr>
        <w:t>Por lo q</w:t>
      </w:r>
      <w:r w:rsidR="00120030">
        <w:rPr>
          <w:rFonts w:cs="Arial"/>
          <w:szCs w:val="24"/>
        </w:rPr>
        <w:t>ue el</w:t>
      </w:r>
      <w:r w:rsidR="00091200">
        <w:rPr>
          <w:rFonts w:cs="Arial"/>
          <w:szCs w:val="24"/>
        </w:rPr>
        <w:t xml:space="preserve"> área</w:t>
      </w:r>
      <w:r w:rsidRPr="004D6D6D">
        <w:rPr>
          <w:rFonts w:cs="Arial"/>
          <w:szCs w:val="24"/>
        </w:rPr>
        <w:t xml:space="preserve"> será conformada por las siguientes subzonas: </w:t>
      </w:r>
    </w:p>
    <w:p w14:paraId="6A275E74" w14:textId="77777777" w:rsidR="00FA3F1D" w:rsidRDefault="00FA3F1D" w:rsidP="003441D9">
      <w:pPr>
        <w:spacing w:line="360" w:lineRule="auto"/>
        <w:jc w:val="both"/>
        <w:rPr>
          <w:rFonts w:cs="Arial"/>
          <w:szCs w:val="24"/>
        </w:rPr>
      </w:pPr>
      <w:r w:rsidRPr="003F247E">
        <w:rPr>
          <w:rFonts w:cs="Arial"/>
          <w:szCs w:val="24"/>
        </w:rPr>
        <w:t>Lineamientos de manejo</w:t>
      </w:r>
    </w:p>
    <w:p w14:paraId="035F65E1" w14:textId="77777777" w:rsidR="0024324A" w:rsidRPr="003F247E" w:rsidRDefault="0024324A" w:rsidP="003F247E">
      <w:pPr>
        <w:spacing w:line="360" w:lineRule="auto"/>
        <w:jc w:val="both"/>
        <w:rPr>
          <w:rFonts w:cs="Arial"/>
          <w:szCs w:val="24"/>
        </w:rPr>
      </w:pPr>
      <w:r>
        <w:rPr>
          <w:rFonts w:cs="Arial"/>
          <w:szCs w:val="24"/>
        </w:rPr>
        <w:t xml:space="preserve">En la zona núcleo </w:t>
      </w:r>
      <w:r w:rsidR="003F247E">
        <w:rPr>
          <w:rFonts w:cs="Arial"/>
          <w:szCs w:val="24"/>
        </w:rPr>
        <w:t>esta prohibido v</w:t>
      </w:r>
      <w:r w:rsidRPr="003F247E">
        <w:rPr>
          <w:rFonts w:cs="Arial"/>
          <w:color w:val="000000"/>
          <w:kern w:val="0"/>
          <w:szCs w:val="24"/>
          <w:lang w:eastAsia="es-MX"/>
        </w:rPr>
        <w:t>erter o descargar contaminantes en el suelo, subsuelo y cualquier clase de cauce, vaso o acuífero,</w:t>
      </w:r>
      <w:r w:rsidR="003F247E" w:rsidRPr="003F247E">
        <w:rPr>
          <w:rFonts w:cs="Arial"/>
          <w:color w:val="000000"/>
          <w:kern w:val="0"/>
          <w:szCs w:val="24"/>
          <w:lang w:eastAsia="es-MX"/>
        </w:rPr>
        <w:t xml:space="preserve"> </w:t>
      </w:r>
      <w:r w:rsidRPr="003F247E">
        <w:rPr>
          <w:rFonts w:cs="Arial"/>
          <w:color w:val="000000"/>
          <w:kern w:val="0"/>
          <w:szCs w:val="24"/>
          <w:lang w:eastAsia="es-MX"/>
        </w:rPr>
        <w:t>así como desarrollar cua</w:t>
      </w:r>
      <w:r w:rsidR="003F247E" w:rsidRPr="003F247E">
        <w:rPr>
          <w:rFonts w:cs="Arial"/>
          <w:color w:val="000000"/>
          <w:kern w:val="0"/>
          <w:szCs w:val="24"/>
          <w:lang w:eastAsia="es-MX"/>
        </w:rPr>
        <w:t xml:space="preserve">lquier actividad contaminante. </w:t>
      </w:r>
      <w:r w:rsidRPr="003F247E">
        <w:rPr>
          <w:rFonts w:cs="Arial"/>
          <w:color w:val="000000"/>
          <w:kern w:val="0"/>
          <w:szCs w:val="24"/>
          <w:lang w:eastAsia="es-MX"/>
        </w:rPr>
        <w:t>Interrumpir, rellenar, desecar o</w:t>
      </w:r>
      <w:r w:rsidR="003F247E" w:rsidRPr="003F247E">
        <w:rPr>
          <w:rFonts w:cs="Arial"/>
          <w:color w:val="000000"/>
          <w:kern w:val="0"/>
          <w:szCs w:val="24"/>
          <w:lang w:eastAsia="es-MX"/>
        </w:rPr>
        <w:t xml:space="preserve"> desviar los flujos hidráulicos</w:t>
      </w:r>
      <w:r w:rsidR="003F247E">
        <w:rPr>
          <w:rFonts w:cs="Arial"/>
          <w:color w:val="000000"/>
          <w:kern w:val="0"/>
          <w:szCs w:val="24"/>
          <w:lang w:eastAsia="es-MX"/>
        </w:rPr>
        <w:t>, r</w:t>
      </w:r>
      <w:r w:rsidRPr="003F247E">
        <w:rPr>
          <w:rFonts w:cs="Arial"/>
          <w:color w:val="000000"/>
          <w:kern w:val="0"/>
          <w:szCs w:val="24"/>
          <w:lang w:eastAsia="es-MX"/>
        </w:rPr>
        <w:t>ealizar actividades cinegéticas o de explotación y aprovechamiento de especies de flora y fauna</w:t>
      </w:r>
      <w:r w:rsidR="003F247E" w:rsidRPr="003F247E">
        <w:rPr>
          <w:rFonts w:cs="Arial"/>
          <w:color w:val="000000"/>
          <w:kern w:val="0"/>
          <w:szCs w:val="24"/>
          <w:lang w:eastAsia="es-MX"/>
        </w:rPr>
        <w:t xml:space="preserve"> </w:t>
      </w:r>
      <w:r w:rsidRPr="003F247E">
        <w:rPr>
          <w:rFonts w:cs="Arial"/>
          <w:color w:val="000000"/>
          <w:kern w:val="0"/>
          <w:szCs w:val="24"/>
          <w:lang w:eastAsia="es-MX"/>
        </w:rPr>
        <w:t>silvestres y extracción de tierra</w:t>
      </w:r>
      <w:r w:rsidR="003F247E" w:rsidRPr="003F247E">
        <w:rPr>
          <w:rFonts w:cs="Arial"/>
          <w:color w:val="000000"/>
          <w:kern w:val="0"/>
          <w:szCs w:val="24"/>
          <w:lang w:eastAsia="es-MX"/>
        </w:rPr>
        <w:t xml:space="preserve"> de monte y su cubierta vegetal.</w:t>
      </w:r>
      <w:r w:rsidR="003F247E">
        <w:rPr>
          <w:rFonts w:cs="Arial"/>
          <w:color w:val="000000"/>
          <w:kern w:val="0"/>
          <w:szCs w:val="24"/>
          <w:lang w:eastAsia="es-MX"/>
        </w:rPr>
        <w:t xml:space="preserve"> </w:t>
      </w:r>
      <w:r w:rsidRPr="003F247E">
        <w:rPr>
          <w:rFonts w:cs="Arial"/>
          <w:color w:val="000000"/>
          <w:kern w:val="0"/>
          <w:szCs w:val="24"/>
          <w:lang w:eastAsia="es-MX"/>
        </w:rPr>
        <w:t>Introducir ejemplares o poblaciones exóticos de la vida silvestre, así como organismos</w:t>
      </w:r>
      <w:r w:rsidR="003F247E">
        <w:rPr>
          <w:rFonts w:cs="Arial"/>
          <w:color w:val="000000"/>
          <w:kern w:val="0"/>
          <w:szCs w:val="24"/>
          <w:lang w:eastAsia="es-MX"/>
        </w:rPr>
        <w:t xml:space="preserve"> </w:t>
      </w:r>
      <w:r w:rsidR="003F247E" w:rsidRPr="003F247E">
        <w:rPr>
          <w:rFonts w:cs="Arial"/>
          <w:color w:val="000000"/>
          <w:kern w:val="0"/>
          <w:szCs w:val="24"/>
          <w:lang w:eastAsia="es-MX"/>
        </w:rPr>
        <w:t>genéticamente modificados.</w:t>
      </w:r>
      <w:r w:rsidR="003F247E">
        <w:rPr>
          <w:rFonts w:cs="Arial"/>
          <w:color w:val="000000"/>
          <w:kern w:val="0"/>
          <w:szCs w:val="24"/>
          <w:lang w:eastAsia="es-MX"/>
        </w:rPr>
        <w:t xml:space="preserve"> </w:t>
      </w:r>
      <w:r w:rsidRPr="003F247E">
        <w:rPr>
          <w:rFonts w:cs="Arial"/>
          <w:color w:val="000000"/>
          <w:kern w:val="0"/>
          <w:szCs w:val="24"/>
          <w:lang w:eastAsia="es-MX"/>
        </w:rPr>
        <w:t>Ejecutar acciones que contravengan lo dispuesto por esta Ley, la declaratoria respectiva y las</w:t>
      </w:r>
      <w:r w:rsidR="003F247E">
        <w:rPr>
          <w:rFonts w:cs="Arial"/>
          <w:color w:val="000000"/>
          <w:kern w:val="0"/>
          <w:szCs w:val="24"/>
          <w:lang w:eastAsia="es-MX"/>
        </w:rPr>
        <w:t xml:space="preserve"> </w:t>
      </w:r>
      <w:r w:rsidRPr="003F247E">
        <w:rPr>
          <w:rFonts w:cs="Arial"/>
          <w:color w:val="000000"/>
          <w:kern w:val="0"/>
          <w:szCs w:val="24"/>
          <w:lang w:eastAsia="es-MX"/>
        </w:rPr>
        <w:t>demás disposiciones que de ellas se deriven.</w:t>
      </w:r>
      <w:r w:rsidR="003F247E" w:rsidRPr="003F247E">
        <w:rPr>
          <w:rFonts w:cs="Arial"/>
          <w:szCs w:val="24"/>
        </w:rPr>
        <w:t xml:space="preserve"> Ver la siguiente matriz de zonificación:</w:t>
      </w:r>
      <w:r w:rsidR="003F247E">
        <w:rPr>
          <w:rFonts w:cs="Arial"/>
          <w:szCs w:val="24"/>
        </w:rPr>
        <w:t xml:space="preserve"> </w:t>
      </w:r>
    </w:p>
    <w:p w14:paraId="7DD42521" w14:textId="77777777" w:rsidR="00794134" w:rsidRPr="009D121F" w:rsidRDefault="00AC13E6" w:rsidP="009D121F">
      <w:pPr>
        <w:spacing w:line="360" w:lineRule="auto"/>
        <w:jc w:val="center"/>
        <w:rPr>
          <w:rFonts w:cs="Arial"/>
          <w:sz w:val="22"/>
        </w:rPr>
      </w:pPr>
      <w:r w:rsidRPr="009D121F">
        <w:rPr>
          <w:rFonts w:cs="Arial"/>
          <w:sz w:val="22"/>
        </w:rPr>
        <w:t>Tabla 4</w:t>
      </w:r>
      <w:r w:rsidR="001D24BA">
        <w:rPr>
          <w:rFonts w:cs="Arial"/>
          <w:sz w:val="22"/>
        </w:rPr>
        <w:t>4</w:t>
      </w:r>
      <w:r w:rsidRPr="009D121F">
        <w:rPr>
          <w:rFonts w:cs="Arial"/>
          <w:sz w:val="22"/>
        </w:rPr>
        <w:t xml:space="preserve">. </w:t>
      </w:r>
      <w:r w:rsidR="00794134" w:rsidRPr="009D121F">
        <w:rPr>
          <w:rFonts w:cs="Arial"/>
          <w:sz w:val="22"/>
        </w:rPr>
        <w:t>Matriz de zonificación</w:t>
      </w:r>
      <w:r w:rsidR="007E13EE">
        <w:rPr>
          <w:rFonts w:cs="Arial"/>
          <w:sz w:val="22"/>
        </w:rPr>
        <w:t xml:space="preserve"> de zona núcleo</w:t>
      </w:r>
    </w:p>
    <w:tbl>
      <w:tblPr>
        <w:tblW w:w="0" w:type="auto"/>
        <w:tblBorders>
          <w:top w:val="single" w:sz="12" w:space="0" w:color="auto"/>
          <w:bottom w:val="single" w:sz="12" w:space="0" w:color="auto"/>
          <w:insideV w:val="single" w:sz="8" w:space="0" w:color="auto"/>
        </w:tblBorders>
        <w:tblLook w:val="00A0" w:firstRow="1" w:lastRow="0" w:firstColumn="1" w:lastColumn="0" w:noHBand="0" w:noVBand="0"/>
      </w:tblPr>
      <w:tblGrid>
        <w:gridCol w:w="4503"/>
        <w:gridCol w:w="4551"/>
      </w:tblGrid>
      <w:tr w:rsidR="006855D4" w:rsidRPr="00782D90" w14:paraId="5F2DE8AC" w14:textId="77777777" w:rsidTr="00782D90">
        <w:tc>
          <w:tcPr>
            <w:tcW w:w="4503" w:type="dxa"/>
            <w:tcBorders>
              <w:top w:val="single" w:sz="12" w:space="0" w:color="auto"/>
              <w:bottom w:val="single" w:sz="8" w:space="0" w:color="auto"/>
            </w:tcBorders>
            <w:shd w:val="clear" w:color="auto" w:fill="FFFFFF" w:themeFill="background1"/>
          </w:tcPr>
          <w:p w14:paraId="4EA14C43" w14:textId="77777777" w:rsidR="006855D4" w:rsidRPr="00782D90" w:rsidRDefault="006855D4" w:rsidP="00C532E8">
            <w:pPr>
              <w:spacing w:after="0" w:line="240" w:lineRule="auto"/>
              <w:rPr>
                <w:rFonts w:cs="Arial"/>
                <w:b/>
                <w:bCs/>
                <w:i/>
                <w:szCs w:val="24"/>
              </w:rPr>
            </w:pPr>
            <w:r w:rsidRPr="00782D90">
              <w:rPr>
                <w:rFonts w:cs="Arial"/>
                <w:b/>
                <w:bCs/>
                <w:i/>
                <w:szCs w:val="24"/>
              </w:rPr>
              <w:t>A</w:t>
            </w:r>
            <w:r w:rsidR="00782D90">
              <w:rPr>
                <w:rFonts w:cs="Arial"/>
                <w:b/>
                <w:bCs/>
                <w:i/>
                <w:szCs w:val="24"/>
              </w:rPr>
              <w:t>ctividades permitidas</w:t>
            </w:r>
          </w:p>
        </w:tc>
        <w:tc>
          <w:tcPr>
            <w:tcW w:w="4551" w:type="dxa"/>
            <w:tcBorders>
              <w:top w:val="single" w:sz="12" w:space="0" w:color="auto"/>
              <w:bottom w:val="single" w:sz="8" w:space="0" w:color="auto"/>
            </w:tcBorders>
            <w:shd w:val="clear" w:color="auto" w:fill="FFFFFF" w:themeFill="background1"/>
          </w:tcPr>
          <w:p w14:paraId="1CF78820" w14:textId="77777777" w:rsidR="006855D4" w:rsidRPr="00782D90" w:rsidRDefault="006855D4" w:rsidP="00C532E8">
            <w:pPr>
              <w:spacing w:after="0" w:line="240" w:lineRule="auto"/>
              <w:rPr>
                <w:rFonts w:cs="Arial"/>
                <w:b/>
                <w:bCs/>
                <w:i/>
                <w:szCs w:val="24"/>
              </w:rPr>
            </w:pPr>
            <w:r w:rsidRPr="00782D90">
              <w:rPr>
                <w:rFonts w:cs="Arial"/>
                <w:b/>
                <w:bCs/>
                <w:i/>
                <w:szCs w:val="24"/>
              </w:rPr>
              <w:t>A</w:t>
            </w:r>
            <w:r w:rsidR="00782D90">
              <w:rPr>
                <w:rFonts w:cs="Arial"/>
                <w:b/>
                <w:bCs/>
                <w:i/>
                <w:szCs w:val="24"/>
              </w:rPr>
              <w:t>ctividades prohibidas</w:t>
            </w:r>
          </w:p>
        </w:tc>
      </w:tr>
      <w:tr w:rsidR="006855D4" w:rsidRPr="004D6D6D" w14:paraId="064FA385" w14:textId="77777777" w:rsidTr="00782D90">
        <w:tc>
          <w:tcPr>
            <w:tcW w:w="4503" w:type="dxa"/>
            <w:tcBorders>
              <w:top w:val="single" w:sz="8" w:space="0" w:color="auto"/>
            </w:tcBorders>
          </w:tcPr>
          <w:p w14:paraId="7F43FF66" w14:textId="77777777" w:rsidR="006855D4" w:rsidRPr="00B9663C" w:rsidRDefault="006855D4" w:rsidP="00C532E8">
            <w:pPr>
              <w:spacing w:after="0" w:line="240" w:lineRule="auto"/>
              <w:rPr>
                <w:rFonts w:cs="Arial"/>
                <w:b/>
                <w:bCs/>
                <w:szCs w:val="24"/>
              </w:rPr>
            </w:pPr>
            <w:r w:rsidRPr="00B9663C">
              <w:rPr>
                <w:rFonts w:cs="Arial"/>
                <w:bCs/>
                <w:szCs w:val="24"/>
              </w:rPr>
              <w:t>Conservación</w:t>
            </w:r>
          </w:p>
        </w:tc>
        <w:tc>
          <w:tcPr>
            <w:tcW w:w="4551" w:type="dxa"/>
            <w:tcBorders>
              <w:top w:val="single" w:sz="8" w:space="0" w:color="auto"/>
            </w:tcBorders>
          </w:tcPr>
          <w:p w14:paraId="6EA9E1FD" w14:textId="77777777" w:rsidR="006855D4" w:rsidRPr="004D6D6D" w:rsidRDefault="006855D4" w:rsidP="00C532E8">
            <w:pPr>
              <w:spacing w:after="0" w:line="240" w:lineRule="auto"/>
              <w:rPr>
                <w:rFonts w:cs="Arial"/>
                <w:szCs w:val="24"/>
              </w:rPr>
            </w:pPr>
            <w:r w:rsidRPr="004D6D6D">
              <w:rPr>
                <w:rFonts w:cs="Arial"/>
                <w:szCs w:val="24"/>
              </w:rPr>
              <w:t xml:space="preserve">Actividades contaminantes </w:t>
            </w:r>
          </w:p>
        </w:tc>
      </w:tr>
      <w:tr w:rsidR="006855D4" w:rsidRPr="004D6D6D" w14:paraId="19288754" w14:textId="77777777" w:rsidTr="00782D90">
        <w:tc>
          <w:tcPr>
            <w:tcW w:w="4503" w:type="dxa"/>
          </w:tcPr>
          <w:p w14:paraId="3840DB7E" w14:textId="77777777" w:rsidR="006855D4" w:rsidRPr="00B9663C" w:rsidRDefault="006855D4" w:rsidP="00C532E8">
            <w:pPr>
              <w:spacing w:after="0" w:line="240" w:lineRule="auto"/>
              <w:rPr>
                <w:rFonts w:cs="Arial"/>
                <w:b/>
                <w:bCs/>
                <w:szCs w:val="24"/>
              </w:rPr>
            </w:pPr>
            <w:r w:rsidRPr="00B9663C">
              <w:rPr>
                <w:rFonts w:cs="Arial"/>
                <w:bCs/>
                <w:szCs w:val="24"/>
              </w:rPr>
              <w:t>Recuperación</w:t>
            </w:r>
          </w:p>
        </w:tc>
        <w:tc>
          <w:tcPr>
            <w:tcW w:w="4551" w:type="dxa"/>
          </w:tcPr>
          <w:p w14:paraId="2B3130C4" w14:textId="77777777" w:rsidR="006855D4" w:rsidRPr="004D6D6D" w:rsidRDefault="006855D4" w:rsidP="00C532E8">
            <w:pPr>
              <w:spacing w:after="0" w:line="240" w:lineRule="auto"/>
              <w:rPr>
                <w:rFonts w:cs="Arial"/>
                <w:szCs w:val="24"/>
              </w:rPr>
            </w:pPr>
            <w:r w:rsidRPr="004D6D6D">
              <w:rPr>
                <w:rFonts w:cs="Arial"/>
                <w:szCs w:val="24"/>
              </w:rPr>
              <w:t xml:space="preserve">Agricultura </w:t>
            </w:r>
          </w:p>
        </w:tc>
      </w:tr>
      <w:tr w:rsidR="006855D4" w:rsidRPr="004D6D6D" w14:paraId="23F52592" w14:textId="77777777" w:rsidTr="00782D90">
        <w:tc>
          <w:tcPr>
            <w:tcW w:w="4503" w:type="dxa"/>
          </w:tcPr>
          <w:p w14:paraId="42DC56DD" w14:textId="77777777" w:rsidR="006855D4" w:rsidRPr="004D6D6D" w:rsidRDefault="006855D4" w:rsidP="00C532E8">
            <w:pPr>
              <w:spacing w:after="0" w:line="240" w:lineRule="auto"/>
              <w:rPr>
                <w:rFonts w:cs="Arial"/>
                <w:b/>
                <w:bCs/>
                <w:szCs w:val="24"/>
              </w:rPr>
            </w:pPr>
            <w:r w:rsidRPr="004D6D6D">
              <w:rPr>
                <w:rFonts w:cs="Arial"/>
                <w:bCs/>
                <w:szCs w:val="24"/>
              </w:rPr>
              <w:t>Restauración ecológica</w:t>
            </w:r>
          </w:p>
        </w:tc>
        <w:tc>
          <w:tcPr>
            <w:tcW w:w="4551" w:type="dxa"/>
          </w:tcPr>
          <w:p w14:paraId="19FD42B7" w14:textId="77777777" w:rsidR="006855D4" w:rsidRPr="004D6D6D" w:rsidRDefault="006855D4" w:rsidP="00C532E8">
            <w:pPr>
              <w:spacing w:after="0" w:line="240" w:lineRule="auto"/>
              <w:rPr>
                <w:rFonts w:cs="Arial"/>
                <w:szCs w:val="24"/>
              </w:rPr>
            </w:pPr>
            <w:r w:rsidRPr="004D6D6D">
              <w:rPr>
                <w:rFonts w:cs="Arial"/>
                <w:szCs w:val="24"/>
              </w:rPr>
              <w:t>Ganadería</w:t>
            </w:r>
          </w:p>
        </w:tc>
      </w:tr>
      <w:tr w:rsidR="006855D4" w:rsidRPr="004D6D6D" w14:paraId="6661B4D0" w14:textId="77777777" w:rsidTr="00782D90">
        <w:tc>
          <w:tcPr>
            <w:tcW w:w="4503" w:type="dxa"/>
          </w:tcPr>
          <w:p w14:paraId="0EAF29A2" w14:textId="77777777" w:rsidR="006855D4" w:rsidRPr="004D6D6D" w:rsidRDefault="006855D4" w:rsidP="00C532E8">
            <w:pPr>
              <w:spacing w:after="0" w:line="240" w:lineRule="auto"/>
              <w:rPr>
                <w:rFonts w:cs="Arial"/>
                <w:b/>
                <w:bCs/>
                <w:szCs w:val="24"/>
              </w:rPr>
            </w:pPr>
            <w:r w:rsidRPr="004D6D6D">
              <w:rPr>
                <w:rFonts w:cs="Arial"/>
                <w:bCs/>
                <w:szCs w:val="24"/>
              </w:rPr>
              <w:t>Educación ambiental</w:t>
            </w:r>
          </w:p>
        </w:tc>
        <w:tc>
          <w:tcPr>
            <w:tcW w:w="4551" w:type="dxa"/>
          </w:tcPr>
          <w:p w14:paraId="70DCEC4A" w14:textId="77777777" w:rsidR="006855D4" w:rsidRPr="004D6D6D" w:rsidRDefault="006855D4" w:rsidP="00C532E8">
            <w:pPr>
              <w:spacing w:after="0" w:line="240" w:lineRule="auto"/>
              <w:rPr>
                <w:rFonts w:cs="Arial"/>
                <w:szCs w:val="24"/>
              </w:rPr>
            </w:pPr>
            <w:r w:rsidRPr="004D6D6D">
              <w:rPr>
                <w:rFonts w:cs="Arial"/>
                <w:szCs w:val="24"/>
              </w:rPr>
              <w:t>Campismo</w:t>
            </w:r>
          </w:p>
        </w:tc>
      </w:tr>
      <w:tr w:rsidR="006855D4" w:rsidRPr="004D6D6D" w14:paraId="7FF96300" w14:textId="77777777" w:rsidTr="00782D90">
        <w:tc>
          <w:tcPr>
            <w:tcW w:w="4503" w:type="dxa"/>
          </w:tcPr>
          <w:p w14:paraId="4D6278FC" w14:textId="77777777" w:rsidR="006855D4" w:rsidRPr="004D6D6D" w:rsidRDefault="006855D4" w:rsidP="00C532E8">
            <w:pPr>
              <w:spacing w:after="0" w:line="240" w:lineRule="auto"/>
              <w:rPr>
                <w:rFonts w:cs="Arial"/>
                <w:b/>
                <w:bCs/>
                <w:szCs w:val="24"/>
              </w:rPr>
            </w:pPr>
            <w:r w:rsidRPr="004D6D6D">
              <w:rPr>
                <w:rFonts w:cs="Arial"/>
                <w:bCs/>
                <w:szCs w:val="24"/>
              </w:rPr>
              <w:t>Investigación y monitoreo</w:t>
            </w:r>
          </w:p>
        </w:tc>
        <w:tc>
          <w:tcPr>
            <w:tcW w:w="4551" w:type="dxa"/>
          </w:tcPr>
          <w:p w14:paraId="55C84B30" w14:textId="77777777" w:rsidR="006855D4" w:rsidRPr="004D6D6D" w:rsidRDefault="006855D4" w:rsidP="00C532E8">
            <w:pPr>
              <w:spacing w:after="0" w:line="240" w:lineRule="auto"/>
              <w:rPr>
                <w:rFonts w:cs="Arial"/>
                <w:szCs w:val="24"/>
              </w:rPr>
            </w:pPr>
            <w:r w:rsidRPr="004D6D6D">
              <w:rPr>
                <w:rFonts w:cs="Arial"/>
                <w:szCs w:val="24"/>
              </w:rPr>
              <w:t>Cacería</w:t>
            </w:r>
          </w:p>
        </w:tc>
      </w:tr>
      <w:tr w:rsidR="006855D4" w:rsidRPr="004D6D6D" w14:paraId="64F789E6" w14:textId="77777777" w:rsidTr="00782D90">
        <w:tc>
          <w:tcPr>
            <w:tcW w:w="4503" w:type="dxa"/>
          </w:tcPr>
          <w:p w14:paraId="1D57ECCA" w14:textId="77777777" w:rsidR="006855D4" w:rsidRPr="00F0128F" w:rsidRDefault="006855D4" w:rsidP="00C532E8">
            <w:pPr>
              <w:spacing w:after="0" w:line="240" w:lineRule="auto"/>
              <w:rPr>
                <w:rFonts w:cs="Arial"/>
                <w:b/>
                <w:bCs/>
                <w:szCs w:val="24"/>
              </w:rPr>
            </w:pPr>
            <w:r w:rsidRPr="00F0128F">
              <w:rPr>
                <w:rFonts w:cs="Arial"/>
                <w:bCs/>
                <w:szCs w:val="24"/>
              </w:rPr>
              <w:t>Ecoturismo</w:t>
            </w:r>
          </w:p>
        </w:tc>
        <w:tc>
          <w:tcPr>
            <w:tcW w:w="4551" w:type="dxa"/>
          </w:tcPr>
          <w:p w14:paraId="5123C98A" w14:textId="77777777" w:rsidR="006855D4" w:rsidRPr="004D6D6D" w:rsidRDefault="006855D4" w:rsidP="00C532E8">
            <w:pPr>
              <w:spacing w:after="0" w:line="240" w:lineRule="auto"/>
              <w:rPr>
                <w:rFonts w:cs="Arial"/>
                <w:szCs w:val="24"/>
              </w:rPr>
            </w:pPr>
            <w:r w:rsidRPr="00F0128F">
              <w:rPr>
                <w:rFonts w:cs="Arial"/>
                <w:szCs w:val="24"/>
              </w:rPr>
              <w:t>Aprovechamiento forestal maderable y no maderable</w:t>
            </w:r>
          </w:p>
        </w:tc>
      </w:tr>
      <w:tr w:rsidR="006855D4" w:rsidRPr="004D6D6D" w14:paraId="0B27AC27" w14:textId="77777777" w:rsidTr="00782D90">
        <w:tc>
          <w:tcPr>
            <w:tcW w:w="4503" w:type="dxa"/>
          </w:tcPr>
          <w:p w14:paraId="0772236F" w14:textId="77777777" w:rsidR="006855D4" w:rsidRPr="004D6D6D" w:rsidRDefault="006855D4" w:rsidP="00C532E8">
            <w:pPr>
              <w:spacing w:after="0" w:line="240" w:lineRule="auto"/>
              <w:rPr>
                <w:rFonts w:cs="Arial"/>
                <w:b/>
                <w:bCs/>
                <w:szCs w:val="24"/>
              </w:rPr>
            </w:pPr>
            <w:r w:rsidRPr="00334F4E">
              <w:rPr>
                <w:rFonts w:cs="Arial"/>
                <w:bCs/>
                <w:szCs w:val="24"/>
              </w:rPr>
              <w:t>Repoblamiento con</w:t>
            </w:r>
            <w:r w:rsidRPr="004D6D6D">
              <w:rPr>
                <w:rFonts w:cs="Arial"/>
                <w:bCs/>
                <w:szCs w:val="24"/>
              </w:rPr>
              <w:t xml:space="preserve"> especies nativas</w:t>
            </w:r>
          </w:p>
        </w:tc>
        <w:tc>
          <w:tcPr>
            <w:tcW w:w="4551" w:type="dxa"/>
          </w:tcPr>
          <w:p w14:paraId="40C61BDC" w14:textId="77777777" w:rsidR="006855D4" w:rsidRPr="004D6D6D" w:rsidRDefault="006855D4" w:rsidP="00C532E8">
            <w:pPr>
              <w:spacing w:after="0" w:line="240" w:lineRule="auto"/>
              <w:rPr>
                <w:rFonts w:cs="Arial"/>
                <w:szCs w:val="24"/>
              </w:rPr>
            </w:pPr>
            <w:r w:rsidRPr="004D6D6D">
              <w:rPr>
                <w:rFonts w:cs="Arial"/>
                <w:szCs w:val="24"/>
              </w:rPr>
              <w:t>Explotación minera</w:t>
            </w:r>
          </w:p>
        </w:tc>
      </w:tr>
      <w:tr w:rsidR="006855D4" w:rsidRPr="004D6D6D" w14:paraId="1D94563B" w14:textId="77777777" w:rsidTr="00782D90">
        <w:tc>
          <w:tcPr>
            <w:tcW w:w="4503" w:type="dxa"/>
          </w:tcPr>
          <w:p w14:paraId="0C0416DC" w14:textId="77777777" w:rsidR="006855D4" w:rsidRPr="004D6D6D" w:rsidRDefault="006855D4" w:rsidP="00C532E8">
            <w:pPr>
              <w:spacing w:after="0" w:line="240" w:lineRule="auto"/>
              <w:rPr>
                <w:rFonts w:cs="Arial"/>
                <w:b/>
                <w:bCs/>
                <w:szCs w:val="24"/>
              </w:rPr>
            </w:pPr>
            <w:r w:rsidRPr="004D6D6D">
              <w:rPr>
                <w:rFonts w:cs="Arial"/>
                <w:bCs/>
                <w:szCs w:val="24"/>
              </w:rPr>
              <w:t>Prevención y combate de incendios</w:t>
            </w:r>
          </w:p>
        </w:tc>
        <w:tc>
          <w:tcPr>
            <w:tcW w:w="4551" w:type="dxa"/>
          </w:tcPr>
          <w:p w14:paraId="13ED9C5D" w14:textId="77777777" w:rsidR="006855D4" w:rsidRPr="00BF11C7" w:rsidRDefault="006855D4" w:rsidP="00C532E8">
            <w:pPr>
              <w:spacing w:after="0" w:line="240" w:lineRule="auto"/>
              <w:rPr>
                <w:rFonts w:cs="Arial"/>
                <w:szCs w:val="24"/>
              </w:rPr>
            </w:pPr>
            <w:r w:rsidRPr="00BF11C7">
              <w:rPr>
                <w:rFonts w:cs="Arial"/>
                <w:szCs w:val="24"/>
              </w:rPr>
              <w:t>Modificación de flujos hidráulicos</w:t>
            </w:r>
          </w:p>
        </w:tc>
      </w:tr>
      <w:tr w:rsidR="006855D4" w:rsidRPr="004D6D6D" w14:paraId="72F142C3" w14:textId="77777777" w:rsidTr="00782D90">
        <w:tc>
          <w:tcPr>
            <w:tcW w:w="4503" w:type="dxa"/>
          </w:tcPr>
          <w:p w14:paraId="5EBCE2FC" w14:textId="77777777" w:rsidR="006855D4" w:rsidRPr="004D6D6D" w:rsidRDefault="006855D4" w:rsidP="00C532E8">
            <w:pPr>
              <w:spacing w:after="0" w:line="240" w:lineRule="auto"/>
              <w:rPr>
                <w:rFonts w:cs="Arial"/>
                <w:b/>
                <w:bCs/>
                <w:szCs w:val="24"/>
              </w:rPr>
            </w:pPr>
            <w:r w:rsidRPr="00667D20">
              <w:rPr>
                <w:rFonts w:cs="Arial"/>
                <w:bCs/>
                <w:szCs w:val="24"/>
              </w:rPr>
              <w:t>Saneamiento forestal</w:t>
            </w:r>
          </w:p>
        </w:tc>
        <w:tc>
          <w:tcPr>
            <w:tcW w:w="4551" w:type="dxa"/>
          </w:tcPr>
          <w:p w14:paraId="0F5CB750" w14:textId="77777777" w:rsidR="006855D4" w:rsidRPr="004D6D6D" w:rsidRDefault="006855D4" w:rsidP="00C532E8">
            <w:pPr>
              <w:spacing w:after="0" w:line="240" w:lineRule="auto"/>
              <w:rPr>
                <w:rFonts w:cs="Arial"/>
                <w:szCs w:val="24"/>
              </w:rPr>
            </w:pPr>
            <w:r>
              <w:rPr>
                <w:rFonts w:cs="Arial"/>
                <w:szCs w:val="24"/>
              </w:rPr>
              <w:t>Modificación de los cauces naturales de corrientes, riberas y vasos existentes y de los acuíferos</w:t>
            </w:r>
          </w:p>
        </w:tc>
      </w:tr>
      <w:tr w:rsidR="006855D4" w:rsidRPr="004D6D6D" w14:paraId="580E0427" w14:textId="77777777" w:rsidTr="00782D90">
        <w:tc>
          <w:tcPr>
            <w:tcW w:w="4503" w:type="dxa"/>
          </w:tcPr>
          <w:p w14:paraId="2C9B36B7" w14:textId="77777777" w:rsidR="006855D4" w:rsidRPr="004D6D6D" w:rsidRDefault="006855D4" w:rsidP="00C532E8">
            <w:pPr>
              <w:spacing w:after="0" w:line="240" w:lineRule="auto"/>
              <w:rPr>
                <w:rFonts w:cs="Arial"/>
                <w:b/>
                <w:bCs/>
                <w:szCs w:val="24"/>
              </w:rPr>
            </w:pPr>
            <w:r w:rsidRPr="004D6D6D">
              <w:rPr>
                <w:rFonts w:cs="Arial"/>
                <w:bCs/>
                <w:szCs w:val="24"/>
              </w:rPr>
              <w:t>Supervisión y vigilancia</w:t>
            </w:r>
          </w:p>
        </w:tc>
        <w:tc>
          <w:tcPr>
            <w:tcW w:w="4551" w:type="dxa"/>
          </w:tcPr>
          <w:p w14:paraId="598ED854" w14:textId="77777777" w:rsidR="006855D4" w:rsidRPr="004D6D6D" w:rsidRDefault="006855D4" w:rsidP="00C532E8">
            <w:pPr>
              <w:spacing w:after="0" w:line="240" w:lineRule="auto"/>
              <w:rPr>
                <w:rFonts w:cs="Arial"/>
                <w:szCs w:val="24"/>
              </w:rPr>
            </w:pPr>
            <w:r w:rsidRPr="004D6D6D">
              <w:rPr>
                <w:rFonts w:cs="Arial"/>
                <w:szCs w:val="24"/>
              </w:rPr>
              <w:t>Introducción de especies exóticas</w:t>
            </w:r>
          </w:p>
        </w:tc>
      </w:tr>
      <w:tr w:rsidR="006855D4" w:rsidRPr="004D6D6D" w14:paraId="7A93189A" w14:textId="77777777" w:rsidTr="00782D90">
        <w:tc>
          <w:tcPr>
            <w:tcW w:w="4503" w:type="dxa"/>
          </w:tcPr>
          <w:p w14:paraId="2CC22CC1" w14:textId="77777777" w:rsidR="006855D4" w:rsidRPr="004D6D6D" w:rsidRDefault="006855D4" w:rsidP="00C532E8">
            <w:pPr>
              <w:spacing w:after="0" w:line="240" w:lineRule="auto"/>
              <w:rPr>
                <w:rFonts w:cs="Arial"/>
                <w:b/>
                <w:bCs/>
                <w:szCs w:val="24"/>
              </w:rPr>
            </w:pPr>
            <w:r w:rsidRPr="00B9663C">
              <w:rPr>
                <w:rFonts w:cs="Arial"/>
                <w:bCs/>
                <w:szCs w:val="24"/>
              </w:rPr>
              <w:lastRenderedPageBreak/>
              <w:t>Señalización con fines de manejo</w:t>
            </w:r>
          </w:p>
        </w:tc>
        <w:tc>
          <w:tcPr>
            <w:tcW w:w="4551" w:type="dxa"/>
          </w:tcPr>
          <w:p w14:paraId="303BA0C3" w14:textId="77777777" w:rsidR="006855D4" w:rsidRPr="004D6D6D" w:rsidRDefault="006855D4" w:rsidP="00C532E8">
            <w:pPr>
              <w:spacing w:after="0" w:line="240" w:lineRule="auto"/>
              <w:rPr>
                <w:rFonts w:cs="Arial"/>
                <w:szCs w:val="24"/>
              </w:rPr>
            </w:pPr>
            <w:r>
              <w:rPr>
                <w:rFonts w:cs="Arial"/>
                <w:szCs w:val="24"/>
              </w:rPr>
              <w:t xml:space="preserve">Recolección de especies silvestres o sus productos (vivos o muertos). </w:t>
            </w:r>
          </w:p>
        </w:tc>
      </w:tr>
      <w:tr w:rsidR="006855D4" w:rsidRPr="004D6D6D" w14:paraId="2C57E241" w14:textId="77777777" w:rsidTr="00782D90">
        <w:tc>
          <w:tcPr>
            <w:tcW w:w="4503" w:type="dxa"/>
          </w:tcPr>
          <w:p w14:paraId="7823BBE3" w14:textId="77777777" w:rsidR="006855D4" w:rsidRPr="004D6D6D" w:rsidRDefault="006855D4" w:rsidP="00C532E8">
            <w:pPr>
              <w:spacing w:after="0" w:line="240" w:lineRule="auto"/>
              <w:rPr>
                <w:rFonts w:cs="Arial"/>
                <w:b/>
                <w:bCs/>
                <w:szCs w:val="24"/>
              </w:rPr>
            </w:pPr>
          </w:p>
        </w:tc>
        <w:tc>
          <w:tcPr>
            <w:tcW w:w="4551" w:type="dxa"/>
          </w:tcPr>
          <w:p w14:paraId="0DEBDBB2" w14:textId="77777777" w:rsidR="006855D4" w:rsidRPr="004D6D6D" w:rsidRDefault="006855D4" w:rsidP="00C532E8">
            <w:pPr>
              <w:spacing w:after="0" w:line="240" w:lineRule="auto"/>
              <w:rPr>
                <w:rFonts w:cs="Arial"/>
                <w:szCs w:val="24"/>
              </w:rPr>
            </w:pPr>
            <w:r>
              <w:rPr>
                <w:rFonts w:cs="Arial"/>
                <w:szCs w:val="24"/>
              </w:rPr>
              <w:t>La caza y captura de especies de flora y fauna silvestre.</w:t>
            </w:r>
          </w:p>
        </w:tc>
      </w:tr>
      <w:tr w:rsidR="006855D4" w:rsidRPr="004D6D6D" w14:paraId="7A1F246D" w14:textId="77777777" w:rsidTr="00782D90">
        <w:tc>
          <w:tcPr>
            <w:tcW w:w="4503" w:type="dxa"/>
          </w:tcPr>
          <w:p w14:paraId="428F9FFF" w14:textId="77777777" w:rsidR="006855D4" w:rsidRPr="00667D20" w:rsidRDefault="006855D4" w:rsidP="00C532E8">
            <w:pPr>
              <w:spacing w:after="0" w:line="240" w:lineRule="auto"/>
              <w:rPr>
                <w:rFonts w:cs="Arial"/>
                <w:bCs/>
                <w:szCs w:val="24"/>
              </w:rPr>
            </w:pPr>
          </w:p>
        </w:tc>
        <w:tc>
          <w:tcPr>
            <w:tcW w:w="4551" w:type="dxa"/>
          </w:tcPr>
          <w:p w14:paraId="1AF9BEF3" w14:textId="77777777" w:rsidR="006855D4" w:rsidRPr="004D6D6D" w:rsidRDefault="006855D4" w:rsidP="00C532E8">
            <w:pPr>
              <w:spacing w:after="0" w:line="240" w:lineRule="auto"/>
              <w:rPr>
                <w:rFonts w:cs="Arial"/>
                <w:szCs w:val="24"/>
              </w:rPr>
            </w:pPr>
            <w:r w:rsidRPr="004D6D6D">
              <w:rPr>
                <w:rFonts w:cs="Arial"/>
                <w:szCs w:val="24"/>
                <w:lang w:val="pt-BR"/>
              </w:rPr>
              <w:t>Apertura de caminos o senderos</w:t>
            </w:r>
          </w:p>
        </w:tc>
      </w:tr>
      <w:tr w:rsidR="006855D4" w:rsidRPr="004D6D6D" w14:paraId="2E7C6811" w14:textId="77777777" w:rsidTr="00782D90">
        <w:tc>
          <w:tcPr>
            <w:tcW w:w="4503" w:type="dxa"/>
          </w:tcPr>
          <w:p w14:paraId="17C553A0" w14:textId="77777777" w:rsidR="006855D4" w:rsidRPr="004D6D6D" w:rsidRDefault="006855D4" w:rsidP="00C532E8">
            <w:pPr>
              <w:spacing w:after="0" w:line="240" w:lineRule="auto"/>
              <w:rPr>
                <w:rFonts w:cs="Arial"/>
                <w:b/>
                <w:bCs/>
                <w:szCs w:val="24"/>
              </w:rPr>
            </w:pPr>
          </w:p>
        </w:tc>
        <w:tc>
          <w:tcPr>
            <w:tcW w:w="4551" w:type="dxa"/>
          </w:tcPr>
          <w:p w14:paraId="0825D581" w14:textId="77777777" w:rsidR="006855D4" w:rsidRPr="004D6D6D" w:rsidRDefault="006855D4" w:rsidP="00C532E8">
            <w:pPr>
              <w:spacing w:after="0" w:line="240" w:lineRule="auto"/>
              <w:rPr>
                <w:rFonts w:cs="Arial"/>
                <w:szCs w:val="24"/>
              </w:rPr>
            </w:pPr>
            <w:r w:rsidRPr="004D6D6D">
              <w:rPr>
                <w:rFonts w:cs="Arial"/>
                <w:szCs w:val="24"/>
              </w:rPr>
              <w:t>Construcción de vías de comunicación</w:t>
            </w:r>
          </w:p>
        </w:tc>
      </w:tr>
      <w:tr w:rsidR="006855D4" w:rsidRPr="004D6D6D" w14:paraId="1F8AEEDB" w14:textId="77777777" w:rsidTr="00782D90">
        <w:tc>
          <w:tcPr>
            <w:tcW w:w="4503" w:type="dxa"/>
          </w:tcPr>
          <w:p w14:paraId="75B12279" w14:textId="77777777" w:rsidR="006855D4" w:rsidRPr="004D6D6D" w:rsidRDefault="006855D4" w:rsidP="00C532E8">
            <w:pPr>
              <w:spacing w:after="0" w:line="240" w:lineRule="auto"/>
              <w:rPr>
                <w:rFonts w:cs="Arial"/>
                <w:b/>
                <w:bCs/>
                <w:szCs w:val="24"/>
                <w:lang w:val="pt-BR"/>
              </w:rPr>
            </w:pPr>
          </w:p>
        </w:tc>
        <w:tc>
          <w:tcPr>
            <w:tcW w:w="4551" w:type="dxa"/>
          </w:tcPr>
          <w:p w14:paraId="2784750B" w14:textId="77777777" w:rsidR="006855D4" w:rsidRPr="004D6D6D" w:rsidRDefault="006855D4" w:rsidP="00C532E8">
            <w:pPr>
              <w:spacing w:after="0" w:line="240" w:lineRule="auto"/>
              <w:rPr>
                <w:rFonts w:cs="Arial"/>
                <w:szCs w:val="24"/>
                <w:lang w:val="pt-BR"/>
              </w:rPr>
            </w:pPr>
            <w:r w:rsidRPr="004D6D6D">
              <w:rPr>
                <w:rFonts w:cs="Arial"/>
                <w:szCs w:val="24"/>
              </w:rPr>
              <w:t>Paseos en caballo o vehículos motorizados</w:t>
            </w:r>
          </w:p>
        </w:tc>
      </w:tr>
      <w:tr w:rsidR="00BF11C7" w:rsidRPr="004D6D6D" w14:paraId="2D623F1E" w14:textId="77777777" w:rsidTr="00782D90">
        <w:tc>
          <w:tcPr>
            <w:tcW w:w="4503" w:type="dxa"/>
          </w:tcPr>
          <w:p w14:paraId="2FFA0274" w14:textId="77777777" w:rsidR="00BF11C7" w:rsidRPr="004D6D6D" w:rsidRDefault="00BF11C7" w:rsidP="00C532E8">
            <w:pPr>
              <w:spacing w:after="0" w:line="240" w:lineRule="auto"/>
              <w:rPr>
                <w:rFonts w:cs="Arial"/>
                <w:b/>
                <w:bCs/>
                <w:szCs w:val="24"/>
                <w:lang w:val="pt-BR"/>
              </w:rPr>
            </w:pPr>
          </w:p>
        </w:tc>
        <w:tc>
          <w:tcPr>
            <w:tcW w:w="4551" w:type="dxa"/>
          </w:tcPr>
          <w:p w14:paraId="253CED24" w14:textId="77777777" w:rsidR="00BF11C7" w:rsidRPr="004D6D6D" w:rsidRDefault="00BF11C7" w:rsidP="00C532E8">
            <w:pPr>
              <w:spacing w:after="0" w:line="240" w:lineRule="auto"/>
              <w:rPr>
                <w:rFonts w:cs="Arial"/>
                <w:szCs w:val="24"/>
              </w:rPr>
            </w:pPr>
            <w:r>
              <w:rPr>
                <w:rFonts w:cs="Arial"/>
                <w:szCs w:val="24"/>
              </w:rPr>
              <w:t>Cambio de uso de suelo</w:t>
            </w:r>
          </w:p>
        </w:tc>
      </w:tr>
      <w:tr w:rsidR="006855D4" w:rsidRPr="004D6D6D" w14:paraId="44CDD813" w14:textId="77777777" w:rsidTr="00782D90">
        <w:tc>
          <w:tcPr>
            <w:tcW w:w="4503" w:type="dxa"/>
          </w:tcPr>
          <w:p w14:paraId="2D1C2EDA" w14:textId="77777777" w:rsidR="006855D4" w:rsidRPr="004D6D6D" w:rsidRDefault="006855D4" w:rsidP="00C532E8">
            <w:pPr>
              <w:spacing w:after="0" w:line="240" w:lineRule="auto"/>
              <w:rPr>
                <w:rFonts w:cs="Arial"/>
                <w:b/>
                <w:bCs/>
                <w:szCs w:val="24"/>
              </w:rPr>
            </w:pPr>
          </w:p>
        </w:tc>
        <w:tc>
          <w:tcPr>
            <w:tcW w:w="4551" w:type="dxa"/>
          </w:tcPr>
          <w:p w14:paraId="2D3E2994" w14:textId="77777777" w:rsidR="006855D4" w:rsidRPr="004D6D6D" w:rsidRDefault="006855D4" w:rsidP="00C532E8">
            <w:pPr>
              <w:spacing w:after="0" w:line="240" w:lineRule="auto"/>
              <w:rPr>
                <w:rFonts w:cs="Arial"/>
                <w:szCs w:val="24"/>
              </w:rPr>
            </w:pPr>
            <w:r w:rsidRPr="004D6D6D">
              <w:rPr>
                <w:rFonts w:cs="Arial"/>
                <w:szCs w:val="24"/>
              </w:rPr>
              <w:t xml:space="preserve">Visitas guiadas </w:t>
            </w:r>
            <w:r>
              <w:rPr>
                <w:rFonts w:cs="Arial"/>
                <w:szCs w:val="24"/>
              </w:rPr>
              <w:t xml:space="preserve"> (fuera de las rutas o senderos de interpretación ambiental)</w:t>
            </w:r>
          </w:p>
        </w:tc>
      </w:tr>
      <w:tr w:rsidR="006855D4" w:rsidRPr="004D6D6D" w14:paraId="4F1F1B12" w14:textId="77777777" w:rsidTr="00782D90">
        <w:tc>
          <w:tcPr>
            <w:tcW w:w="4503" w:type="dxa"/>
          </w:tcPr>
          <w:p w14:paraId="27E72B6B" w14:textId="77777777" w:rsidR="006855D4" w:rsidRPr="004D6D6D" w:rsidRDefault="006855D4" w:rsidP="00C532E8">
            <w:pPr>
              <w:spacing w:after="0" w:line="240" w:lineRule="auto"/>
              <w:rPr>
                <w:rFonts w:cs="Arial"/>
                <w:b/>
                <w:bCs/>
                <w:szCs w:val="24"/>
              </w:rPr>
            </w:pPr>
          </w:p>
        </w:tc>
        <w:tc>
          <w:tcPr>
            <w:tcW w:w="4551" w:type="dxa"/>
          </w:tcPr>
          <w:p w14:paraId="6A796B87" w14:textId="77777777" w:rsidR="006855D4" w:rsidRPr="00A47F24" w:rsidRDefault="00F94ADE" w:rsidP="00C532E8">
            <w:pPr>
              <w:spacing w:after="0" w:line="240" w:lineRule="auto"/>
              <w:rPr>
                <w:rFonts w:cs="Arial"/>
                <w:szCs w:val="24"/>
                <w:highlight w:val="yellow"/>
              </w:rPr>
            </w:pPr>
            <w:r w:rsidRPr="00F94ADE">
              <w:rPr>
                <w:rFonts w:cs="Arial"/>
                <w:szCs w:val="24"/>
              </w:rPr>
              <w:t>Infraestructura de servicios y turismo</w:t>
            </w:r>
          </w:p>
        </w:tc>
      </w:tr>
    </w:tbl>
    <w:p w14:paraId="775E5322" w14:textId="77777777" w:rsidR="00D24CA5" w:rsidRDefault="00D24CA5" w:rsidP="00C532E8">
      <w:pPr>
        <w:spacing w:after="0" w:line="360" w:lineRule="auto"/>
        <w:rPr>
          <w:rFonts w:cs="Arial"/>
          <w:szCs w:val="24"/>
        </w:rPr>
      </w:pPr>
    </w:p>
    <w:p w14:paraId="78A83822" w14:textId="77777777" w:rsidR="00794134" w:rsidRPr="004D6D6D" w:rsidRDefault="00794134" w:rsidP="00CD2587">
      <w:pPr>
        <w:spacing w:line="360" w:lineRule="auto"/>
        <w:rPr>
          <w:rFonts w:cs="Arial"/>
          <w:b/>
          <w:szCs w:val="24"/>
        </w:rPr>
      </w:pPr>
      <w:r w:rsidRPr="004D6D6D">
        <w:rPr>
          <w:rFonts w:cs="Arial"/>
          <w:b/>
          <w:szCs w:val="24"/>
        </w:rPr>
        <w:t xml:space="preserve">Zona de amortiguamiento </w:t>
      </w:r>
    </w:p>
    <w:p w14:paraId="687E690F" w14:textId="77777777" w:rsidR="00A47F24" w:rsidRDefault="00A47F24" w:rsidP="00515582">
      <w:pPr>
        <w:spacing w:line="360" w:lineRule="auto"/>
        <w:jc w:val="both"/>
        <w:rPr>
          <w:rFonts w:cs="Arial"/>
          <w:szCs w:val="24"/>
        </w:rPr>
      </w:pPr>
      <w:r>
        <w:rPr>
          <w:rFonts w:cs="Arial"/>
          <w:szCs w:val="24"/>
        </w:rPr>
        <w:t>La</w:t>
      </w:r>
      <w:r w:rsidR="00794134" w:rsidRPr="004D6D6D">
        <w:rPr>
          <w:rFonts w:cs="Arial"/>
          <w:szCs w:val="24"/>
        </w:rPr>
        <w:t xml:space="preserve"> zona de amortiguamiento </w:t>
      </w:r>
      <w:r w:rsidRPr="004D6D6D">
        <w:rPr>
          <w:rFonts w:cs="Arial"/>
          <w:szCs w:val="24"/>
        </w:rPr>
        <w:t>tendrá</w:t>
      </w:r>
      <w:r w:rsidR="00794134" w:rsidRPr="004D6D6D">
        <w:rPr>
          <w:rFonts w:cs="Arial"/>
          <w:szCs w:val="24"/>
        </w:rPr>
        <w:t xml:space="preserve"> como función principal orientar </w:t>
      </w:r>
      <w:r>
        <w:rPr>
          <w:rFonts w:cs="Arial"/>
          <w:szCs w:val="24"/>
        </w:rPr>
        <w:t>las actividades de aprovechamiento que se lleven a cabo hacia un desarrollo sustentable</w:t>
      </w:r>
      <w:r w:rsidR="00BF7E1A">
        <w:rPr>
          <w:rFonts w:cs="Arial"/>
          <w:szCs w:val="24"/>
        </w:rPr>
        <w:t>, c</w:t>
      </w:r>
      <w:r>
        <w:rPr>
          <w:rFonts w:cs="Arial"/>
          <w:szCs w:val="24"/>
        </w:rPr>
        <w:t>on</w:t>
      </w:r>
      <w:r w:rsidR="00BF7E1A">
        <w:rPr>
          <w:rFonts w:cs="Arial"/>
          <w:szCs w:val="24"/>
        </w:rPr>
        <w:t xml:space="preserve"> el objetivo de</w:t>
      </w:r>
      <w:r>
        <w:rPr>
          <w:rFonts w:cs="Arial"/>
          <w:szCs w:val="24"/>
        </w:rPr>
        <w:t xml:space="preserve"> crear las condiciones necesarias para lograr la conservación de los ecosistemas a largo plazo</w:t>
      </w:r>
      <w:r w:rsidR="0029717B">
        <w:rPr>
          <w:rFonts w:cs="Arial"/>
          <w:szCs w:val="24"/>
        </w:rPr>
        <w:t>.</w:t>
      </w:r>
    </w:p>
    <w:p w14:paraId="54915644" w14:textId="77777777" w:rsidR="0029717B" w:rsidRDefault="0029717B" w:rsidP="0029717B">
      <w:pPr>
        <w:spacing w:line="360" w:lineRule="auto"/>
        <w:jc w:val="both"/>
        <w:rPr>
          <w:rFonts w:cs="Arial"/>
          <w:szCs w:val="24"/>
        </w:rPr>
      </w:pPr>
      <w:r>
        <w:rPr>
          <w:rFonts w:cs="Arial"/>
          <w:szCs w:val="24"/>
        </w:rPr>
        <w:t xml:space="preserve">Lineamientos de manejo </w:t>
      </w:r>
    </w:p>
    <w:p w14:paraId="66A7452B" w14:textId="55652FEE" w:rsidR="00D8391D" w:rsidRPr="00DC0284" w:rsidRDefault="0029717B" w:rsidP="00D8391D">
      <w:pPr>
        <w:spacing w:line="360" w:lineRule="auto"/>
        <w:jc w:val="both"/>
        <w:rPr>
          <w:rFonts w:cs="Arial"/>
          <w:szCs w:val="24"/>
        </w:rPr>
      </w:pPr>
      <w:r w:rsidRPr="00DC0284">
        <w:rPr>
          <w:rFonts w:cs="Arial"/>
          <w:szCs w:val="24"/>
        </w:rPr>
        <w:t xml:space="preserve">Se permitirá actividades relacionadas con la protección de los recursos naturales, el incremento de su flora y fauna y con la preservación de los ecosistemas y de sus elementos, así como con la investigación, recreación, turismo y educación ecológica. </w:t>
      </w:r>
      <w:r w:rsidR="00D8391D" w:rsidRPr="00DC0284">
        <w:rPr>
          <w:rFonts w:cs="Arial"/>
          <w:szCs w:val="24"/>
        </w:rPr>
        <w:t xml:space="preserve">Las actividades </w:t>
      </w:r>
      <w:r w:rsidR="00DC0284" w:rsidRPr="00DC0284">
        <w:rPr>
          <w:rFonts w:cs="Arial"/>
          <w:szCs w:val="24"/>
        </w:rPr>
        <w:t xml:space="preserve">de restauración y </w:t>
      </w:r>
      <w:r w:rsidR="00D8391D" w:rsidRPr="00DC0284">
        <w:rPr>
          <w:rFonts w:cs="Arial"/>
          <w:szCs w:val="24"/>
        </w:rPr>
        <w:t xml:space="preserve">productivas serán de acuerdo a las actividades de las comunidades previamente asentadas en la zona, que no provequen un impacto ambiental significativo adverso. Por lo que, la actividad agrícola se podrá permitir sólo en las tierras ejidales ya existentes. </w:t>
      </w:r>
    </w:p>
    <w:p w14:paraId="3A1573FD" w14:textId="77777777" w:rsidR="0029717B" w:rsidRDefault="0029717B" w:rsidP="00515582">
      <w:pPr>
        <w:spacing w:line="360" w:lineRule="auto"/>
        <w:jc w:val="both"/>
        <w:rPr>
          <w:rFonts w:cs="Arial"/>
          <w:szCs w:val="24"/>
        </w:rPr>
      </w:pPr>
      <w:r w:rsidRPr="00DC0284">
        <w:rPr>
          <w:rFonts w:cs="Arial"/>
          <w:szCs w:val="24"/>
        </w:rPr>
        <w:t>No se podrán autorizar la fundación de nuevos centros de población.</w:t>
      </w:r>
      <w:r>
        <w:rPr>
          <w:rFonts w:cs="Arial"/>
          <w:szCs w:val="24"/>
        </w:rPr>
        <w:t xml:space="preserve"> </w:t>
      </w:r>
    </w:p>
    <w:p w14:paraId="640F83EE" w14:textId="77777777" w:rsidR="0029717B" w:rsidRDefault="0029717B" w:rsidP="00515582">
      <w:pPr>
        <w:spacing w:line="360" w:lineRule="auto"/>
        <w:jc w:val="both"/>
        <w:rPr>
          <w:rFonts w:cs="Arial"/>
          <w:szCs w:val="24"/>
        </w:rPr>
      </w:pPr>
    </w:p>
    <w:p w14:paraId="42452531" w14:textId="77777777" w:rsidR="00AF07C9" w:rsidRDefault="00AF07C9" w:rsidP="00515582">
      <w:pPr>
        <w:spacing w:line="360" w:lineRule="auto"/>
        <w:jc w:val="both"/>
        <w:rPr>
          <w:rFonts w:cs="Arial"/>
          <w:szCs w:val="24"/>
        </w:rPr>
      </w:pPr>
    </w:p>
    <w:p w14:paraId="71B09992" w14:textId="77777777" w:rsidR="00794134" w:rsidRPr="009D121F" w:rsidRDefault="00AC13E6" w:rsidP="009D121F">
      <w:pPr>
        <w:spacing w:line="360" w:lineRule="auto"/>
        <w:jc w:val="center"/>
        <w:rPr>
          <w:rFonts w:cs="Arial"/>
          <w:sz w:val="22"/>
        </w:rPr>
      </w:pPr>
      <w:r w:rsidRPr="009D121F">
        <w:rPr>
          <w:rFonts w:cs="Arial"/>
          <w:sz w:val="22"/>
        </w:rPr>
        <w:lastRenderedPageBreak/>
        <w:t>Tabla 4</w:t>
      </w:r>
      <w:r w:rsidR="001D24BA">
        <w:rPr>
          <w:rFonts w:cs="Arial"/>
          <w:sz w:val="22"/>
        </w:rPr>
        <w:t>5</w:t>
      </w:r>
      <w:r w:rsidR="00D8391D" w:rsidRPr="009D121F">
        <w:rPr>
          <w:rFonts w:cs="Arial"/>
          <w:sz w:val="22"/>
        </w:rPr>
        <w:t>.</w:t>
      </w:r>
      <w:r w:rsidRPr="009D121F">
        <w:rPr>
          <w:rFonts w:cs="Arial"/>
          <w:sz w:val="22"/>
        </w:rPr>
        <w:t xml:space="preserve"> </w:t>
      </w:r>
      <w:r w:rsidR="00794134" w:rsidRPr="009D121F">
        <w:rPr>
          <w:rFonts w:cs="Arial"/>
          <w:sz w:val="22"/>
        </w:rPr>
        <w:t xml:space="preserve">Matriz de </w:t>
      </w:r>
      <w:r w:rsidR="00D8391D" w:rsidRPr="009D121F">
        <w:rPr>
          <w:rFonts w:cs="Arial"/>
          <w:sz w:val="22"/>
        </w:rPr>
        <w:t>amortiguamiento</w:t>
      </w:r>
    </w:p>
    <w:tbl>
      <w:tblPr>
        <w:tblW w:w="0" w:type="auto"/>
        <w:tblBorders>
          <w:top w:val="single" w:sz="12" w:space="0" w:color="auto"/>
          <w:bottom w:val="single" w:sz="12" w:space="0" w:color="auto"/>
          <w:insideV w:val="single" w:sz="8" w:space="0" w:color="auto"/>
        </w:tblBorders>
        <w:tblLook w:val="00A0" w:firstRow="1" w:lastRow="0" w:firstColumn="1" w:lastColumn="0" w:noHBand="0" w:noVBand="0"/>
      </w:tblPr>
      <w:tblGrid>
        <w:gridCol w:w="4644"/>
        <w:gridCol w:w="4410"/>
      </w:tblGrid>
      <w:tr w:rsidR="00794134" w:rsidRPr="00D41E93" w14:paraId="3BCD8024" w14:textId="77777777" w:rsidTr="00D41E93">
        <w:trPr>
          <w:tblHeader/>
        </w:trPr>
        <w:tc>
          <w:tcPr>
            <w:tcW w:w="4644" w:type="dxa"/>
            <w:tcBorders>
              <w:top w:val="single" w:sz="12" w:space="0" w:color="auto"/>
              <w:bottom w:val="single" w:sz="8" w:space="0" w:color="auto"/>
            </w:tcBorders>
            <w:shd w:val="clear" w:color="auto" w:fill="FFFFFF" w:themeFill="background1"/>
            <w:vAlign w:val="center"/>
          </w:tcPr>
          <w:p w14:paraId="1F006EE7" w14:textId="77777777" w:rsidR="00794134" w:rsidRPr="00D41E93" w:rsidRDefault="00D41E93" w:rsidP="00D41E93">
            <w:pPr>
              <w:spacing w:after="0" w:line="240" w:lineRule="auto"/>
              <w:rPr>
                <w:rFonts w:cs="Arial"/>
                <w:b/>
                <w:bCs/>
                <w:i/>
                <w:szCs w:val="24"/>
              </w:rPr>
            </w:pPr>
            <w:r w:rsidRPr="00D41E93">
              <w:rPr>
                <w:rFonts w:cs="Arial"/>
                <w:b/>
                <w:bCs/>
                <w:i/>
                <w:szCs w:val="24"/>
              </w:rPr>
              <w:t>Actividades permitidas</w:t>
            </w:r>
          </w:p>
        </w:tc>
        <w:tc>
          <w:tcPr>
            <w:tcW w:w="4410" w:type="dxa"/>
            <w:tcBorders>
              <w:top w:val="single" w:sz="12" w:space="0" w:color="auto"/>
              <w:bottom w:val="single" w:sz="8" w:space="0" w:color="auto"/>
            </w:tcBorders>
            <w:shd w:val="clear" w:color="auto" w:fill="FFFFFF" w:themeFill="background1"/>
            <w:vAlign w:val="center"/>
          </w:tcPr>
          <w:p w14:paraId="6EAB46F1" w14:textId="77777777" w:rsidR="00794134" w:rsidRPr="00D41E93" w:rsidRDefault="00794134" w:rsidP="00D41E93">
            <w:pPr>
              <w:spacing w:after="0" w:line="240" w:lineRule="auto"/>
              <w:rPr>
                <w:rFonts w:cs="Arial"/>
                <w:b/>
                <w:bCs/>
                <w:i/>
                <w:szCs w:val="24"/>
              </w:rPr>
            </w:pPr>
            <w:r w:rsidRPr="00D41E93">
              <w:rPr>
                <w:rFonts w:cs="Arial"/>
                <w:b/>
                <w:bCs/>
                <w:i/>
                <w:szCs w:val="24"/>
              </w:rPr>
              <w:t>A</w:t>
            </w:r>
            <w:r w:rsidR="00D41E93" w:rsidRPr="00D41E93">
              <w:rPr>
                <w:rFonts w:cs="Arial"/>
                <w:b/>
                <w:bCs/>
                <w:i/>
                <w:szCs w:val="24"/>
              </w:rPr>
              <w:t>ctividades prohibidas</w:t>
            </w:r>
          </w:p>
        </w:tc>
      </w:tr>
      <w:tr w:rsidR="00794134" w:rsidRPr="004D6D6D" w14:paraId="533E2EF1" w14:textId="77777777" w:rsidTr="00D41E93">
        <w:tc>
          <w:tcPr>
            <w:tcW w:w="4644" w:type="dxa"/>
            <w:tcBorders>
              <w:top w:val="single" w:sz="8" w:space="0" w:color="auto"/>
            </w:tcBorders>
            <w:vAlign w:val="center"/>
          </w:tcPr>
          <w:p w14:paraId="55B9B0D4" w14:textId="77777777" w:rsidR="00794134" w:rsidRPr="004D6D6D" w:rsidRDefault="00794134" w:rsidP="00D41E93">
            <w:pPr>
              <w:spacing w:after="0" w:line="240" w:lineRule="auto"/>
              <w:rPr>
                <w:rFonts w:cs="Arial"/>
                <w:b/>
                <w:bCs/>
                <w:szCs w:val="24"/>
              </w:rPr>
            </w:pPr>
            <w:r w:rsidRPr="004D6D6D">
              <w:rPr>
                <w:rFonts w:cs="Arial"/>
                <w:bCs/>
                <w:szCs w:val="24"/>
              </w:rPr>
              <w:t>Conservación</w:t>
            </w:r>
          </w:p>
        </w:tc>
        <w:tc>
          <w:tcPr>
            <w:tcW w:w="4410" w:type="dxa"/>
            <w:tcBorders>
              <w:top w:val="single" w:sz="8" w:space="0" w:color="auto"/>
            </w:tcBorders>
            <w:vAlign w:val="center"/>
          </w:tcPr>
          <w:p w14:paraId="4FC1A75B" w14:textId="77777777" w:rsidR="00794134" w:rsidRPr="004D6D6D" w:rsidRDefault="00794134" w:rsidP="00D41E93">
            <w:pPr>
              <w:spacing w:after="0" w:line="240" w:lineRule="auto"/>
              <w:rPr>
                <w:rFonts w:cs="Arial"/>
                <w:szCs w:val="24"/>
              </w:rPr>
            </w:pPr>
            <w:r w:rsidRPr="004D6D6D">
              <w:rPr>
                <w:rFonts w:cs="Arial"/>
                <w:szCs w:val="24"/>
              </w:rPr>
              <w:t>Actividades contaminantes</w:t>
            </w:r>
          </w:p>
        </w:tc>
      </w:tr>
      <w:tr w:rsidR="00794134" w:rsidRPr="004D6D6D" w14:paraId="66272626" w14:textId="77777777" w:rsidTr="00D41E93">
        <w:tc>
          <w:tcPr>
            <w:tcW w:w="4644" w:type="dxa"/>
            <w:vAlign w:val="center"/>
          </w:tcPr>
          <w:p w14:paraId="139BA813" w14:textId="77777777" w:rsidR="00794134" w:rsidRPr="004D6D6D" w:rsidRDefault="00794134" w:rsidP="00D41E93">
            <w:pPr>
              <w:spacing w:after="0" w:line="240" w:lineRule="auto"/>
              <w:rPr>
                <w:rFonts w:cs="Arial"/>
                <w:b/>
                <w:bCs/>
                <w:szCs w:val="24"/>
              </w:rPr>
            </w:pPr>
            <w:r w:rsidRPr="004D6D6D">
              <w:rPr>
                <w:rFonts w:cs="Arial"/>
                <w:bCs/>
                <w:szCs w:val="24"/>
              </w:rPr>
              <w:t>Educación ambiental</w:t>
            </w:r>
          </w:p>
        </w:tc>
        <w:tc>
          <w:tcPr>
            <w:tcW w:w="4410" w:type="dxa"/>
            <w:vAlign w:val="center"/>
          </w:tcPr>
          <w:p w14:paraId="558B902E" w14:textId="77777777" w:rsidR="00794134" w:rsidRPr="004D6D6D" w:rsidRDefault="00794134" w:rsidP="00D41E93">
            <w:pPr>
              <w:spacing w:after="0" w:line="240" w:lineRule="auto"/>
              <w:rPr>
                <w:rFonts w:cs="Arial"/>
                <w:szCs w:val="24"/>
              </w:rPr>
            </w:pPr>
            <w:r w:rsidRPr="004D6D6D">
              <w:rPr>
                <w:rFonts w:cs="Arial"/>
                <w:szCs w:val="24"/>
              </w:rPr>
              <w:t>Modifica</w:t>
            </w:r>
            <w:r w:rsidR="00C01FD6">
              <w:rPr>
                <w:rFonts w:cs="Arial"/>
                <w:szCs w:val="24"/>
              </w:rPr>
              <w:t>ción</w:t>
            </w:r>
            <w:r w:rsidRPr="004D6D6D">
              <w:rPr>
                <w:rFonts w:cs="Arial"/>
                <w:szCs w:val="24"/>
              </w:rPr>
              <w:t xml:space="preserve"> de flujos hidráulicos</w:t>
            </w:r>
          </w:p>
        </w:tc>
      </w:tr>
      <w:tr w:rsidR="00794134" w:rsidRPr="004D6D6D" w14:paraId="016C5C3B" w14:textId="77777777" w:rsidTr="00D41E93">
        <w:tc>
          <w:tcPr>
            <w:tcW w:w="4644" w:type="dxa"/>
            <w:vAlign w:val="center"/>
          </w:tcPr>
          <w:p w14:paraId="06EF8029" w14:textId="77777777" w:rsidR="00794134" w:rsidRPr="004D6D6D" w:rsidRDefault="00794134" w:rsidP="00D41E93">
            <w:pPr>
              <w:spacing w:after="0" w:line="240" w:lineRule="auto"/>
              <w:rPr>
                <w:rFonts w:cs="Arial"/>
                <w:b/>
                <w:bCs/>
                <w:szCs w:val="24"/>
              </w:rPr>
            </w:pPr>
            <w:r w:rsidRPr="004D6D6D">
              <w:rPr>
                <w:rFonts w:cs="Arial"/>
                <w:bCs/>
                <w:szCs w:val="24"/>
              </w:rPr>
              <w:t>Instalación de infraestructura para el manejo y administración del área</w:t>
            </w:r>
          </w:p>
        </w:tc>
        <w:tc>
          <w:tcPr>
            <w:tcW w:w="4410" w:type="dxa"/>
            <w:vAlign w:val="center"/>
          </w:tcPr>
          <w:p w14:paraId="2D145E24" w14:textId="77777777" w:rsidR="00794134" w:rsidRPr="004D6D6D" w:rsidRDefault="00794134" w:rsidP="00D41E93">
            <w:pPr>
              <w:spacing w:after="0" w:line="240" w:lineRule="auto"/>
              <w:rPr>
                <w:rFonts w:cs="Arial"/>
                <w:szCs w:val="24"/>
              </w:rPr>
            </w:pPr>
            <w:r w:rsidRPr="004D6D6D">
              <w:rPr>
                <w:rFonts w:cs="Arial"/>
                <w:szCs w:val="24"/>
              </w:rPr>
              <w:t>Cambio de uso del suelo</w:t>
            </w:r>
          </w:p>
        </w:tc>
      </w:tr>
      <w:tr w:rsidR="00794134" w:rsidRPr="004D6D6D" w14:paraId="3F3F802C" w14:textId="77777777" w:rsidTr="00D41E93">
        <w:tc>
          <w:tcPr>
            <w:tcW w:w="4644" w:type="dxa"/>
            <w:vAlign w:val="center"/>
          </w:tcPr>
          <w:p w14:paraId="351AEC0C" w14:textId="77777777" w:rsidR="00794134" w:rsidRPr="004D6D6D" w:rsidRDefault="00794134" w:rsidP="00D41E93">
            <w:pPr>
              <w:spacing w:after="0" w:line="240" w:lineRule="auto"/>
              <w:rPr>
                <w:rFonts w:cs="Arial"/>
                <w:b/>
                <w:bCs/>
                <w:szCs w:val="24"/>
              </w:rPr>
            </w:pPr>
            <w:r w:rsidRPr="004D6D6D">
              <w:rPr>
                <w:rFonts w:cs="Arial"/>
                <w:bCs/>
                <w:szCs w:val="24"/>
              </w:rPr>
              <w:t>Investigación y monitoreo</w:t>
            </w:r>
          </w:p>
        </w:tc>
        <w:tc>
          <w:tcPr>
            <w:tcW w:w="4410" w:type="dxa"/>
            <w:vAlign w:val="center"/>
          </w:tcPr>
          <w:p w14:paraId="64DE4D11" w14:textId="77777777" w:rsidR="00794134" w:rsidRPr="004D6D6D" w:rsidRDefault="00794134" w:rsidP="00D41E93">
            <w:pPr>
              <w:spacing w:after="0" w:line="240" w:lineRule="auto"/>
              <w:rPr>
                <w:rFonts w:cs="Arial"/>
                <w:szCs w:val="24"/>
              </w:rPr>
            </w:pPr>
            <w:r w:rsidRPr="004D6D6D">
              <w:rPr>
                <w:rFonts w:cs="Arial"/>
                <w:szCs w:val="24"/>
              </w:rPr>
              <w:t>Explotación minera</w:t>
            </w:r>
          </w:p>
        </w:tc>
      </w:tr>
      <w:tr w:rsidR="00794134" w:rsidRPr="004D6D6D" w14:paraId="5136A375" w14:textId="77777777" w:rsidTr="00D41E93">
        <w:tc>
          <w:tcPr>
            <w:tcW w:w="4644" w:type="dxa"/>
            <w:vAlign w:val="center"/>
          </w:tcPr>
          <w:p w14:paraId="0224E4DD" w14:textId="77777777" w:rsidR="00794134" w:rsidRPr="004D6D6D" w:rsidRDefault="00794134" w:rsidP="00D41E93">
            <w:pPr>
              <w:spacing w:after="0" w:line="240" w:lineRule="auto"/>
              <w:rPr>
                <w:rFonts w:cs="Arial"/>
                <w:b/>
                <w:bCs/>
                <w:szCs w:val="24"/>
              </w:rPr>
            </w:pPr>
            <w:r w:rsidRPr="004D6D6D">
              <w:rPr>
                <w:rFonts w:cs="Arial"/>
                <w:bCs/>
                <w:szCs w:val="24"/>
              </w:rPr>
              <w:t>Prevención y combate de incendios</w:t>
            </w:r>
          </w:p>
        </w:tc>
        <w:tc>
          <w:tcPr>
            <w:tcW w:w="4410" w:type="dxa"/>
            <w:vAlign w:val="center"/>
          </w:tcPr>
          <w:p w14:paraId="5C6CB3B2" w14:textId="77777777" w:rsidR="00794134" w:rsidRPr="004D6D6D" w:rsidRDefault="00794134" w:rsidP="00D41E93">
            <w:pPr>
              <w:spacing w:after="0" w:line="240" w:lineRule="auto"/>
              <w:rPr>
                <w:rFonts w:cs="Arial"/>
                <w:szCs w:val="24"/>
              </w:rPr>
            </w:pPr>
            <w:r w:rsidRPr="004D6D6D">
              <w:rPr>
                <w:rFonts w:cs="Arial"/>
                <w:szCs w:val="24"/>
              </w:rPr>
              <w:t>Introducción de especies exóticas</w:t>
            </w:r>
          </w:p>
        </w:tc>
      </w:tr>
      <w:tr w:rsidR="00794134" w:rsidRPr="004D6D6D" w14:paraId="3CE68EF7" w14:textId="77777777" w:rsidTr="00DC0284">
        <w:tc>
          <w:tcPr>
            <w:tcW w:w="4644" w:type="dxa"/>
            <w:vAlign w:val="center"/>
          </w:tcPr>
          <w:p w14:paraId="3829B0A5" w14:textId="77777777" w:rsidR="00794134" w:rsidRPr="004D6D6D" w:rsidRDefault="00794134" w:rsidP="00D41E93">
            <w:pPr>
              <w:spacing w:after="0" w:line="240" w:lineRule="auto"/>
              <w:rPr>
                <w:rFonts w:cs="Arial"/>
                <w:b/>
                <w:bCs/>
                <w:szCs w:val="24"/>
              </w:rPr>
            </w:pPr>
            <w:r w:rsidRPr="004D6D6D">
              <w:rPr>
                <w:rFonts w:cs="Arial"/>
                <w:bCs/>
                <w:szCs w:val="24"/>
              </w:rPr>
              <w:t>Recuperación</w:t>
            </w:r>
          </w:p>
        </w:tc>
        <w:tc>
          <w:tcPr>
            <w:tcW w:w="4410" w:type="dxa"/>
            <w:shd w:val="clear" w:color="auto" w:fill="auto"/>
            <w:vAlign w:val="center"/>
          </w:tcPr>
          <w:p w14:paraId="326A8E6C" w14:textId="77777777" w:rsidR="00794134" w:rsidRPr="004D6D6D" w:rsidRDefault="00794134" w:rsidP="00D41E93">
            <w:pPr>
              <w:spacing w:after="0" w:line="240" w:lineRule="auto"/>
              <w:rPr>
                <w:rFonts w:cs="Arial"/>
                <w:szCs w:val="24"/>
              </w:rPr>
            </w:pPr>
            <w:r w:rsidRPr="00DC0284">
              <w:rPr>
                <w:rFonts w:cs="Arial"/>
                <w:szCs w:val="24"/>
              </w:rPr>
              <w:t>Agricultura</w:t>
            </w:r>
            <w:r w:rsidR="0027496B" w:rsidRPr="00DC0284">
              <w:rPr>
                <w:rFonts w:cs="Arial"/>
                <w:szCs w:val="24"/>
              </w:rPr>
              <w:t xml:space="preserve"> (en nuevas tierras)</w:t>
            </w:r>
          </w:p>
        </w:tc>
      </w:tr>
      <w:tr w:rsidR="00794134" w:rsidRPr="004D6D6D" w14:paraId="6E86D386" w14:textId="77777777" w:rsidTr="00D41E93">
        <w:tc>
          <w:tcPr>
            <w:tcW w:w="4644" w:type="dxa"/>
            <w:vAlign w:val="center"/>
          </w:tcPr>
          <w:p w14:paraId="74076960" w14:textId="77777777" w:rsidR="00794134" w:rsidRPr="004D6D6D" w:rsidRDefault="00794134" w:rsidP="00D41E93">
            <w:pPr>
              <w:spacing w:after="0" w:line="240" w:lineRule="auto"/>
              <w:rPr>
                <w:rFonts w:cs="Arial"/>
                <w:b/>
                <w:bCs/>
                <w:szCs w:val="24"/>
              </w:rPr>
            </w:pPr>
            <w:r w:rsidRPr="004D6D6D">
              <w:rPr>
                <w:rFonts w:cs="Arial"/>
                <w:bCs/>
                <w:szCs w:val="24"/>
              </w:rPr>
              <w:t>Restauración ecológica</w:t>
            </w:r>
          </w:p>
        </w:tc>
        <w:tc>
          <w:tcPr>
            <w:tcW w:w="4410" w:type="dxa"/>
            <w:vAlign w:val="center"/>
          </w:tcPr>
          <w:p w14:paraId="5B628B4C" w14:textId="77777777" w:rsidR="00794134" w:rsidRPr="004D6D6D" w:rsidRDefault="00794134" w:rsidP="00D41E93">
            <w:pPr>
              <w:spacing w:after="0" w:line="240" w:lineRule="auto"/>
              <w:rPr>
                <w:rFonts w:cs="Arial"/>
                <w:szCs w:val="24"/>
              </w:rPr>
            </w:pPr>
            <w:r w:rsidRPr="004D6D6D">
              <w:rPr>
                <w:rFonts w:cs="Arial"/>
                <w:szCs w:val="24"/>
              </w:rPr>
              <w:t>Aprovechamiento forestal maderable y no maderable</w:t>
            </w:r>
          </w:p>
        </w:tc>
      </w:tr>
      <w:tr w:rsidR="00794134" w:rsidRPr="004D6D6D" w14:paraId="70A80009" w14:textId="77777777" w:rsidTr="00D41E93">
        <w:tc>
          <w:tcPr>
            <w:tcW w:w="4644" w:type="dxa"/>
            <w:vAlign w:val="center"/>
          </w:tcPr>
          <w:p w14:paraId="456DB19E" w14:textId="77777777" w:rsidR="00794134" w:rsidRPr="004D6D6D" w:rsidRDefault="00C01FD6" w:rsidP="00D41E93">
            <w:pPr>
              <w:spacing w:after="0" w:line="240" w:lineRule="auto"/>
              <w:rPr>
                <w:rFonts w:cs="Arial"/>
                <w:b/>
                <w:bCs/>
                <w:szCs w:val="24"/>
              </w:rPr>
            </w:pPr>
            <w:r>
              <w:rPr>
                <w:rFonts w:cs="Arial"/>
                <w:bCs/>
                <w:szCs w:val="24"/>
              </w:rPr>
              <w:t>Rep</w:t>
            </w:r>
            <w:r w:rsidR="00794134" w:rsidRPr="004D6D6D">
              <w:rPr>
                <w:rFonts w:cs="Arial"/>
                <w:bCs/>
                <w:szCs w:val="24"/>
              </w:rPr>
              <w:t>oblamiento con especies nativas</w:t>
            </w:r>
          </w:p>
        </w:tc>
        <w:tc>
          <w:tcPr>
            <w:tcW w:w="4410" w:type="dxa"/>
            <w:vAlign w:val="center"/>
          </w:tcPr>
          <w:p w14:paraId="1C43D0A5" w14:textId="77777777" w:rsidR="00794134" w:rsidRPr="004D6D6D" w:rsidRDefault="00794134" w:rsidP="00D41E93">
            <w:pPr>
              <w:spacing w:after="0" w:line="240" w:lineRule="auto"/>
              <w:rPr>
                <w:rFonts w:cs="Arial"/>
                <w:szCs w:val="24"/>
              </w:rPr>
            </w:pPr>
            <w:r w:rsidRPr="004D6D6D">
              <w:rPr>
                <w:rFonts w:cs="Arial"/>
                <w:szCs w:val="24"/>
              </w:rPr>
              <w:t>Cacería</w:t>
            </w:r>
          </w:p>
        </w:tc>
      </w:tr>
      <w:tr w:rsidR="00794134" w:rsidRPr="004D6D6D" w14:paraId="1E139DBC" w14:textId="77777777" w:rsidTr="00D41E93">
        <w:tc>
          <w:tcPr>
            <w:tcW w:w="4644" w:type="dxa"/>
            <w:vAlign w:val="center"/>
          </w:tcPr>
          <w:p w14:paraId="78165F03" w14:textId="77777777" w:rsidR="00794134" w:rsidRPr="004D6D6D" w:rsidRDefault="00794134" w:rsidP="00D41E93">
            <w:pPr>
              <w:spacing w:after="0" w:line="240" w:lineRule="auto"/>
              <w:rPr>
                <w:rFonts w:cs="Arial"/>
                <w:b/>
                <w:bCs/>
                <w:szCs w:val="24"/>
              </w:rPr>
            </w:pPr>
            <w:r w:rsidRPr="004D6D6D">
              <w:rPr>
                <w:rFonts w:cs="Arial"/>
                <w:bCs/>
                <w:szCs w:val="24"/>
              </w:rPr>
              <w:t>Ecoturismo</w:t>
            </w:r>
          </w:p>
        </w:tc>
        <w:tc>
          <w:tcPr>
            <w:tcW w:w="4410" w:type="dxa"/>
            <w:vAlign w:val="center"/>
          </w:tcPr>
          <w:p w14:paraId="0D47FF23" w14:textId="77777777" w:rsidR="00794134" w:rsidRPr="004D6D6D" w:rsidRDefault="00794134" w:rsidP="00D41E93">
            <w:pPr>
              <w:spacing w:after="0" w:line="240" w:lineRule="auto"/>
              <w:rPr>
                <w:rFonts w:cs="Arial"/>
                <w:szCs w:val="24"/>
              </w:rPr>
            </w:pPr>
            <w:r w:rsidRPr="004D6D6D">
              <w:rPr>
                <w:rFonts w:cs="Arial"/>
                <w:szCs w:val="24"/>
              </w:rPr>
              <w:t>Campismo</w:t>
            </w:r>
          </w:p>
        </w:tc>
      </w:tr>
      <w:tr w:rsidR="00794134" w:rsidRPr="004D6D6D" w14:paraId="747C24BF" w14:textId="77777777" w:rsidTr="00D41E93">
        <w:tc>
          <w:tcPr>
            <w:tcW w:w="4644" w:type="dxa"/>
            <w:vAlign w:val="center"/>
          </w:tcPr>
          <w:p w14:paraId="7196FBBA" w14:textId="77777777" w:rsidR="00794134" w:rsidRPr="004D6D6D" w:rsidRDefault="00794134" w:rsidP="00D41E93">
            <w:pPr>
              <w:spacing w:after="0" w:line="240" w:lineRule="auto"/>
              <w:rPr>
                <w:rFonts w:cs="Arial"/>
                <w:b/>
                <w:bCs/>
                <w:szCs w:val="24"/>
              </w:rPr>
            </w:pPr>
            <w:r w:rsidRPr="004D6D6D">
              <w:rPr>
                <w:rFonts w:cs="Arial"/>
                <w:bCs/>
                <w:szCs w:val="24"/>
              </w:rPr>
              <w:t>Señalización con fines de manejo</w:t>
            </w:r>
          </w:p>
        </w:tc>
        <w:tc>
          <w:tcPr>
            <w:tcW w:w="4410" w:type="dxa"/>
            <w:vAlign w:val="center"/>
          </w:tcPr>
          <w:p w14:paraId="484404E2" w14:textId="77777777" w:rsidR="00794134" w:rsidRPr="004D6D6D" w:rsidRDefault="00794134" w:rsidP="00D41E93">
            <w:pPr>
              <w:spacing w:after="0" w:line="240" w:lineRule="auto"/>
              <w:rPr>
                <w:rFonts w:cs="Arial"/>
                <w:szCs w:val="24"/>
              </w:rPr>
            </w:pPr>
            <w:r w:rsidRPr="004D6D6D">
              <w:rPr>
                <w:rFonts w:cs="Arial"/>
                <w:szCs w:val="24"/>
              </w:rPr>
              <w:t>Ganadería</w:t>
            </w:r>
          </w:p>
        </w:tc>
      </w:tr>
      <w:tr w:rsidR="00794134" w:rsidRPr="004D6D6D" w14:paraId="65F90B95" w14:textId="77777777" w:rsidTr="00D41E93">
        <w:tc>
          <w:tcPr>
            <w:tcW w:w="4644" w:type="dxa"/>
            <w:vAlign w:val="center"/>
          </w:tcPr>
          <w:p w14:paraId="599A9AA3" w14:textId="77777777" w:rsidR="00794134" w:rsidRPr="004D6D6D" w:rsidRDefault="00794134" w:rsidP="00D41E93">
            <w:pPr>
              <w:spacing w:after="0" w:line="240" w:lineRule="auto"/>
              <w:rPr>
                <w:rFonts w:cs="Arial"/>
                <w:b/>
                <w:bCs/>
                <w:szCs w:val="24"/>
              </w:rPr>
            </w:pPr>
            <w:r w:rsidRPr="004D6D6D">
              <w:rPr>
                <w:rFonts w:cs="Arial"/>
                <w:bCs/>
                <w:szCs w:val="24"/>
              </w:rPr>
              <w:t>Supervisión y vigilancia</w:t>
            </w:r>
          </w:p>
        </w:tc>
        <w:tc>
          <w:tcPr>
            <w:tcW w:w="4410" w:type="dxa"/>
            <w:vAlign w:val="center"/>
          </w:tcPr>
          <w:p w14:paraId="1B2B44BF" w14:textId="77777777" w:rsidR="00794134" w:rsidRPr="004D6D6D" w:rsidRDefault="00794134" w:rsidP="00D41E93">
            <w:pPr>
              <w:spacing w:after="0" w:line="240" w:lineRule="auto"/>
              <w:rPr>
                <w:rFonts w:cs="Arial"/>
                <w:szCs w:val="24"/>
              </w:rPr>
            </w:pPr>
            <w:r w:rsidRPr="004D6D6D">
              <w:rPr>
                <w:rFonts w:cs="Arial"/>
                <w:szCs w:val="24"/>
              </w:rPr>
              <w:t xml:space="preserve">Paseos en caballo </w:t>
            </w:r>
            <w:r w:rsidR="00C01FD6">
              <w:rPr>
                <w:rFonts w:cs="Arial"/>
                <w:szCs w:val="24"/>
              </w:rPr>
              <w:t>o en</w:t>
            </w:r>
            <w:r w:rsidRPr="004D6D6D">
              <w:rPr>
                <w:rFonts w:cs="Arial"/>
                <w:szCs w:val="24"/>
              </w:rPr>
              <w:t xml:space="preserve"> vehículos motorizados</w:t>
            </w:r>
          </w:p>
        </w:tc>
      </w:tr>
      <w:tr w:rsidR="0027496B" w:rsidRPr="004D6D6D" w14:paraId="3555C2B1" w14:textId="77777777" w:rsidTr="00D41E93">
        <w:tc>
          <w:tcPr>
            <w:tcW w:w="4644" w:type="dxa"/>
            <w:vAlign w:val="center"/>
          </w:tcPr>
          <w:p w14:paraId="1E3E35D0" w14:textId="77777777" w:rsidR="0027496B" w:rsidRPr="00DC0284" w:rsidRDefault="0027496B" w:rsidP="00D41E93">
            <w:pPr>
              <w:spacing w:after="0" w:line="240" w:lineRule="auto"/>
              <w:rPr>
                <w:rFonts w:cs="Arial"/>
                <w:bCs/>
                <w:szCs w:val="24"/>
              </w:rPr>
            </w:pPr>
            <w:r w:rsidRPr="00DC0284">
              <w:rPr>
                <w:rFonts w:cs="Arial"/>
                <w:bCs/>
                <w:szCs w:val="24"/>
              </w:rPr>
              <w:t>Asentamientos humanos ya existentes</w:t>
            </w:r>
          </w:p>
        </w:tc>
        <w:tc>
          <w:tcPr>
            <w:tcW w:w="4410" w:type="dxa"/>
            <w:vAlign w:val="center"/>
          </w:tcPr>
          <w:p w14:paraId="53A32881" w14:textId="77777777" w:rsidR="0027496B" w:rsidRPr="004D6D6D" w:rsidRDefault="0027496B" w:rsidP="0027496B">
            <w:pPr>
              <w:spacing w:after="0" w:line="240" w:lineRule="auto"/>
              <w:rPr>
                <w:rFonts w:cs="Arial"/>
                <w:szCs w:val="24"/>
              </w:rPr>
            </w:pPr>
            <w:r w:rsidRPr="004D6D6D">
              <w:rPr>
                <w:rFonts w:cs="Arial"/>
                <w:szCs w:val="24"/>
              </w:rPr>
              <w:t>Construcción de vías de comunicación</w:t>
            </w:r>
          </w:p>
        </w:tc>
      </w:tr>
      <w:tr w:rsidR="0027496B" w:rsidRPr="004D6D6D" w14:paraId="6DA48D8E" w14:textId="77777777" w:rsidTr="00D41E93">
        <w:tc>
          <w:tcPr>
            <w:tcW w:w="4644" w:type="dxa"/>
            <w:vAlign w:val="center"/>
          </w:tcPr>
          <w:p w14:paraId="361AD45F" w14:textId="77777777" w:rsidR="0027496B" w:rsidRPr="00DC0284" w:rsidRDefault="0027496B" w:rsidP="00D41E93">
            <w:pPr>
              <w:spacing w:after="0" w:line="240" w:lineRule="auto"/>
              <w:rPr>
                <w:rFonts w:cs="Arial"/>
                <w:bCs/>
                <w:szCs w:val="24"/>
              </w:rPr>
            </w:pPr>
            <w:r w:rsidRPr="00DC0284">
              <w:rPr>
                <w:rFonts w:cs="Arial"/>
                <w:bCs/>
                <w:szCs w:val="24"/>
              </w:rPr>
              <w:t xml:space="preserve">Actividad agrícola en tierras ejidales ya existentes </w:t>
            </w:r>
          </w:p>
        </w:tc>
        <w:tc>
          <w:tcPr>
            <w:tcW w:w="4410" w:type="dxa"/>
            <w:vAlign w:val="center"/>
          </w:tcPr>
          <w:p w14:paraId="3E5212B5" w14:textId="77777777" w:rsidR="0027496B" w:rsidRPr="004D6D6D" w:rsidRDefault="0027496B" w:rsidP="0027496B">
            <w:pPr>
              <w:spacing w:after="0" w:line="240" w:lineRule="auto"/>
              <w:rPr>
                <w:rFonts w:cs="Arial"/>
                <w:szCs w:val="24"/>
                <w:lang w:val="pt-BR"/>
              </w:rPr>
            </w:pPr>
            <w:r w:rsidRPr="004D6D6D">
              <w:rPr>
                <w:rFonts w:cs="Arial"/>
                <w:szCs w:val="24"/>
                <w:lang w:val="pt-BR"/>
              </w:rPr>
              <w:t>Apertura de caminos o senderos</w:t>
            </w:r>
          </w:p>
        </w:tc>
      </w:tr>
      <w:tr w:rsidR="0027496B" w:rsidRPr="004D6D6D" w14:paraId="4E231868" w14:textId="77777777" w:rsidTr="00D41E93">
        <w:tc>
          <w:tcPr>
            <w:tcW w:w="4644" w:type="dxa"/>
            <w:vAlign w:val="center"/>
          </w:tcPr>
          <w:p w14:paraId="5CD77EB0" w14:textId="77777777" w:rsidR="0027496B" w:rsidRPr="0027496B" w:rsidRDefault="0027496B" w:rsidP="00D41E93">
            <w:pPr>
              <w:spacing w:after="0" w:line="240" w:lineRule="auto"/>
              <w:rPr>
                <w:rFonts w:cs="Arial"/>
                <w:bCs/>
                <w:szCs w:val="24"/>
              </w:rPr>
            </w:pPr>
            <w:r w:rsidRPr="0027496B">
              <w:rPr>
                <w:rFonts w:cs="Arial"/>
                <w:bCs/>
                <w:szCs w:val="24"/>
              </w:rPr>
              <w:t xml:space="preserve">Investigación científica </w:t>
            </w:r>
          </w:p>
        </w:tc>
        <w:tc>
          <w:tcPr>
            <w:tcW w:w="4410" w:type="dxa"/>
            <w:vAlign w:val="center"/>
          </w:tcPr>
          <w:p w14:paraId="52241AC0" w14:textId="77777777" w:rsidR="0027496B" w:rsidRPr="004D6D6D" w:rsidRDefault="0027496B" w:rsidP="00D41E93">
            <w:pPr>
              <w:spacing w:after="0" w:line="240" w:lineRule="auto"/>
              <w:rPr>
                <w:rFonts w:cs="Arial"/>
                <w:szCs w:val="24"/>
              </w:rPr>
            </w:pPr>
            <w:r>
              <w:rPr>
                <w:rFonts w:cs="Arial"/>
                <w:szCs w:val="24"/>
              </w:rPr>
              <w:t>Modificación de los cauces naturales de corrientes, riberas y vasos existentes y de los acuíferos.</w:t>
            </w:r>
          </w:p>
        </w:tc>
      </w:tr>
      <w:tr w:rsidR="0027496B" w:rsidRPr="004D6D6D" w14:paraId="02300E01" w14:textId="77777777" w:rsidTr="00D41E93">
        <w:tc>
          <w:tcPr>
            <w:tcW w:w="4644" w:type="dxa"/>
            <w:vAlign w:val="center"/>
          </w:tcPr>
          <w:p w14:paraId="336C33C2" w14:textId="77777777" w:rsidR="0027496B" w:rsidRPr="004D6D6D" w:rsidRDefault="0027496B" w:rsidP="00D41E93">
            <w:pPr>
              <w:spacing w:after="0" w:line="240" w:lineRule="auto"/>
              <w:rPr>
                <w:rFonts w:cs="Arial"/>
                <w:b/>
                <w:bCs/>
                <w:szCs w:val="24"/>
                <w:lang w:val="pt-BR"/>
              </w:rPr>
            </w:pPr>
          </w:p>
        </w:tc>
        <w:tc>
          <w:tcPr>
            <w:tcW w:w="4410" w:type="dxa"/>
            <w:vAlign w:val="center"/>
          </w:tcPr>
          <w:p w14:paraId="590A7B7B" w14:textId="77777777" w:rsidR="0027496B" w:rsidRPr="004D6D6D" w:rsidRDefault="0027496B" w:rsidP="00D41E93">
            <w:pPr>
              <w:spacing w:after="0" w:line="240" w:lineRule="auto"/>
              <w:rPr>
                <w:rFonts w:cs="Arial"/>
                <w:szCs w:val="24"/>
              </w:rPr>
            </w:pPr>
            <w:r w:rsidRPr="004D6D6D">
              <w:rPr>
                <w:rFonts w:cs="Arial"/>
                <w:szCs w:val="24"/>
              </w:rPr>
              <w:t>Prestación de servicios turísticos</w:t>
            </w:r>
          </w:p>
        </w:tc>
      </w:tr>
      <w:tr w:rsidR="0027496B" w:rsidRPr="004D6D6D" w14:paraId="035DD50B" w14:textId="77777777" w:rsidTr="00D41E93">
        <w:tc>
          <w:tcPr>
            <w:tcW w:w="4644" w:type="dxa"/>
            <w:vAlign w:val="center"/>
          </w:tcPr>
          <w:p w14:paraId="0895FA8F" w14:textId="77777777" w:rsidR="0027496B" w:rsidRPr="004D6D6D" w:rsidRDefault="0027496B" w:rsidP="00D41E93">
            <w:pPr>
              <w:spacing w:after="0" w:line="240" w:lineRule="auto"/>
              <w:rPr>
                <w:rFonts w:cs="Arial"/>
                <w:b/>
                <w:bCs/>
                <w:szCs w:val="24"/>
              </w:rPr>
            </w:pPr>
          </w:p>
        </w:tc>
        <w:tc>
          <w:tcPr>
            <w:tcW w:w="4410" w:type="dxa"/>
            <w:vAlign w:val="center"/>
          </w:tcPr>
          <w:p w14:paraId="7CB9EA48" w14:textId="77777777" w:rsidR="0027496B" w:rsidRPr="004D6D6D" w:rsidRDefault="0027496B" w:rsidP="00D41E93">
            <w:pPr>
              <w:spacing w:after="0" w:line="240" w:lineRule="auto"/>
              <w:rPr>
                <w:rFonts w:cs="Arial"/>
                <w:szCs w:val="24"/>
              </w:rPr>
            </w:pPr>
            <w:r>
              <w:rPr>
                <w:rFonts w:cs="Arial"/>
                <w:szCs w:val="24"/>
              </w:rPr>
              <w:t>Recolección</w:t>
            </w:r>
            <w:r w:rsidRPr="004D6D6D">
              <w:rPr>
                <w:rFonts w:cs="Arial"/>
                <w:szCs w:val="24"/>
              </w:rPr>
              <w:t xml:space="preserve"> especies silvestres o sus productos (vivos o muertos)</w:t>
            </w:r>
          </w:p>
        </w:tc>
      </w:tr>
      <w:tr w:rsidR="0027496B" w:rsidRPr="004D6D6D" w14:paraId="751720F1" w14:textId="77777777" w:rsidTr="00D41E93">
        <w:tc>
          <w:tcPr>
            <w:tcW w:w="4644" w:type="dxa"/>
            <w:vAlign w:val="center"/>
          </w:tcPr>
          <w:p w14:paraId="28BE57D1" w14:textId="77777777" w:rsidR="0027496B" w:rsidRPr="004D6D6D" w:rsidRDefault="0027496B" w:rsidP="00D41E93">
            <w:pPr>
              <w:spacing w:after="0" w:line="240" w:lineRule="auto"/>
              <w:rPr>
                <w:rFonts w:cs="Arial"/>
                <w:b/>
                <w:bCs/>
                <w:szCs w:val="24"/>
              </w:rPr>
            </w:pPr>
          </w:p>
        </w:tc>
        <w:tc>
          <w:tcPr>
            <w:tcW w:w="4410" w:type="dxa"/>
            <w:vAlign w:val="center"/>
          </w:tcPr>
          <w:p w14:paraId="293BC591" w14:textId="77777777" w:rsidR="0027496B" w:rsidRPr="004D6D6D" w:rsidRDefault="0027496B" w:rsidP="00D41E93">
            <w:pPr>
              <w:spacing w:after="0" w:line="240" w:lineRule="auto"/>
              <w:rPr>
                <w:rFonts w:cs="Arial"/>
                <w:szCs w:val="24"/>
              </w:rPr>
            </w:pPr>
            <w:r w:rsidRPr="004D6D6D">
              <w:rPr>
                <w:rFonts w:cs="Arial"/>
                <w:szCs w:val="24"/>
              </w:rPr>
              <w:t xml:space="preserve">Visitas guiadas </w:t>
            </w:r>
            <w:r>
              <w:rPr>
                <w:rFonts w:cs="Arial"/>
                <w:szCs w:val="24"/>
              </w:rPr>
              <w:t xml:space="preserve"> (fuera de las rutas o senderos de interpretación ambiental)</w:t>
            </w:r>
          </w:p>
        </w:tc>
      </w:tr>
      <w:tr w:rsidR="0027496B" w:rsidRPr="004D6D6D" w14:paraId="078FDAAF" w14:textId="77777777" w:rsidTr="00D41E93">
        <w:tc>
          <w:tcPr>
            <w:tcW w:w="4644" w:type="dxa"/>
            <w:vAlign w:val="center"/>
          </w:tcPr>
          <w:p w14:paraId="1357B284" w14:textId="77777777" w:rsidR="0027496B" w:rsidRPr="004D6D6D" w:rsidRDefault="0027496B" w:rsidP="00D41E93">
            <w:pPr>
              <w:spacing w:after="0" w:line="240" w:lineRule="auto"/>
              <w:rPr>
                <w:rFonts w:cs="Arial"/>
                <w:b/>
                <w:bCs/>
                <w:szCs w:val="24"/>
              </w:rPr>
            </w:pPr>
          </w:p>
        </w:tc>
        <w:tc>
          <w:tcPr>
            <w:tcW w:w="4410" w:type="dxa"/>
            <w:vAlign w:val="center"/>
          </w:tcPr>
          <w:p w14:paraId="26683A43" w14:textId="77777777" w:rsidR="0027496B" w:rsidRPr="004D6D6D" w:rsidRDefault="0027496B" w:rsidP="00D41E93">
            <w:pPr>
              <w:spacing w:after="0" w:line="240" w:lineRule="auto"/>
              <w:rPr>
                <w:rFonts w:cs="Arial"/>
                <w:szCs w:val="24"/>
              </w:rPr>
            </w:pPr>
            <w:r w:rsidRPr="00DC0284">
              <w:rPr>
                <w:rFonts w:cs="Arial"/>
                <w:szCs w:val="24"/>
              </w:rPr>
              <w:t>Nuevos centros de población</w:t>
            </w:r>
          </w:p>
        </w:tc>
      </w:tr>
    </w:tbl>
    <w:p w14:paraId="3F3EAA67" w14:textId="77777777" w:rsidR="00764155" w:rsidRDefault="00764155" w:rsidP="00CD2587">
      <w:pPr>
        <w:spacing w:line="360" w:lineRule="auto"/>
        <w:rPr>
          <w:rFonts w:cs="Arial"/>
          <w:szCs w:val="24"/>
        </w:rPr>
      </w:pPr>
    </w:p>
    <w:p w14:paraId="65F79688" w14:textId="77777777" w:rsidR="0027496B" w:rsidRDefault="0027496B" w:rsidP="00CD2587">
      <w:pPr>
        <w:spacing w:line="360" w:lineRule="auto"/>
        <w:rPr>
          <w:rFonts w:cs="Arial"/>
          <w:szCs w:val="24"/>
        </w:rPr>
      </w:pPr>
    </w:p>
    <w:p w14:paraId="476FA839" w14:textId="77777777" w:rsidR="0079668E" w:rsidRPr="004D6D6D" w:rsidRDefault="0079668E" w:rsidP="00CD2587">
      <w:pPr>
        <w:spacing w:line="360" w:lineRule="auto"/>
        <w:rPr>
          <w:rFonts w:cs="Arial"/>
          <w:szCs w:val="24"/>
        </w:rPr>
      </w:pPr>
    </w:p>
    <w:p w14:paraId="6656BE57" w14:textId="77777777" w:rsidR="00794134" w:rsidRPr="004D6D6D" w:rsidRDefault="00794134" w:rsidP="00F54696">
      <w:pPr>
        <w:pStyle w:val="Ttulo2"/>
        <w:numPr>
          <w:ilvl w:val="0"/>
          <w:numId w:val="0"/>
        </w:numPr>
        <w:spacing w:before="240" w:after="240"/>
        <w:rPr>
          <w:rFonts w:cs="Arial"/>
          <w:szCs w:val="24"/>
        </w:rPr>
      </w:pPr>
      <w:bookmarkStart w:id="190" w:name="_Toc372569710"/>
      <w:bookmarkStart w:id="191" w:name="_Toc372640013"/>
      <w:r w:rsidRPr="004D6D6D">
        <w:rPr>
          <w:rFonts w:cs="Arial"/>
          <w:szCs w:val="24"/>
        </w:rPr>
        <w:t>C) Administración</w:t>
      </w:r>
      <w:bookmarkEnd w:id="190"/>
      <w:bookmarkEnd w:id="191"/>
    </w:p>
    <w:p w14:paraId="28D0EEC4" w14:textId="77777777" w:rsidR="00794134" w:rsidRPr="004D6D6D" w:rsidRDefault="00794134" w:rsidP="00515582">
      <w:pPr>
        <w:spacing w:line="360" w:lineRule="auto"/>
        <w:jc w:val="both"/>
        <w:rPr>
          <w:rFonts w:cs="Arial"/>
          <w:szCs w:val="24"/>
        </w:rPr>
      </w:pPr>
      <w:r w:rsidRPr="004D6D6D">
        <w:rPr>
          <w:rFonts w:cs="Arial"/>
          <w:szCs w:val="24"/>
        </w:rPr>
        <w:t xml:space="preserve">Se deberá elaborar las reglas de carácter administrativo a que se sujetarán las actividades que se desarrollen en el Área Natural Protegida, las cuales deberán contener entre otros aspectos: </w:t>
      </w:r>
    </w:p>
    <w:p w14:paraId="7264A2E7" w14:textId="77777777" w:rsidR="00794134" w:rsidRPr="004D6D6D" w:rsidRDefault="00794134" w:rsidP="00515582">
      <w:pPr>
        <w:spacing w:line="360" w:lineRule="auto"/>
        <w:jc w:val="both"/>
        <w:rPr>
          <w:rFonts w:cs="Arial"/>
          <w:szCs w:val="24"/>
        </w:rPr>
      </w:pPr>
      <w:r w:rsidRPr="004D6D6D">
        <w:rPr>
          <w:rFonts w:cs="Arial"/>
          <w:szCs w:val="24"/>
        </w:rPr>
        <w:lastRenderedPageBreak/>
        <w:t xml:space="preserve">I.-Disposiciones generales. </w:t>
      </w:r>
    </w:p>
    <w:p w14:paraId="19CA5F9F" w14:textId="77777777" w:rsidR="00794134" w:rsidRPr="004D6D6D" w:rsidRDefault="00794134" w:rsidP="00515582">
      <w:pPr>
        <w:spacing w:line="360" w:lineRule="auto"/>
        <w:jc w:val="both"/>
        <w:rPr>
          <w:rFonts w:cs="Arial"/>
          <w:szCs w:val="24"/>
        </w:rPr>
      </w:pPr>
      <w:r w:rsidRPr="004D6D6D">
        <w:rPr>
          <w:rFonts w:cs="Arial"/>
          <w:szCs w:val="24"/>
        </w:rPr>
        <w:t xml:space="preserve">II.-Horarios para la realización de las actividades que así lo requieran, de conformidad con las características propias de las mismas. </w:t>
      </w:r>
    </w:p>
    <w:p w14:paraId="03C3193A" w14:textId="77777777" w:rsidR="00794134" w:rsidRPr="004D6D6D" w:rsidRDefault="00794134" w:rsidP="00515582">
      <w:pPr>
        <w:spacing w:line="360" w:lineRule="auto"/>
        <w:jc w:val="both"/>
        <w:rPr>
          <w:rFonts w:cs="Arial"/>
          <w:szCs w:val="24"/>
        </w:rPr>
      </w:pPr>
      <w:r w:rsidRPr="004D6D6D">
        <w:rPr>
          <w:rFonts w:cs="Arial"/>
          <w:szCs w:val="24"/>
        </w:rPr>
        <w:t xml:space="preserve">III.-Actividades y aprovechamientos permitidos, así como sus límites y lineamientos, de conformidad con las Normas Oficiales Mexicanas, así como con las zonas y subzonas que para tal efecto se establezcan y señalen en la declaratoria respectiva. </w:t>
      </w:r>
    </w:p>
    <w:p w14:paraId="6EAB7DF7" w14:textId="77777777" w:rsidR="00794134" w:rsidRPr="004D6D6D" w:rsidRDefault="00794134" w:rsidP="00515582">
      <w:pPr>
        <w:spacing w:line="360" w:lineRule="auto"/>
        <w:jc w:val="both"/>
        <w:rPr>
          <w:rFonts w:cs="Arial"/>
          <w:szCs w:val="24"/>
        </w:rPr>
      </w:pPr>
      <w:r w:rsidRPr="004D6D6D">
        <w:rPr>
          <w:rFonts w:cs="Arial"/>
          <w:szCs w:val="24"/>
        </w:rPr>
        <w:t xml:space="preserve">Las reglas deberán dividirse en Capítulos conforme al siguiente orden: </w:t>
      </w:r>
    </w:p>
    <w:p w14:paraId="440C59E7" w14:textId="77777777" w:rsidR="00794134" w:rsidRPr="004D6D6D" w:rsidRDefault="00794134" w:rsidP="001D4438">
      <w:pPr>
        <w:spacing w:line="360" w:lineRule="auto"/>
        <w:rPr>
          <w:rFonts w:cs="Arial"/>
          <w:szCs w:val="24"/>
        </w:rPr>
      </w:pPr>
      <w:r w:rsidRPr="004D6D6D">
        <w:rPr>
          <w:rFonts w:cs="Arial"/>
          <w:szCs w:val="24"/>
        </w:rPr>
        <w:t xml:space="preserve">1. Disposiciones generales; </w:t>
      </w:r>
    </w:p>
    <w:p w14:paraId="28E1BF6C" w14:textId="77777777" w:rsidR="00794134" w:rsidRPr="004D6D6D" w:rsidRDefault="00794134" w:rsidP="001D4438">
      <w:pPr>
        <w:spacing w:line="360" w:lineRule="auto"/>
        <w:rPr>
          <w:rFonts w:cs="Arial"/>
          <w:szCs w:val="24"/>
        </w:rPr>
      </w:pPr>
      <w:r w:rsidRPr="004D6D6D">
        <w:rPr>
          <w:rFonts w:cs="Arial"/>
          <w:szCs w:val="24"/>
        </w:rPr>
        <w:t xml:space="preserve">2. De las autorizaciones, concesiones y avisos; </w:t>
      </w:r>
    </w:p>
    <w:p w14:paraId="7779572A" w14:textId="77777777" w:rsidR="00794134" w:rsidRPr="004D6D6D" w:rsidRDefault="00794134" w:rsidP="001D4438">
      <w:pPr>
        <w:spacing w:line="360" w:lineRule="auto"/>
        <w:rPr>
          <w:rFonts w:cs="Arial"/>
          <w:szCs w:val="24"/>
        </w:rPr>
      </w:pPr>
      <w:r w:rsidRPr="004D6D6D">
        <w:rPr>
          <w:rFonts w:cs="Arial"/>
          <w:szCs w:val="24"/>
        </w:rPr>
        <w:t xml:space="preserve">3. De los prestadores de servicios turísticos; </w:t>
      </w:r>
    </w:p>
    <w:p w14:paraId="0511EAA9" w14:textId="77777777" w:rsidR="00794134" w:rsidRPr="004D6D6D" w:rsidRDefault="00794134" w:rsidP="001D4438">
      <w:pPr>
        <w:spacing w:line="360" w:lineRule="auto"/>
        <w:rPr>
          <w:rFonts w:cs="Arial"/>
          <w:szCs w:val="24"/>
        </w:rPr>
      </w:pPr>
      <w:r w:rsidRPr="004D6D6D">
        <w:rPr>
          <w:rFonts w:cs="Arial"/>
          <w:szCs w:val="24"/>
        </w:rPr>
        <w:t xml:space="preserve">4. De los visitantes; </w:t>
      </w:r>
    </w:p>
    <w:p w14:paraId="1B640760" w14:textId="77777777" w:rsidR="00794134" w:rsidRPr="004D6D6D" w:rsidRDefault="00794134" w:rsidP="001D4438">
      <w:pPr>
        <w:spacing w:line="360" w:lineRule="auto"/>
        <w:rPr>
          <w:rFonts w:cs="Arial"/>
          <w:szCs w:val="24"/>
        </w:rPr>
      </w:pPr>
      <w:r w:rsidRPr="004D6D6D">
        <w:rPr>
          <w:rFonts w:cs="Arial"/>
          <w:szCs w:val="24"/>
        </w:rPr>
        <w:t xml:space="preserve">5. De la investigación científica; </w:t>
      </w:r>
    </w:p>
    <w:p w14:paraId="677BA745" w14:textId="77777777" w:rsidR="00794134" w:rsidRPr="004D6D6D" w:rsidRDefault="00794134" w:rsidP="001D4438">
      <w:pPr>
        <w:spacing w:line="360" w:lineRule="auto"/>
        <w:rPr>
          <w:rFonts w:cs="Arial"/>
          <w:szCs w:val="24"/>
        </w:rPr>
      </w:pPr>
      <w:r w:rsidRPr="004D6D6D">
        <w:rPr>
          <w:rFonts w:cs="Arial"/>
          <w:szCs w:val="24"/>
        </w:rPr>
        <w:t xml:space="preserve">6. De los aprovechamientos; </w:t>
      </w:r>
    </w:p>
    <w:p w14:paraId="0DCCE127" w14:textId="77777777" w:rsidR="00794134" w:rsidRPr="004D6D6D" w:rsidRDefault="00794134" w:rsidP="001D4438">
      <w:pPr>
        <w:spacing w:line="360" w:lineRule="auto"/>
        <w:rPr>
          <w:rFonts w:cs="Arial"/>
          <w:szCs w:val="24"/>
        </w:rPr>
      </w:pPr>
      <w:r w:rsidRPr="004D6D6D">
        <w:rPr>
          <w:rFonts w:cs="Arial"/>
          <w:szCs w:val="24"/>
        </w:rPr>
        <w:t xml:space="preserve">7. De la zonificación; </w:t>
      </w:r>
    </w:p>
    <w:p w14:paraId="07E65BE7" w14:textId="77777777" w:rsidR="00794134" w:rsidRPr="004D6D6D" w:rsidRDefault="00794134" w:rsidP="001D4438">
      <w:pPr>
        <w:spacing w:line="360" w:lineRule="auto"/>
        <w:rPr>
          <w:rFonts w:cs="Arial"/>
          <w:szCs w:val="24"/>
        </w:rPr>
      </w:pPr>
      <w:r w:rsidRPr="004D6D6D">
        <w:rPr>
          <w:rFonts w:cs="Arial"/>
          <w:szCs w:val="24"/>
        </w:rPr>
        <w:t xml:space="preserve">8. De las prohibiciones; </w:t>
      </w:r>
    </w:p>
    <w:p w14:paraId="2B607261" w14:textId="77777777" w:rsidR="00794134" w:rsidRPr="004D6D6D" w:rsidRDefault="00794134" w:rsidP="001D4438">
      <w:pPr>
        <w:spacing w:line="360" w:lineRule="auto"/>
        <w:rPr>
          <w:rFonts w:cs="Arial"/>
          <w:szCs w:val="24"/>
        </w:rPr>
      </w:pPr>
      <w:r w:rsidRPr="004D6D6D">
        <w:rPr>
          <w:rFonts w:cs="Arial"/>
          <w:szCs w:val="24"/>
        </w:rPr>
        <w:t xml:space="preserve">9. De la inspección y vigilancia; </w:t>
      </w:r>
    </w:p>
    <w:p w14:paraId="2E10B554" w14:textId="77777777" w:rsidR="00794134" w:rsidRPr="004D6D6D" w:rsidRDefault="00794134" w:rsidP="001D4438">
      <w:pPr>
        <w:spacing w:line="360" w:lineRule="auto"/>
        <w:rPr>
          <w:rFonts w:cs="Arial"/>
          <w:szCs w:val="24"/>
        </w:rPr>
      </w:pPr>
      <w:r w:rsidRPr="004D6D6D">
        <w:rPr>
          <w:rFonts w:cs="Arial"/>
          <w:szCs w:val="24"/>
        </w:rPr>
        <w:t xml:space="preserve">10. De las sanciones y recursos; </w:t>
      </w:r>
    </w:p>
    <w:p w14:paraId="520912EF" w14:textId="77777777" w:rsidR="00794134" w:rsidRPr="004D6D6D" w:rsidRDefault="00794134" w:rsidP="001D4438">
      <w:pPr>
        <w:spacing w:line="360" w:lineRule="auto"/>
        <w:rPr>
          <w:rFonts w:cs="Arial"/>
          <w:szCs w:val="24"/>
        </w:rPr>
      </w:pPr>
      <w:r w:rsidRPr="004D6D6D">
        <w:rPr>
          <w:rFonts w:cs="Arial"/>
          <w:szCs w:val="24"/>
        </w:rPr>
        <w:t xml:space="preserve">11. Transitorios. </w:t>
      </w:r>
    </w:p>
    <w:p w14:paraId="4128363D" w14:textId="77777777" w:rsidR="00794134" w:rsidRDefault="00794134" w:rsidP="00515582">
      <w:pPr>
        <w:spacing w:line="360" w:lineRule="auto"/>
        <w:jc w:val="both"/>
        <w:rPr>
          <w:rFonts w:cs="Arial"/>
          <w:szCs w:val="24"/>
        </w:rPr>
      </w:pPr>
      <w:r w:rsidRPr="004D6D6D">
        <w:rPr>
          <w:rFonts w:cs="Arial"/>
          <w:szCs w:val="24"/>
        </w:rPr>
        <w:t xml:space="preserve">En las Reglas Administrativas se hará mención de las disposiciones legales aplicables como la Ley Minera, Ley Forestal, Ley de Aguas Nacionales, Ley de Vida Silvestre y otras, así como las Normas Oficiales Mexicanas aplicables. </w:t>
      </w:r>
    </w:p>
    <w:p w14:paraId="3EB58CB7" w14:textId="77777777" w:rsidR="00674BE6" w:rsidRPr="00901ADF" w:rsidRDefault="00674BE6" w:rsidP="00102825">
      <w:pPr>
        <w:pStyle w:val="3PARRAFO"/>
        <w:numPr>
          <w:ilvl w:val="0"/>
          <w:numId w:val="45"/>
        </w:numPr>
        <w:spacing w:before="240" w:line="360" w:lineRule="auto"/>
        <w:ind w:firstLine="36"/>
        <w:rPr>
          <w:b/>
        </w:rPr>
      </w:pPr>
      <w:r w:rsidRPr="00901ADF">
        <w:rPr>
          <w:b/>
        </w:rPr>
        <w:lastRenderedPageBreak/>
        <w:t xml:space="preserve">Estructura organizacional </w:t>
      </w:r>
    </w:p>
    <w:p w14:paraId="55E4180E" w14:textId="137D1F97" w:rsidR="00674BE6" w:rsidRPr="004D6D6D" w:rsidRDefault="0079668E" w:rsidP="00515582">
      <w:pPr>
        <w:autoSpaceDE w:val="0"/>
        <w:autoSpaceDN w:val="0"/>
        <w:adjustRightInd w:val="0"/>
        <w:spacing w:before="240" w:after="240" w:line="360" w:lineRule="auto"/>
        <w:jc w:val="both"/>
        <w:rPr>
          <w:rFonts w:cs="Arial"/>
          <w:szCs w:val="24"/>
          <w:lang w:eastAsia="es-MX"/>
        </w:rPr>
      </w:pPr>
      <w:r>
        <w:rPr>
          <w:rFonts w:cs="Arial"/>
          <w:szCs w:val="24"/>
          <w:lang w:eastAsia="es-MX"/>
        </w:rPr>
        <w:t>Se considera la organización de u</w:t>
      </w:r>
      <w:r w:rsidR="00674BE6" w:rsidRPr="004D6D6D">
        <w:rPr>
          <w:rFonts w:cs="Arial"/>
          <w:szCs w:val="24"/>
          <w:lang w:eastAsia="es-MX"/>
        </w:rPr>
        <w:t>n Consejo de Administración</w:t>
      </w:r>
      <w:r>
        <w:rPr>
          <w:rFonts w:cs="Arial"/>
          <w:szCs w:val="24"/>
          <w:lang w:eastAsia="es-MX"/>
        </w:rPr>
        <w:t>, que</w:t>
      </w:r>
      <w:r w:rsidR="00674BE6" w:rsidRPr="004D6D6D">
        <w:rPr>
          <w:rFonts w:cs="Arial"/>
          <w:szCs w:val="24"/>
          <w:lang w:eastAsia="es-MX"/>
        </w:rPr>
        <w:t xml:space="preserve"> se entiende como un “órgano colegiado que dirige o administra una organización pública”. </w:t>
      </w:r>
    </w:p>
    <w:p w14:paraId="2A7BA72E" w14:textId="77777777" w:rsidR="00674BE6" w:rsidRPr="004D6D6D" w:rsidRDefault="00674BE6" w:rsidP="00515582">
      <w:pPr>
        <w:autoSpaceDE w:val="0"/>
        <w:autoSpaceDN w:val="0"/>
        <w:adjustRightInd w:val="0"/>
        <w:spacing w:before="240" w:after="240" w:line="360" w:lineRule="auto"/>
        <w:jc w:val="both"/>
        <w:rPr>
          <w:rFonts w:cs="Arial"/>
          <w:szCs w:val="24"/>
          <w:lang w:eastAsia="es-MX"/>
        </w:rPr>
      </w:pPr>
      <w:r w:rsidRPr="004D6D6D">
        <w:rPr>
          <w:rFonts w:cs="Arial"/>
          <w:szCs w:val="24"/>
          <w:lang w:eastAsia="es-MX"/>
        </w:rPr>
        <w:t>El Consejo de Administración de un Área Natural Protegida es un órgano integrado de forma plural por representantes sociales y encabezado por los comisariados de los ejidos.</w:t>
      </w:r>
    </w:p>
    <w:p w14:paraId="64C95E3C" w14:textId="77777777" w:rsidR="00674BE6" w:rsidRDefault="00674BE6" w:rsidP="00515582">
      <w:pPr>
        <w:autoSpaceDE w:val="0"/>
        <w:autoSpaceDN w:val="0"/>
        <w:adjustRightInd w:val="0"/>
        <w:spacing w:before="240" w:after="240" w:line="360" w:lineRule="auto"/>
        <w:jc w:val="both"/>
        <w:rPr>
          <w:rFonts w:cs="Arial"/>
          <w:szCs w:val="24"/>
          <w:lang w:eastAsia="es-MX"/>
        </w:rPr>
      </w:pPr>
      <w:r w:rsidRPr="004D6D6D">
        <w:rPr>
          <w:rFonts w:cs="Arial"/>
          <w:szCs w:val="24"/>
          <w:lang w:eastAsia="es-MX"/>
        </w:rPr>
        <w:t>Este Consejo de Administración tendrá como objetivo particular regular las actividades de uso y aprovechamiento que se desarrollen o pretendan desarrollar dentro del Área Natural Protegida.</w:t>
      </w:r>
    </w:p>
    <w:p w14:paraId="1C310B6D" w14:textId="77777777" w:rsidR="000B2C91" w:rsidRPr="004D6D6D" w:rsidRDefault="000B2C91" w:rsidP="00515582">
      <w:pPr>
        <w:autoSpaceDE w:val="0"/>
        <w:autoSpaceDN w:val="0"/>
        <w:adjustRightInd w:val="0"/>
        <w:spacing w:before="240" w:after="240" w:line="360" w:lineRule="auto"/>
        <w:jc w:val="both"/>
        <w:rPr>
          <w:rFonts w:cs="Arial"/>
          <w:szCs w:val="24"/>
          <w:lang w:eastAsia="es-MX"/>
        </w:rPr>
      </w:pPr>
      <w:r w:rsidRPr="006A1D5C">
        <w:rPr>
          <w:rFonts w:cs="Arial"/>
          <w:szCs w:val="24"/>
          <w:lang w:eastAsia="es-MX"/>
        </w:rPr>
        <w:t>Es importante mencionar que dentro de la Administración la Secretaría de Desarrollo Sustentable a través de la Dirección de Áreas Naturales Protegidas, será la encargada de atender el manejo y administración del área.</w:t>
      </w:r>
      <w:r>
        <w:rPr>
          <w:rFonts w:cs="Arial"/>
          <w:szCs w:val="24"/>
          <w:lang w:eastAsia="es-MX"/>
        </w:rPr>
        <w:t xml:space="preserve"> </w:t>
      </w:r>
    </w:p>
    <w:p w14:paraId="20901018" w14:textId="7F72E67B" w:rsidR="00794134" w:rsidRPr="004D6D6D" w:rsidRDefault="00674BE6" w:rsidP="00CD2587">
      <w:pPr>
        <w:spacing w:line="360" w:lineRule="auto"/>
        <w:rPr>
          <w:rFonts w:cs="Arial"/>
          <w:szCs w:val="24"/>
        </w:rPr>
      </w:pPr>
      <w:r w:rsidRPr="004D6D6D">
        <w:rPr>
          <w:rFonts w:cs="Arial"/>
          <w:szCs w:val="24"/>
        </w:rPr>
        <w:br w:type="page"/>
      </w:r>
      <w:r w:rsidR="00917A09">
        <w:rPr>
          <w:rFonts w:cs="Arial"/>
          <w:noProof/>
          <w:szCs w:val="24"/>
          <w:lang w:eastAsia="es-MX"/>
        </w:rPr>
        <w:lastRenderedPageBreak/>
        <w:pict w14:anchorId="32EEB9A9">
          <v:shape id="_x0000_s1064" type="#_x0000_t202" style="position:absolute;margin-left:-27.05pt;margin-top:30.4pt;width:513.8pt;height:72.2pt;z-index:25169254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" fillcolor="#2c5d98" stroked="f">
            <v:fill color2="#3a7ccb" rotate="t" angle="180" colors="0 #2c5d98;52429f #3c7bc7;1 #3a7ccb" focus="100%" type="gradient">
              <o:fill v:ext="view" type="gradientUnscaled"/>
            </v:fill>
            <v:shadow on="t" color="black" opacity="22937f" origin=",.5" offset="0,.63889mm"/>
            <v:path arrowok="t"/>
            <v:textbox style="mso-next-textbox:#_x0000_s1064">
              <w:txbxContent>
                <w:p w14:paraId="1817CEC7"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FFFFFF"/>
                      <w:kern w:val="24"/>
                      <w:sz w:val="52"/>
                      <w:szCs w:val="52"/>
                    </w:rPr>
                    <w:t>Consejo de Administración</w:t>
                  </w:r>
                </w:p>
                <w:p w14:paraId="6464565F"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FFFFFF"/>
                      <w:kern w:val="24"/>
                      <w:sz w:val="48"/>
                      <w:szCs w:val="48"/>
                    </w:rPr>
                    <w:t>Integrado por la totalidad de las/los consejeros</w:t>
                  </w:r>
                </w:p>
              </w:txbxContent>
            </v:textbox>
          </v:shape>
        </w:pict>
      </w:r>
      <w:r w:rsidR="00794134" w:rsidRPr="004D6D6D">
        <w:rPr>
          <w:rFonts w:cs="Arial"/>
          <w:szCs w:val="24"/>
        </w:rPr>
        <w:t>Organigrama</w:t>
      </w:r>
    </w:p>
    <w:p w14:paraId="51C624BC" w14:textId="504B9A7F" w:rsidR="00674BE6" w:rsidRPr="004D6D6D" w:rsidRDefault="00674BE6" w:rsidP="00674BE6">
      <w:pPr>
        <w:spacing w:after="200" w:line="276" w:lineRule="auto"/>
        <w:rPr>
          <w:rFonts w:cs="Arial"/>
          <w:szCs w:val="24"/>
          <w:lang w:eastAsia="es-MX"/>
        </w:rPr>
      </w:pPr>
    </w:p>
    <w:p w14:paraId="397C2D18" w14:textId="77777777" w:rsidR="00674BE6" w:rsidRPr="004D6D6D" w:rsidRDefault="00674BE6" w:rsidP="00674BE6">
      <w:pPr>
        <w:spacing w:after="200" w:line="276" w:lineRule="auto"/>
        <w:rPr>
          <w:rFonts w:cs="Arial"/>
          <w:szCs w:val="24"/>
          <w:lang w:eastAsia="es-MX"/>
        </w:rPr>
      </w:pPr>
    </w:p>
    <w:p w14:paraId="6BDAC1AA" w14:textId="77777777" w:rsidR="00674BE6" w:rsidRPr="004D6D6D" w:rsidRDefault="00674BE6" w:rsidP="00674BE6">
      <w:pPr>
        <w:spacing w:after="200" w:line="276" w:lineRule="auto"/>
        <w:rPr>
          <w:rFonts w:cs="Arial"/>
          <w:szCs w:val="24"/>
          <w:lang w:eastAsia="es-MX"/>
        </w:rPr>
      </w:pPr>
    </w:p>
    <w:p w14:paraId="42448FB1" w14:textId="77777777" w:rsidR="00674BE6" w:rsidRPr="004D6D6D" w:rsidRDefault="00674BE6" w:rsidP="00674BE6">
      <w:pPr>
        <w:autoSpaceDE w:val="0"/>
        <w:autoSpaceDN w:val="0"/>
        <w:adjustRightInd w:val="0"/>
        <w:spacing w:line="360" w:lineRule="auto"/>
        <w:jc w:val="both"/>
        <w:rPr>
          <w:rFonts w:cs="Arial"/>
          <w:szCs w:val="24"/>
          <w:lang w:eastAsia="es-MX"/>
        </w:rPr>
      </w:pPr>
      <w:r w:rsidRPr="004D6D6D">
        <w:rPr>
          <w:rFonts w:cs="Arial"/>
          <w:szCs w:val="24"/>
          <w:lang w:eastAsia="es-MX"/>
        </w:rPr>
        <w:t>Organigrama</w:t>
      </w:r>
    </w:p>
    <w:p w14:paraId="5B4959BB" w14:textId="69943C30" w:rsidR="00674BE6" w:rsidRPr="004D6D6D" w:rsidRDefault="00917A09" w:rsidP="00674BE6">
      <w:pPr>
        <w:jc w:val="both"/>
        <w:rPr>
          <w:rFonts w:cs="Arial"/>
          <w:b/>
          <w:szCs w:val="24"/>
        </w:rPr>
      </w:pPr>
      <w:r>
        <w:rPr>
          <w:rFonts w:cs="Arial"/>
          <w:b/>
          <w:noProof/>
          <w:szCs w:val="24"/>
          <w:lang w:eastAsia="es-MX"/>
        </w:rPr>
        <w:pict w14:anchorId="76D5E7C2">
          <v:shape id="_x0000_s1162" type="#_x0000_t32" style="position:absolute;left:0;text-align:left;margin-left:471.15pt;margin-top:8.75pt;width:0;height:14.8pt;z-index:251708928;visibility:visible;mso-wrap-distance-left:3.17497mm;mso-wrap-distance-right:3.17497mm" wrapcoords="5 1 4 19 5 24 10 24 11 20 8 17 6 17 6 1 8 1 5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">
            <v:stroke endarrow="open"/>
            <o:lock v:ext="edit" shapetype="f"/>
          </v:shape>
        </w:pict>
      </w:r>
      <w:r>
        <w:rPr>
          <w:rFonts w:cs="Arial"/>
          <w:b/>
          <w:noProof/>
          <w:szCs w:val="24"/>
          <w:lang w:eastAsia="es-MX"/>
        </w:rPr>
        <w:pict w14:anchorId="2788B8F2">
          <v:shape id="_x0000_s1107" type="#_x0000_t32" style="position:absolute;left:0;text-align:left;margin-left:382.6pt;margin-top:6.95pt;width:0;height:14.8pt;z-index:251706880;visibility:visible;mso-wrap-distance-left:3.17497mm;mso-wrap-distance-right:3.17497mm" wrapcoords="5 1 4 19 5 24 10 24 11 20 8 17 6 17 6 1 8 1 5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">
            <v:stroke endarrow="open"/>
            <o:lock v:ext="edit" shapetype="f"/>
          </v:shape>
        </w:pict>
      </w:r>
      <w:r>
        <w:rPr>
          <w:rFonts w:cs="Arial"/>
          <w:b/>
          <w:noProof/>
          <w:szCs w:val="24"/>
          <w:lang w:eastAsia="es-MX"/>
        </w:rPr>
        <w:pict w14:anchorId="50F39843">
          <v:shape id="_x0000_s1108" type="#_x0000_t32" style="position:absolute;left:0;text-align:left;margin-left:294.3pt;margin-top:7.65pt;width:0;height:14.8pt;z-index:251705856;visibility:visible;mso-wrap-distance-left:3.17497mm;mso-wrap-distance-right:3.17497mm" wrapcoords="5 1 4 19 5 24 10 24 11 20 8 17 6 17 6 1 8 1 5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">
            <v:stroke endarrow="open"/>
            <o:lock v:ext="edit" shapetype="f"/>
          </v:shape>
        </w:pict>
      </w:r>
      <w:r>
        <w:rPr>
          <w:rFonts w:cs="Arial"/>
          <w:b/>
          <w:noProof/>
          <w:szCs w:val="24"/>
          <w:lang w:eastAsia="es-MX"/>
        </w:rPr>
        <w:pict w14:anchorId="72339720">
          <v:shape id="_x0000_s1104" type="#_x0000_t32" style="position:absolute;left:0;text-align:left;margin-left:203.1pt;margin-top:8.1pt;width:0;height:14.8pt;z-index:2517027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">
            <v:stroke endarrow="open"/>
            <o:lock v:ext="edit" shapetype="f"/>
          </v:shape>
        </w:pict>
      </w:r>
      <w:r>
        <w:rPr>
          <w:rFonts w:cs="Arial"/>
          <w:b/>
          <w:noProof/>
          <w:szCs w:val="24"/>
          <w:lang w:eastAsia="es-MX"/>
        </w:rPr>
        <w:pict w14:anchorId="28CFA534">
          <v:shape id="_x0000_s1105" type="#_x0000_t32" style="position:absolute;left:0;text-align:left;margin-left:106.05pt;margin-top:8.35pt;width:0;height:14.8pt;z-index:2517017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">
            <v:stroke endarrow="open"/>
            <o:lock v:ext="edit" shapetype="f"/>
          </v:shape>
        </w:pict>
      </w:r>
      <w:r>
        <w:rPr>
          <w:rFonts w:cs="Arial"/>
          <w:b/>
          <w:noProof/>
          <w:szCs w:val="24"/>
          <w:lang w:eastAsia="es-MX"/>
        </w:rPr>
        <w:pict w14:anchorId="40242D4B">
          <v:shape id="_x0000_s1103" type="#_x0000_t32" style="position:absolute;left:0;text-align:left;margin-left:-6.7pt;margin-top:8.75pt;width:0;height:14.8pt;z-index:2517007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">
            <v:stroke endarrow="open"/>
            <o:lock v:ext="edit" shapetype="f"/>
          </v:shape>
        </w:pict>
      </w:r>
      <w:r>
        <w:rPr>
          <w:rFonts w:cs="Arial"/>
          <w:b/>
          <w:noProof/>
          <w:szCs w:val="24"/>
          <w:lang w:eastAsia="es-MX"/>
        </w:rPr>
        <w:pict w14:anchorId="0CE38B1B">
          <v:line id="_x0000_s1106" style="position:absolute;left:0;text-align:left;flip:y;z-index:251699712;visibility:visible;mso-wrap-distance-top:-3e-5mm;mso-wrap-distance-bottom:-3e-5mm;mso-width-relative:margin;mso-height-relative:margin" from="-8.75pt,6.7pt" to="471.1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">
            <o:lock v:ext="edit" shapetype="f"/>
          </v:line>
        </w:pict>
      </w:r>
    </w:p>
    <w:p w14:paraId="2804525F" w14:textId="386412EE" w:rsidR="00674BE6" w:rsidRPr="004D6D6D" w:rsidRDefault="00917A09" w:rsidP="00674BE6">
      <w:pPr>
        <w:jc w:val="both"/>
        <w:rPr>
          <w:rFonts w:cs="Arial"/>
          <w:b/>
          <w:szCs w:val="24"/>
        </w:rPr>
      </w:pPr>
      <w:r>
        <w:rPr>
          <w:rFonts w:cs="Arial"/>
          <w:b/>
          <w:noProof/>
          <w:szCs w:val="24"/>
          <w:lang w:eastAsia="es-MX"/>
        </w:rPr>
        <w:pict w14:anchorId="47033289">
          <v:shape id="_x0000_s1065" type="#_x0000_t202" style="position:absolute;left:0;text-align:left;margin-left:256.6pt;margin-top:21pt;width:87.8pt;height:88.2pt;z-index:251697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" fillcolor="#a3c4ff" strokecolor="#4a7ebb">
            <v:fill color2="#e5eeff" rotate="t" angle="180" colors="0 #a3c4ff;22938f #bfd5ff;1 #e5eeff" focus="100%" type="gradient"/>
            <v:shadow on="t" color="black" opacity="24903f" origin=",.5" offset="0,.55556mm"/>
            <v:path arrowok="t"/>
            <v:textbox style="mso-next-textbox:#_x0000_s1065">
              <w:txbxContent>
                <w:p w14:paraId="2327C93A" w14:textId="77777777" w:rsidR="00917A09" w:rsidRPr="0079668E" w:rsidRDefault="00917A09" w:rsidP="00674BE6">
                  <w:pPr>
                    <w:spacing w:after="0"/>
                    <w:jc w:val="center"/>
                    <w:rPr>
                      <w:b/>
                      <w:sz w:val="20"/>
                    </w:rPr>
                  </w:pPr>
                  <w:r w:rsidRPr="0079668E">
                    <w:rPr>
                      <w:b/>
                      <w:sz w:val="20"/>
                    </w:rPr>
                    <w:t>Consejera/o de la sociedad civil</w:t>
                  </w:r>
                </w:p>
                <w:p w14:paraId="485F73A9" w14:textId="77777777" w:rsidR="00917A09" w:rsidRPr="0079668E" w:rsidRDefault="00917A09" w:rsidP="00674BE6">
                  <w:pPr>
                    <w:jc w:val="center"/>
                    <w:rPr>
                      <w:b/>
                      <w:sz w:val="20"/>
                    </w:rPr>
                  </w:pPr>
                  <w:r w:rsidRPr="0079668E">
                    <w:rPr>
                      <w:b/>
                      <w:sz w:val="20"/>
                    </w:rPr>
                    <w:t>Delegada/o, Presidenta/e colonia, OSC´s</w:t>
                  </w:r>
                </w:p>
              </w:txbxContent>
            </v:textbox>
          </v:shape>
        </w:pict>
      </w:r>
      <w:r>
        <w:rPr>
          <w:rFonts w:cs="Arial"/>
          <w:b/>
          <w:noProof/>
          <w:szCs w:val="24"/>
          <w:lang w:eastAsia="es-MX"/>
        </w:rPr>
        <w:pict w14:anchorId="0397974E">
          <v:shape id="_x0000_s1161" type="#_x0000_t202" style="position:absolute;left:0;text-align:left;margin-left:436.45pt;margin-top:21pt;width:87.25pt;height:80.45pt;z-index:251707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" fillcolor="#a3c4ff" strokecolor="#4a7ebb">
            <v:fill color2="#e5eeff" rotate="t" angle="180" colors="0 #a3c4ff;22938f #bfd5ff;1 #e5eeff" focus="100%" type="gradient"/>
            <v:shadow on="t" color="black" opacity="24903f" origin=",.5" offset="0,.55556mm"/>
            <v:path arrowok="t"/>
            <v:textbox style="mso-next-textbox:#_x0000_s1161">
              <w:txbxContent>
                <w:p w14:paraId="3B23D2CA" w14:textId="77777777" w:rsidR="00917A09" w:rsidRPr="000B2C91" w:rsidRDefault="00917A09" w:rsidP="00D659DE">
                  <w:pPr>
                    <w:jc w:val="center"/>
                    <w:rPr>
                      <w:b/>
                      <w:sz w:val="18"/>
                      <w:szCs w:val="18"/>
                    </w:rPr>
                  </w:pPr>
                  <w:r w:rsidRPr="000B2C91">
                    <w:rPr>
                      <w:b/>
                      <w:sz w:val="18"/>
                      <w:szCs w:val="18"/>
                    </w:rPr>
                    <w:t>Secretaría de Desarrollo Sustentable</w:t>
                  </w:r>
                </w:p>
                <w:p w14:paraId="685A6074" w14:textId="77777777" w:rsidR="00917A09" w:rsidRPr="000B2C91" w:rsidRDefault="00917A09" w:rsidP="00D659DE">
                  <w:pPr>
                    <w:jc w:val="center"/>
                    <w:rPr>
                      <w:b/>
                      <w:sz w:val="18"/>
                      <w:szCs w:val="18"/>
                    </w:rPr>
                  </w:pPr>
                  <w:r w:rsidRPr="000B2C91">
                    <w:rPr>
                      <w:b/>
                      <w:sz w:val="18"/>
                      <w:szCs w:val="18"/>
                    </w:rPr>
                    <w:t>Dirección de Áreas Naturales Protegidas</w:t>
                  </w:r>
                </w:p>
                <w:p w14:paraId="6E333082" w14:textId="77777777" w:rsidR="00917A09" w:rsidRPr="000B2C91" w:rsidRDefault="00917A09" w:rsidP="00D659DE">
                  <w:pPr>
                    <w:jc w:val="center"/>
                    <w:rPr>
                      <w:b/>
                      <w:sz w:val="18"/>
                      <w:szCs w:val="18"/>
                    </w:rPr>
                  </w:pPr>
                  <w:r w:rsidRPr="000B2C91">
                    <w:rPr>
                      <w:b/>
                      <w:sz w:val="18"/>
                      <w:szCs w:val="18"/>
                    </w:rPr>
                    <w:t>Gobierno Estatal</w:t>
                  </w:r>
                </w:p>
              </w:txbxContent>
            </v:textbox>
          </v:shape>
        </w:pict>
      </w:r>
      <w:r>
        <w:rPr>
          <w:rFonts w:cs="Arial"/>
          <w:b/>
          <w:noProof/>
          <w:szCs w:val="24"/>
          <w:lang w:eastAsia="es-MX"/>
        </w:rPr>
        <w:pict w14:anchorId="7AF65079">
          <v:shape id="_x0000_s1066" type="#_x0000_t202" style="position:absolute;left:0;text-align:left;margin-left:348.8pt;margin-top:21.8pt;width:77.15pt;height:80.45pt;z-index:251703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" fillcolor="#a3c4ff" strokecolor="#4a7ebb">
            <v:fill color2="#e5eeff" rotate="t" angle="180" colors="0 #a3c4ff;22938f #bfd5ff;1 #e5eeff" focus="100%" type="gradient"/>
            <v:shadow on="t" color="black" opacity="24903f" origin=",.5" offset="0,.55556mm"/>
            <v:path arrowok="t"/>
            <v:textbox style="mso-next-textbox:#_x0000_s1066">
              <w:txbxContent>
                <w:p w14:paraId="6648C3FB" w14:textId="77777777" w:rsidR="00917A09" w:rsidRPr="00D659DE" w:rsidRDefault="00917A09" w:rsidP="00674BE6">
                  <w:pPr>
                    <w:jc w:val="center"/>
                    <w:rPr>
                      <w:b/>
                      <w:sz w:val="22"/>
                    </w:rPr>
                  </w:pPr>
                  <w:r w:rsidRPr="00D659DE">
                    <w:rPr>
                      <w:b/>
                      <w:sz w:val="22"/>
                    </w:rPr>
                    <w:t>Consejo estatal de ANPs</w:t>
                  </w:r>
                </w:p>
                <w:p w14:paraId="10936BC6" w14:textId="77777777" w:rsidR="00917A09" w:rsidRPr="00D659DE" w:rsidRDefault="00917A09" w:rsidP="00674BE6">
                  <w:pPr>
                    <w:jc w:val="center"/>
                    <w:rPr>
                      <w:b/>
                      <w:sz w:val="22"/>
                    </w:rPr>
                  </w:pPr>
                  <w:r w:rsidRPr="00D659DE">
                    <w:rPr>
                      <w:b/>
                      <w:sz w:val="22"/>
                    </w:rPr>
                    <w:t>Delegada/o</w:t>
                  </w:r>
                </w:p>
              </w:txbxContent>
            </v:textbox>
          </v:shape>
        </w:pict>
      </w:r>
      <w:r>
        <w:rPr>
          <w:rFonts w:cs="Arial"/>
          <w:b/>
          <w:noProof/>
          <w:szCs w:val="24"/>
          <w:lang w:eastAsia="es-MX"/>
        </w:rPr>
        <w:pict w14:anchorId="44D4AB3C">
          <v:shape id="_x0000_s1069" type="#_x0000_t202" style="position:absolute;left:0;text-align:left;margin-left:-37.95pt;margin-top:19.65pt;width:84.9pt;height:77.85pt;z-index:251695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" fillcolor="#a3c4ff" strokecolor="#4a7ebb">
            <v:fill color2="#e5eeff" rotate="t" angle="180" colors="0 #a3c4ff;22938f #bfd5ff;1 #e5eeff" focus="100%" type="gradient"/>
            <v:shadow on="t" color="black" opacity="24903f" origin=",.5" offset="0,.55556mm"/>
            <v:path arrowok="t"/>
            <v:textbox style="mso-next-textbox:#_x0000_s1069">
              <w:txbxContent>
                <w:p w14:paraId="5DA29E8B" w14:textId="77777777" w:rsidR="00917A09" w:rsidRPr="0079668E" w:rsidRDefault="00917A09" w:rsidP="00674BE6">
                  <w:pPr>
                    <w:jc w:val="center"/>
                    <w:rPr>
                      <w:b/>
                      <w:sz w:val="20"/>
                      <w:szCs w:val="20"/>
                    </w:rPr>
                  </w:pPr>
                  <w:r w:rsidRPr="0079668E">
                    <w:rPr>
                      <w:b/>
                      <w:sz w:val="20"/>
                      <w:szCs w:val="20"/>
                    </w:rPr>
                    <w:t xml:space="preserve">Consejera/o </w:t>
                  </w:r>
                </w:p>
                <w:p w14:paraId="42A913E3" w14:textId="77777777" w:rsidR="00917A09" w:rsidRPr="0079668E" w:rsidRDefault="00917A09" w:rsidP="00674BE6">
                  <w:pPr>
                    <w:jc w:val="center"/>
                    <w:rPr>
                      <w:b/>
                      <w:sz w:val="20"/>
                      <w:szCs w:val="20"/>
                    </w:rPr>
                  </w:pPr>
                  <w:r w:rsidRPr="0079668E">
                    <w:rPr>
                      <w:b/>
                      <w:sz w:val="20"/>
                      <w:szCs w:val="20"/>
                    </w:rPr>
                    <w:t xml:space="preserve">Presidente </w:t>
                  </w:r>
                </w:p>
                <w:p w14:paraId="6B6CB9B0" w14:textId="77777777" w:rsidR="00917A09" w:rsidRPr="0079668E" w:rsidRDefault="00917A09" w:rsidP="00674BE6">
                  <w:pPr>
                    <w:jc w:val="center"/>
                    <w:rPr>
                      <w:b/>
                      <w:sz w:val="20"/>
                      <w:szCs w:val="20"/>
                    </w:rPr>
                  </w:pPr>
                  <w:r w:rsidRPr="0079668E">
                    <w:rPr>
                      <w:b/>
                      <w:sz w:val="20"/>
                      <w:szCs w:val="20"/>
                    </w:rPr>
                    <w:t>Representación del ejido/s</w:t>
                  </w:r>
                </w:p>
              </w:txbxContent>
            </v:textbox>
          </v:shape>
        </w:pict>
      </w:r>
      <w:r>
        <w:rPr>
          <w:rFonts w:cs="Arial"/>
          <w:b/>
          <w:noProof/>
          <w:szCs w:val="24"/>
          <w:lang w:eastAsia="es-MX"/>
        </w:rPr>
        <w:pict w14:anchorId="5DAA1481">
          <v:shape id="_x0000_s1067" type="#_x0000_t202" style="position:absolute;left:0;text-align:left;margin-left:159.65pt;margin-top:21.55pt;width:88.25pt;height:75.95pt;z-index:251694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" fillcolor="#a3c4ff" strokecolor="#4a7ebb">
            <v:fill color2="#e5eeff" rotate="t" angle="180" colors="0 #a3c4ff;22938f #bfd5ff;1 #e5eeff" focus="100%" type="gradient"/>
            <v:shadow on="t" color="black" opacity="24903f" origin=",.5" offset="0,.55556mm"/>
            <v:path arrowok="t"/>
            <v:textbox style="mso-next-textbox:#_x0000_s1067">
              <w:txbxContent>
                <w:p w14:paraId="78132F02" w14:textId="77777777" w:rsidR="00917A09" w:rsidRPr="0079668E" w:rsidRDefault="00917A09" w:rsidP="00674BE6">
                  <w:pPr>
                    <w:jc w:val="center"/>
                    <w:rPr>
                      <w:b/>
                      <w:sz w:val="20"/>
                    </w:rPr>
                  </w:pPr>
                  <w:r w:rsidRPr="0079668E">
                    <w:rPr>
                      <w:b/>
                      <w:sz w:val="20"/>
                    </w:rPr>
                    <w:t>Consejera/o Técnico</w:t>
                  </w:r>
                </w:p>
                <w:p w14:paraId="12FF53A5" w14:textId="77777777" w:rsidR="00917A09" w:rsidRPr="0079668E" w:rsidRDefault="00917A09" w:rsidP="00674BE6">
                  <w:pPr>
                    <w:jc w:val="center"/>
                    <w:rPr>
                      <w:b/>
                      <w:sz w:val="20"/>
                    </w:rPr>
                  </w:pPr>
                  <w:r w:rsidRPr="0079668E">
                    <w:rPr>
                      <w:b/>
                      <w:sz w:val="20"/>
                    </w:rPr>
                    <w:t>Representación de la UAEM/CIB</w:t>
                  </w:r>
                </w:p>
              </w:txbxContent>
            </v:textbox>
          </v:shape>
        </w:pict>
      </w:r>
      <w:r>
        <w:rPr>
          <w:rFonts w:cs="Arial"/>
          <w:b/>
          <w:noProof/>
          <w:szCs w:val="24"/>
          <w:lang w:eastAsia="es-MX"/>
        </w:rPr>
        <w:pict w14:anchorId="63C09F53">
          <v:shape id="_x0000_s1068" type="#_x0000_t202" style="position:absolute;left:0;text-align:left;margin-left:61.4pt;margin-top:21.2pt;width:86.1pt;height:76.3pt;z-index:251693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" fillcolor="#a3c4ff" strokecolor="#4a7ebb">
            <v:fill color2="#e5eeff" rotate="t" angle="180" colors="0 #a3c4ff;22938f #bfd5ff;1 #e5eeff" focus="100%" type="gradient"/>
            <v:shadow on="t" color="black" opacity="24903f" origin=",.5" offset="0,.55556mm"/>
            <v:path arrowok="t"/>
            <v:textbox style="mso-next-textbox:#_x0000_s1068">
              <w:txbxContent>
                <w:p w14:paraId="0D8E436D" w14:textId="77777777" w:rsidR="00917A09" w:rsidRPr="0079668E" w:rsidRDefault="00917A09" w:rsidP="00674BE6">
                  <w:pPr>
                    <w:jc w:val="center"/>
                    <w:rPr>
                      <w:b/>
                      <w:sz w:val="20"/>
                    </w:rPr>
                  </w:pPr>
                  <w:r w:rsidRPr="0079668E">
                    <w:rPr>
                      <w:b/>
                      <w:sz w:val="20"/>
                    </w:rPr>
                    <w:t>Consejera/o Secretario</w:t>
                  </w:r>
                </w:p>
                <w:p w14:paraId="25BD5FED" w14:textId="77777777" w:rsidR="00917A09" w:rsidRPr="0079668E" w:rsidRDefault="00917A09" w:rsidP="00674BE6">
                  <w:pPr>
                    <w:jc w:val="center"/>
                    <w:rPr>
                      <w:b/>
                      <w:sz w:val="18"/>
                      <w:szCs w:val="20"/>
                    </w:rPr>
                  </w:pPr>
                  <w:r w:rsidRPr="0079668E">
                    <w:rPr>
                      <w:b/>
                      <w:sz w:val="20"/>
                    </w:rPr>
                    <w:t>Representación de Cuernavaca</w:t>
                  </w:r>
                  <w:r w:rsidRPr="0079668E">
                    <w:rPr>
                      <w:b/>
                      <w:sz w:val="18"/>
                      <w:szCs w:val="20"/>
                    </w:rPr>
                    <w:t xml:space="preserve"> </w:t>
                  </w:r>
                </w:p>
              </w:txbxContent>
            </v:textbox>
          </v:shape>
        </w:pict>
      </w:r>
    </w:p>
    <w:p w14:paraId="48D8CE85" w14:textId="77777777" w:rsidR="00674BE6" w:rsidRPr="004D6D6D" w:rsidRDefault="00674BE6" w:rsidP="00674BE6">
      <w:pPr>
        <w:jc w:val="both"/>
        <w:rPr>
          <w:rFonts w:cs="Arial"/>
          <w:b/>
          <w:szCs w:val="24"/>
        </w:rPr>
      </w:pPr>
    </w:p>
    <w:p w14:paraId="40778D26" w14:textId="77777777" w:rsidR="00674BE6" w:rsidRPr="004D6D6D" w:rsidRDefault="00674BE6" w:rsidP="00674BE6">
      <w:pPr>
        <w:jc w:val="both"/>
        <w:rPr>
          <w:rFonts w:cs="Arial"/>
          <w:b/>
          <w:szCs w:val="24"/>
        </w:rPr>
      </w:pPr>
    </w:p>
    <w:p w14:paraId="456EB38F" w14:textId="77777777" w:rsidR="00674BE6" w:rsidRPr="004D6D6D" w:rsidRDefault="00674BE6" w:rsidP="00674BE6">
      <w:pPr>
        <w:jc w:val="both"/>
        <w:rPr>
          <w:rFonts w:cs="Arial"/>
          <w:b/>
          <w:szCs w:val="24"/>
        </w:rPr>
      </w:pPr>
    </w:p>
    <w:p w14:paraId="42EB5D1A" w14:textId="77777777" w:rsidR="00674BE6" w:rsidRPr="004D6D6D" w:rsidRDefault="00674BE6" w:rsidP="00674BE6">
      <w:pPr>
        <w:jc w:val="both"/>
        <w:rPr>
          <w:rFonts w:cs="Arial"/>
          <w:b/>
          <w:szCs w:val="24"/>
        </w:rPr>
      </w:pPr>
    </w:p>
    <w:p w14:paraId="5A5F745A" w14:textId="6AC03214" w:rsidR="00674BE6" w:rsidRPr="004D6D6D" w:rsidRDefault="00917A09" w:rsidP="00674BE6">
      <w:pPr>
        <w:jc w:val="both"/>
        <w:rPr>
          <w:rFonts w:cs="Arial"/>
          <w:b/>
          <w:szCs w:val="24"/>
        </w:rPr>
      </w:pPr>
      <w:r>
        <w:rPr>
          <w:rFonts w:cs="Arial"/>
          <w:b/>
          <w:noProof/>
          <w:szCs w:val="24"/>
          <w:lang w:eastAsia="es-MX"/>
        </w:rPr>
        <w:pict w14:anchorId="25E3A319">
          <v:shape id="_x0000_s1071" type="#_x0000_t202" style="position:absolute;left:0;text-align:left;margin-left:162.15pt;margin-top:22.65pt;width:81.2pt;height:45.95pt;z-index:251704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" fillcolor="#a3c4ff" strokecolor="windowText">
            <v:fill color2="#e5eeff" rotate="t" angle="180" colors="0 #a3c4ff;22938f #bfd5ff;1 #e5eeff" focus="100%" type="gradient"/>
            <v:shadow on="t" color="black" opacity="24903f" origin=",.5" offset="0,.55556mm"/>
            <v:path arrowok="t"/>
            <v:textbox style="mso-next-textbox:#_x0000_s1071">
              <w:txbxContent>
                <w:p w14:paraId="724CD237" w14:textId="77777777" w:rsidR="00917A09" w:rsidRPr="00B14F62" w:rsidRDefault="00917A09" w:rsidP="00674BE6">
                  <w:pPr>
                    <w:jc w:val="center"/>
                    <w:rPr>
                      <w:b/>
                      <w:sz w:val="20"/>
                    </w:rPr>
                  </w:pPr>
                  <w:r w:rsidRPr="00B14F62">
                    <w:rPr>
                      <w:b/>
                      <w:sz w:val="20"/>
                    </w:rPr>
                    <w:t>Monitoreo</w:t>
                  </w:r>
                </w:p>
              </w:txbxContent>
            </v:textbox>
          </v:shape>
        </w:pict>
      </w:r>
      <w:r>
        <w:rPr>
          <w:rFonts w:cs="Arial"/>
          <w:b/>
          <w:noProof/>
          <w:szCs w:val="24"/>
          <w:lang w:eastAsia="es-MX"/>
        </w:rPr>
        <w:pict w14:anchorId="55813811">
          <v:shape id="_x0000_s1070" type="#_x0000_t202" style="position:absolute;left:0;text-align:left;margin-left:348.8pt;margin-top:18.35pt;width:81.2pt;height:45.9pt;z-index:251698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" fillcolor="#a3c4ff" strokecolor="windowText">
            <v:fill color2="#e5eeff" rotate="t" angle="180" colors="0 #a3c4ff;22938f #bfd5ff;1 #e5eeff" focus="100%" type="gradient"/>
            <v:shadow on="t" color="black" opacity="24903f" origin=",.5" offset="0,.55556mm"/>
            <v:path arrowok="t"/>
            <v:textbox style="mso-next-textbox:#_x0000_s1070">
              <w:txbxContent>
                <w:p w14:paraId="1621F6B6" w14:textId="77777777" w:rsidR="00917A09" w:rsidRPr="00B14F62" w:rsidRDefault="00917A09" w:rsidP="00674BE6">
                  <w:pPr>
                    <w:jc w:val="center"/>
                    <w:rPr>
                      <w:b/>
                      <w:sz w:val="20"/>
                    </w:rPr>
                  </w:pPr>
                  <w:r w:rsidRPr="00B14F62">
                    <w:rPr>
                      <w:b/>
                      <w:sz w:val="20"/>
                    </w:rPr>
                    <w:t>Vigilancia</w:t>
                  </w:r>
                </w:p>
              </w:txbxContent>
            </v:textbox>
          </v:shape>
        </w:pict>
      </w:r>
      <w:r>
        <w:rPr>
          <w:rFonts w:cs="Arial"/>
          <w:noProof/>
          <w:szCs w:val="24"/>
          <w:lang w:eastAsia="es-MX"/>
        </w:rPr>
        <w:pict w14:anchorId="734798EB">
          <v:shape id="8 Cuadro de texto" o:spid="_x0000_s1076" type="#_x0000_t202" style="position:absolute;left:0;text-align:left;margin-left:65.55pt;margin-top:22.65pt;width:80.7pt;height:46.6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" fillcolor="#a3c4ff" strokecolor="windowText">
            <v:fill color2="#e5eeff" rotate="t" angle="180" colors="0 #a3c4ff;22938f #bfd5ff;1 #e5eeff" focus="100%" type="gradient"/>
            <v:shadow on="t" color="black" opacity="24903f" origin=",.5" offset="0,.55556mm"/>
            <v:path arrowok="t"/>
            <v:textbox>
              <w:txbxContent>
                <w:p w14:paraId="039B493C" w14:textId="77777777" w:rsidR="00917A09" w:rsidRPr="00B14F62" w:rsidRDefault="00917A09" w:rsidP="00674BE6">
                  <w:pPr>
                    <w:jc w:val="center"/>
                    <w:rPr>
                      <w:b/>
                      <w:sz w:val="20"/>
                    </w:rPr>
                  </w:pPr>
                  <w:r w:rsidRPr="00B14F62">
                    <w:rPr>
                      <w:b/>
                      <w:sz w:val="20"/>
                    </w:rPr>
                    <w:t>Asistente secretarial</w:t>
                  </w:r>
                </w:p>
              </w:txbxContent>
            </v:textbox>
          </v:shape>
        </w:pict>
      </w:r>
      <w:r>
        <w:rPr>
          <w:rFonts w:cs="Arial"/>
          <w:b/>
          <w:noProof/>
          <w:szCs w:val="24"/>
          <w:lang w:eastAsia="es-MX"/>
        </w:rPr>
        <w:pict w14:anchorId="5134E886">
          <v:shape id="_x0000_s1074" type="#_x0000_t202" style="position:absolute;left:0;text-align:left;margin-left:256.6pt;margin-top:19.35pt;width:81.2pt;height:44.95pt;z-index:251696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" fillcolor="#a3c4ff" strokecolor="windowText">
            <v:fill color2="#e5eeff" rotate="t" angle="180" colors="0 #a3c4ff;22938f #bfd5ff;1 #e5eeff" focus="100%" type="gradient"/>
            <v:shadow on="t" color="black" opacity="24903f" origin=",.5" offset="0,.55556mm"/>
            <v:path arrowok="t"/>
            <v:textbox style="mso-next-textbox:#_x0000_s1074">
              <w:txbxContent>
                <w:p w14:paraId="7275F023" w14:textId="77777777" w:rsidR="00917A09" w:rsidRPr="00B14F62" w:rsidRDefault="00917A09" w:rsidP="00674BE6">
                  <w:pPr>
                    <w:jc w:val="center"/>
                    <w:rPr>
                      <w:b/>
                      <w:sz w:val="20"/>
                    </w:rPr>
                  </w:pPr>
                  <w:r w:rsidRPr="00B14F62">
                    <w:rPr>
                      <w:b/>
                      <w:sz w:val="20"/>
                    </w:rPr>
                    <w:t>Apoyo administrativo y contable</w:t>
                  </w:r>
                </w:p>
              </w:txbxContent>
            </v:textbox>
          </v:shape>
        </w:pict>
      </w:r>
      <w:r>
        <w:rPr>
          <w:rFonts w:cs="Arial"/>
          <w:b/>
          <w:noProof/>
          <w:szCs w:val="24"/>
          <w:lang w:eastAsia="es-MX"/>
        </w:rPr>
        <w:pict w14:anchorId="4925FEB7">
          <v:shape id="_x0000_s1163" type="#_x0000_t202" style="position:absolute;left:0;text-align:left;margin-left:442.5pt;margin-top:18.35pt;width:81.2pt;height:45.95pt;z-index:251709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" fillcolor="#a3c4ff" strokecolor="windowText">
            <v:fill color2="#e5eeff" rotate="t" angle="180" colors="0 #a3c4ff;22938f #bfd5ff;1 #e5eeff" focus="100%" type="gradient"/>
            <v:shadow on="t" color="black" opacity="24903f" origin=",.5" offset="0,.55556mm"/>
            <v:path arrowok="t"/>
            <v:textbox style="mso-next-textbox:#_x0000_s1163">
              <w:txbxContent>
                <w:p w14:paraId="4697B70F" w14:textId="77777777" w:rsidR="00917A09" w:rsidRPr="0079668E" w:rsidRDefault="00917A09" w:rsidP="0079668E">
                  <w:pPr>
                    <w:rPr>
                      <w:b/>
                      <w:sz w:val="18"/>
                      <w:szCs w:val="20"/>
                    </w:rPr>
                  </w:pPr>
                  <w:r w:rsidRPr="0079668E">
                    <w:rPr>
                      <w:b/>
                      <w:sz w:val="18"/>
                      <w:szCs w:val="20"/>
                    </w:rPr>
                    <w:t xml:space="preserve">Administración y manejo </w:t>
                  </w:r>
                </w:p>
              </w:txbxContent>
            </v:textbox>
          </v:shape>
        </w:pict>
      </w:r>
    </w:p>
    <w:p w14:paraId="1AFF8C98" w14:textId="6B2AF9DB" w:rsidR="00674BE6" w:rsidRPr="004D6D6D" w:rsidRDefault="00674BE6" w:rsidP="00674BE6">
      <w:pPr>
        <w:jc w:val="both"/>
        <w:rPr>
          <w:rFonts w:cs="Arial"/>
          <w:b/>
          <w:szCs w:val="24"/>
        </w:rPr>
      </w:pPr>
    </w:p>
    <w:p w14:paraId="58C16C46" w14:textId="77777777" w:rsidR="00674BE6" w:rsidRPr="004D6D6D" w:rsidRDefault="00674BE6" w:rsidP="00674BE6">
      <w:pPr>
        <w:jc w:val="both"/>
        <w:rPr>
          <w:rFonts w:cs="Arial"/>
          <w:b/>
          <w:szCs w:val="24"/>
        </w:rPr>
      </w:pPr>
    </w:p>
    <w:p w14:paraId="0F639718" w14:textId="5B41C119" w:rsidR="00674BE6" w:rsidRPr="004D6D6D" w:rsidRDefault="00917A09" w:rsidP="00674BE6">
      <w:pPr>
        <w:spacing w:after="200" w:line="276" w:lineRule="auto"/>
        <w:rPr>
          <w:rFonts w:cs="Arial"/>
          <w:szCs w:val="24"/>
          <w:lang w:eastAsia="es-MX"/>
        </w:rPr>
      </w:pPr>
      <w:r>
        <w:rPr>
          <w:rFonts w:cs="Arial"/>
          <w:noProof/>
          <w:szCs w:val="24"/>
          <w:lang w:eastAsia="es-MX"/>
        </w:rPr>
        <w:pict w14:anchorId="2C46FB56">
          <v:shape id="3 Cuadro de texto" o:spid="_x0000_s1072" type="#_x0000_t202" style="position:absolute;margin-left:180.95pt;margin-top:107.65pt;width:101.05pt;height:88.15pt;z-index:251654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" fillcolor="window" stroked="f" strokeweight=".5pt">
            <v:path arrowok="t"/>
            <v:textbox>
              <w:txbxContent>
                <w:p w14:paraId="2846CCBE" w14:textId="77777777" w:rsidR="00917A09" w:rsidRPr="00640A6B" w:rsidRDefault="00917A09" w:rsidP="00674BE6">
                  <w:pPr>
                    <w:jc w:val="center"/>
                    <w:rPr>
                      <w:sz w:val="20"/>
                    </w:rPr>
                  </w:pPr>
                  <w:r w:rsidRPr="00640A6B">
                    <w:rPr>
                      <w:sz w:val="20"/>
                    </w:rPr>
                    <w:t xml:space="preserve">Responsable de la evaluación y monitoreo del estado de conservación del ANP </w:t>
                  </w:r>
                </w:p>
              </w:txbxContent>
            </v:textbox>
          </v:shape>
        </w:pict>
      </w:r>
      <w:r>
        <w:rPr>
          <w:rFonts w:cs="Arial"/>
          <w:noProof/>
          <w:szCs w:val="24"/>
          <w:lang w:eastAsia="es-MX"/>
        </w:rPr>
        <w:pict w14:anchorId="3A24E796">
          <v:shape id="12 Cuadro de texto" o:spid="_x0000_s1073" type="#_x0000_t202" style="position:absolute;margin-left:394.65pt;margin-top:105.3pt;width:113.65pt;height:128.9pt;z-index:2516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" fillcolor="window" stroked="f" strokeweight=".5pt">
            <v:path arrowok="t"/>
            <v:textbox>
              <w:txbxContent>
                <w:p w14:paraId="310B02ED" w14:textId="77777777" w:rsidR="00917A09" w:rsidRPr="00640A6B" w:rsidRDefault="00917A09" w:rsidP="00674BE6">
                  <w:pPr>
                    <w:jc w:val="center"/>
                    <w:rPr>
                      <w:sz w:val="20"/>
                      <w:szCs w:val="20"/>
                    </w:rPr>
                  </w:pPr>
                  <w:r w:rsidRPr="00640A6B">
                    <w:rPr>
                      <w:sz w:val="20"/>
                      <w:szCs w:val="20"/>
                    </w:rPr>
                    <w:t>Órgano de consulta y apoyo</w:t>
                  </w:r>
                  <w:r w:rsidRPr="00640A6B">
                    <w:rPr>
                      <w:rFonts w:cs="Arial"/>
                      <w:sz w:val="20"/>
                      <w:szCs w:val="20"/>
                    </w:rPr>
                    <w:t xml:space="preserve"> en la formulación, ejecución, seguimiento y evaluación de la política para el establecimiento, manejo y vigilancia de las áreas naturales protegidas</w:t>
                  </w:r>
                </w:p>
              </w:txbxContent>
            </v:textbox>
          </v:shape>
        </w:pict>
      </w:r>
      <w:r>
        <w:rPr>
          <w:rFonts w:cs="Arial"/>
          <w:noProof/>
          <w:szCs w:val="24"/>
          <w:lang w:eastAsia="es-MX"/>
        </w:rPr>
        <w:pict w14:anchorId="34D53B10">
          <v:shape id="10 Cuadro de texto" o:spid="_x0000_s1075" type="#_x0000_t202" style="position:absolute;margin-left:-44.8pt;margin-top:107.55pt;width:110.35pt;height:78.85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" fillcolor="window" stroked="f" strokeweight=".5pt">
            <v:path arrowok="t"/>
            <v:textbox>
              <w:txbxContent>
                <w:p w14:paraId="49F9E07F" w14:textId="77777777" w:rsidR="00917A09" w:rsidRPr="00640A6B" w:rsidRDefault="00917A09" w:rsidP="00674BE6">
                  <w:pPr>
                    <w:jc w:val="center"/>
                    <w:rPr>
                      <w:lang w:val="es-ES"/>
                    </w:rPr>
                  </w:pPr>
                  <w:r w:rsidRPr="00640A6B">
                    <w:rPr>
                      <w:sz w:val="20"/>
                    </w:rPr>
                    <w:t>Responsable del correcto funcionamiento del Consejo y de las actividades del ANP</w:t>
                  </w:r>
                  <w:r w:rsidRPr="00640A6B">
                    <w:rPr>
                      <w:color w:val="000000"/>
                      <w:sz w:val="20"/>
                      <w:lang w:val="es-ES"/>
                    </w:rPr>
                    <w:t>.</w:t>
                  </w:r>
                </w:p>
              </w:txbxContent>
            </v:textbox>
          </v:shape>
        </w:pict>
      </w:r>
    </w:p>
    <w:p w14:paraId="7AA82924" w14:textId="77777777" w:rsidR="00674BE6" w:rsidRPr="004D6D6D" w:rsidRDefault="00917A09" w:rsidP="00674BE6">
      <w:pPr>
        <w:autoSpaceDE w:val="0"/>
        <w:autoSpaceDN w:val="0"/>
        <w:adjustRightInd w:val="0"/>
        <w:spacing w:line="360" w:lineRule="auto"/>
        <w:jc w:val="both"/>
        <w:rPr>
          <w:rFonts w:cs="Arial"/>
          <w:szCs w:val="24"/>
          <w:lang w:eastAsia="es-MX"/>
        </w:rPr>
      </w:pPr>
      <w:r>
        <w:rPr>
          <w:rFonts w:cs="Arial"/>
          <w:noProof/>
          <w:szCs w:val="24"/>
          <w:lang w:eastAsia="es-MX"/>
        </w:rPr>
        <w:pict w14:anchorId="1CC273D9">
          <v:shape id="_x0000_s1077" type="#_x0000_t202" style="position:absolute;left:0;text-align:left;margin-left:1002.45pt;margin-top:875.65pt;width:163.05pt;height:47.05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" fillcolor="#a3c4ff" strokecolor="windowText">
            <v:fill color2="#e5eeff" rotate="t" angle="180" colors="0 #a3c4ff;22938f #bfd5ff;1 #e5eeff" focus="100%" type="gradient"/>
            <v:shadow on="t" color="black" opacity="24903f" origin=",.5" offset="0,.55556mm"/>
            <v:path arrowok="t"/>
            <v:textbox>
              <w:txbxContent>
                <w:p w14:paraId="192FE2B4"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000000"/>
                      <w:kern w:val="24"/>
                      <w:sz w:val="28"/>
                      <w:szCs w:val="28"/>
                    </w:rPr>
                    <w:t>Apoyo administrativo y contable</w:t>
                  </w:r>
                </w:p>
              </w:txbxContent>
            </v:textbox>
          </v:shape>
        </w:pict>
      </w:r>
      <w:r>
        <w:rPr>
          <w:rFonts w:cs="Arial"/>
          <w:noProof/>
          <w:szCs w:val="24"/>
          <w:lang w:eastAsia="es-MX"/>
        </w:rPr>
        <w:pict w14:anchorId="6AE304B3">
          <v:shape id="_x0000_s1078" type="#_x0000_t202" style="position:absolute;left:0;text-align:left;margin-left:333.75pt;margin-top:761.65pt;width:153pt;height:34.5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" fillcolor="#a3c4ff" strokecolor="windowText">
            <v:fill color2="#e5eeff" rotate="t" angle="180" colors="0 #a3c4ff;22938f #bfd5ff;1 #e5eeff" focus="100%" type="gradient"/>
            <v:shadow on="t" color="black" opacity="24903f" origin=",.5" offset="0,.55556mm"/>
            <v:path arrowok="t"/>
            <v:textbox>
              <w:txbxContent>
                <w:p w14:paraId="1A2A88FB"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000000"/>
                      <w:kern w:val="24"/>
                      <w:sz w:val="28"/>
                      <w:szCs w:val="28"/>
                    </w:rPr>
                    <w:t>Asistente secretarial</w:t>
                  </w:r>
                </w:p>
              </w:txbxContent>
            </v:textbox>
          </v:shape>
        </w:pict>
      </w:r>
      <w:r>
        <w:rPr>
          <w:rFonts w:cs="Arial"/>
          <w:noProof/>
          <w:szCs w:val="24"/>
          <w:lang w:eastAsia="es-MX"/>
        </w:rPr>
        <w:pict w14:anchorId="22384210">
          <v:shape id="_x0000_s1079" type="#_x0000_t202" style="position:absolute;left:0;text-align:left;margin-left:1006.65pt;margin-top:254.45pt;width:147.2pt;height:95.6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" fillcolor="#a3c4ff" strokecolor="#4a7ebb">
            <v:fill color2="#e5eeff" rotate="t" angle="180" colors="0 #a3c4ff;22938f #bfd5ff;1 #e5eeff" focus="100%" type="gradient"/>
            <v:shadow on="t" color="black" opacity="24903f" origin=",.5" offset="0,.55556mm"/>
            <v:path arrowok="t"/>
            <v:textbox>
              <w:txbxContent>
                <w:p w14:paraId="5D4546A3"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000000"/>
                      <w:kern w:val="24"/>
                      <w:sz w:val="36"/>
                      <w:szCs w:val="36"/>
                    </w:rPr>
                    <w:t>Consejero/a de la Sociedad Civil</w:t>
                  </w:r>
                </w:p>
                <w:p w14:paraId="45B3B2A8"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000000"/>
                      <w:kern w:val="24"/>
                      <w:sz w:val="36"/>
                      <w:szCs w:val="36"/>
                    </w:rPr>
                    <w:t>Representación de colonia, OSC´s</w:t>
                  </w:r>
                </w:p>
              </w:txbxContent>
            </v:textbox>
          </v:shape>
        </w:pict>
      </w:r>
      <w:r>
        <w:rPr>
          <w:rFonts w:cs="Arial"/>
          <w:noProof/>
          <w:szCs w:val="24"/>
          <w:lang w:eastAsia="es-MX"/>
        </w:rPr>
        <w:pict w14:anchorId="634B1D2D">
          <v:shape id="_x0000_s1080" type="#_x0000_t202" style="position:absolute;left:0;text-align:left;margin-left:985.05pt;margin-top:486.85pt;width:171.75pt;height:165.6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" fillcolor="window" stroked="f" strokeweight=".5pt">
            <v:path arrowok="t"/>
            <v:textbox>
              <w:txbxContent>
                <w:p w14:paraId="4F3DCE5D"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color w:val="000000"/>
                      <w:kern w:val="24"/>
                      <w:sz w:val="32"/>
                      <w:szCs w:val="32"/>
                    </w:rPr>
                    <w:t>Responsable de asegurar la participación equitativa e incluyente de las/los habitantes de la región así como de la promoción de actividades culturales y de educación ambiental</w:t>
                  </w:r>
                </w:p>
              </w:txbxContent>
            </v:textbox>
          </v:shape>
        </w:pict>
      </w:r>
      <w:r>
        <w:rPr>
          <w:rFonts w:cs="Arial"/>
          <w:noProof/>
          <w:szCs w:val="24"/>
          <w:lang w:eastAsia="es-MX"/>
        </w:rPr>
        <w:pict w14:anchorId="53AB3E7C">
          <v:shape id="_x0000_s1081" type="#_x0000_t202" style="position:absolute;left:0;text-align:left;margin-left:1412.75pt;margin-top:871.05pt;width:102pt;height:37.5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" fillcolor="#a3c4ff" strokecolor="windowText">
            <v:fill color2="#e5eeff" rotate="t" angle="180" colors="0 #a3c4ff;22938f #bfd5ff;1 #e5eeff" focus="100%" type="gradient"/>
            <v:shadow on="t" color="black" opacity="24903f" origin=",.5" offset="0,.55556mm"/>
            <v:path arrowok="t"/>
            <v:textbox>
              <w:txbxContent>
                <w:p w14:paraId="7A88D551"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000000"/>
                      <w:kern w:val="24"/>
                      <w:sz w:val="32"/>
                      <w:szCs w:val="32"/>
                    </w:rPr>
                    <w:t>Vigilancia</w:t>
                  </w:r>
                </w:p>
              </w:txbxContent>
            </v:textbox>
          </v:shape>
        </w:pict>
      </w:r>
      <w:r>
        <w:rPr>
          <w:rFonts w:cs="Arial"/>
          <w:noProof/>
          <w:szCs w:val="24"/>
          <w:lang w:eastAsia="es-MX"/>
        </w:rPr>
        <w:pict w14:anchorId="6B88ED8A">
          <v:shape id="_x0000_s1082" type="#_x0000_t202" style="position:absolute;left:0;text-align:left;margin-left:1338.45pt;margin-top:254.45pt;width:159.65pt;height:95.6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" fillcolor="#a3c4ff" strokecolor="#4a7ebb">
            <v:fill color2="#e5eeff" rotate="t" angle="180" colors="0 #a3c4ff;22938f #bfd5ff;1 #e5eeff" focus="100%" type="gradient"/>
            <v:shadow on="t" color="black" opacity="24903f" origin=",.5" offset="0,.55556mm"/>
            <v:path arrowok="t"/>
            <v:textbox>
              <w:txbxContent>
                <w:p w14:paraId="532911D2"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b/>
                      <w:bCs/>
                      <w:color w:val="000000"/>
                      <w:kern w:val="24"/>
                      <w:sz w:val="36"/>
                      <w:szCs w:val="36"/>
                    </w:rPr>
                    <w:t>Consejero/a del Consejo estatal de ANPs</w:t>
                  </w:r>
                </w:p>
              </w:txbxContent>
            </v:textbox>
          </v:shape>
        </w:pict>
      </w:r>
      <w:r>
        <w:rPr>
          <w:rFonts w:cs="Arial"/>
          <w:noProof/>
          <w:szCs w:val="24"/>
          <w:lang w:eastAsia="es-MX"/>
        </w:rPr>
        <w:pict w14:anchorId="7F0DC6CF">
          <v:shape id="_x0000_s1083" type="#_x0000_t202" style="position:absolute;left:0;text-align:left;margin-left:1336.25pt;margin-top:489.95pt;width:183.3pt;height:165.1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" fillcolor="window" stroked="f" strokeweight=".5pt">
            <v:path arrowok="t"/>
            <v:textbox>
              <w:txbxContent>
                <w:p w14:paraId="59A46C59" w14:textId="77777777" w:rsidR="00917A09" w:rsidRDefault="00917A09" w:rsidP="00674BE6">
                  <w:pPr>
                    <w:pStyle w:val="NormalWeb"/>
                    <w:spacing w:before="0" w:beforeAutospacing="0" w:after="0" w:afterAutospacing="0" w:line="256" w:lineRule="auto"/>
                    <w:jc w:val="center"/>
                  </w:pPr>
                  <w:r w:rsidRPr="00674BE6">
                    <w:rPr>
                      <w:rFonts w:ascii="Calibri" w:eastAsia="Calibri" w:hAnsi="Calibri"/>
                      <w:color w:val="000000"/>
                      <w:kern w:val="24"/>
                      <w:sz w:val="32"/>
                      <w:szCs w:val="32"/>
                    </w:rPr>
                    <w:t>Órgano de consulta y apoyo</w:t>
                  </w:r>
                  <w:r w:rsidRPr="00674BE6">
                    <w:rPr>
                      <w:rFonts w:ascii="Calibri" w:eastAsia="Calibri" w:hAnsi="Calibri" w:cs="Arial"/>
                      <w:color w:val="000000"/>
                      <w:kern w:val="24"/>
                      <w:sz w:val="32"/>
                      <w:szCs w:val="32"/>
                    </w:rPr>
                    <w:t xml:space="preserve"> en la formulación, ejecución, seguimiento y evaluación de la política para el establecimiento, manejo y vigilancia de las ANPs</w:t>
                  </w:r>
                </w:p>
              </w:txbxContent>
            </v:textbox>
          </v:shape>
        </w:pict>
      </w:r>
      <w:r>
        <w:rPr>
          <w:rFonts w:cs="Arial"/>
          <w:noProof/>
          <w:szCs w:val="24"/>
          <w:lang w:eastAsia="es-MX"/>
        </w:rPr>
        <w:pict w14:anchorId="4E90E0D2">
          <v:shape id="Cuadro de texto 24" o:spid="_x0000_s1084" type="#_x0000_t202" style="position:absolute;left:0;text-align:left;margin-left:-6.75pt;margin-top:922.35pt;width:186.2pt;height:23.7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" fillcolor="window" strokeweight=".5pt">
            <v:path arrowok="t"/>
            <v:textbox>
              <w:txbxContent>
                <w:p w14:paraId="34A7B653" w14:textId="77777777" w:rsidR="00917A09" w:rsidRDefault="00917A09" w:rsidP="00674BE6">
                  <w:pPr>
                    <w:pStyle w:val="NormalWeb"/>
                    <w:spacing w:before="0" w:beforeAutospacing="0" w:after="160" w:afterAutospacing="0" w:line="256" w:lineRule="auto"/>
                  </w:pPr>
                  <w:r w:rsidRPr="00674BE6">
                    <w:rPr>
                      <w:rFonts w:ascii="Calibri" w:eastAsia="Calibri" w:hAnsi="Calibri"/>
                      <w:color w:val="000000"/>
                      <w:kern w:val="24"/>
                    </w:rPr>
                    <w:t>ANP: ÁREA NATURAL PROTEGIDA</w:t>
                  </w:r>
                </w:p>
              </w:txbxContent>
            </v:textbox>
          </v:shape>
        </w:pict>
      </w:r>
      <w:r>
        <w:rPr>
          <w:rFonts w:cs="Arial"/>
          <w:noProof/>
          <w:szCs w:val="24"/>
          <w:lang w:eastAsia="es-MX"/>
        </w:rPr>
        <w:pict w14:anchorId="270DA83D">
          <v:rect id="Rectangle 16" o:spid="_x0000_s1085" style="position:absolute;left:0;text-align:left;margin-left:-85.05pt;margin-top:-85.05pt;width:19.85pt;height:21pt;z-index:251653632;visibility:visible;mso-wrap-style:no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" filled="f" fillcolor="#4f81bd [3204]" stroked="f" strokecolor="black [3213]">
            <v:shadow color="#eeece1 [3214]"/>
            <v:textbox style="mso-fit-shape-to-text:t">
              <w:txbxContent>
                <w:p w14:paraId="256162AD" w14:textId="77777777" w:rsidR="00917A09" w:rsidRDefault="00917A09" w:rsidP="00674BE6">
                  <w:pPr>
                    <w:pStyle w:val="NormalWeb"/>
                    <w:kinsoku w:val="0"/>
                    <w:overflowPunct w:val="0"/>
                    <w:spacing w:before="0" w:beforeAutospacing="0" w:after="0" w:afterAutospacing="0"/>
                    <w:textAlignment w:val="baseline"/>
                  </w:pPr>
                </w:p>
              </w:txbxContent>
            </v:textbox>
          </v:rect>
        </w:pict>
      </w:r>
    </w:p>
    <w:p w14:paraId="203F377A" w14:textId="77777777" w:rsidR="00794134" w:rsidRPr="004D6D6D" w:rsidRDefault="00794134" w:rsidP="00CD2587">
      <w:pPr>
        <w:spacing w:line="360" w:lineRule="auto"/>
        <w:rPr>
          <w:rFonts w:cs="Arial"/>
          <w:szCs w:val="24"/>
        </w:rPr>
      </w:pPr>
    </w:p>
    <w:p w14:paraId="343FFE4A" w14:textId="77777777" w:rsidR="00794134" w:rsidRPr="004D6D6D" w:rsidRDefault="00917A09">
      <w:pPr>
        <w:spacing w:after="200" w:line="276" w:lineRule="auto"/>
        <w:rPr>
          <w:rFonts w:cs="Arial"/>
          <w:b/>
          <w:szCs w:val="24"/>
          <w:highlight w:val="yellow"/>
          <w:lang w:val="es-ES_tradnl"/>
        </w:rPr>
      </w:pPr>
      <w:r>
        <w:rPr>
          <w:rFonts w:cs="Arial"/>
          <w:noProof/>
          <w:szCs w:val="24"/>
          <w:lang w:eastAsia="es-MX"/>
        </w:rPr>
        <w:pict w14:anchorId="51FBFEBB">
          <v:shape id="_x0000_s1086" type="#_x0000_t202" style="position:absolute;margin-left:283.3pt;margin-top:22pt;width:111.65pt;height:145.9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" fillcolor="window" stroked="f" strokeweight=".5pt">
            <v:path arrowok="t"/>
            <v:textbox style="mso-next-textbox:#_x0000_s1086">
              <w:txbxContent>
                <w:p w14:paraId="10E51180" w14:textId="77777777" w:rsidR="00917A09" w:rsidRPr="00640A6B" w:rsidRDefault="00917A09" w:rsidP="00674BE6">
                  <w:pPr>
                    <w:jc w:val="center"/>
                    <w:rPr>
                      <w:sz w:val="20"/>
                    </w:rPr>
                  </w:pPr>
                  <w:r w:rsidRPr="00640A6B">
                    <w:rPr>
                      <w:sz w:val="20"/>
                    </w:rPr>
                    <w:t>Responsable de asegurar la participación equitativa e incluyente de las/os habitantes de la región así como de la promoción de actividades culturales y de educación ambiental</w:t>
                  </w:r>
                </w:p>
              </w:txbxContent>
            </v:textbox>
          </v:shape>
        </w:pict>
      </w:r>
      <w:r>
        <w:rPr>
          <w:rFonts w:cs="Arial"/>
          <w:noProof/>
          <w:szCs w:val="24"/>
          <w:lang w:eastAsia="es-MX"/>
        </w:rPr>
        <w:pict w14:anchorId="4B682C37">
          <v:shape id="9 Cuadro de texto" o:spid="_x0000_s1087" type="#_x0000_t202" style="position:absolute;margin-left:65.4pt;margin-top:28.2pt;width:108.45pt;height:71.3pt;z-index:2516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" fillcolor="window" stroked="f" strokeweight=".5pt">
            <v:path arrowok="t"/>
            <v:textbox style="mso-next-textbox:#9 Cuadro de texto">
              <w:txbxContent>
                <w:p w14:paraId="41E4DADF" w14:textId="77777777" w:rsidR="00917A09" w:rsidRPr="00640A6B" w:rsidRDefault="00917A09" w:rsidP="00674BE6">
                  <w:pPr>
                    <w:jc w:val="center"/>
                    <w:rPr>
                      <w:sz w:val="20"/>
                    </w:rPr>
                  </w:pPr>
                  <w:r w:rsidRPr="00640A6B">
                    <w:rPr>
                      <w:sz w:val="20"/>
                    </w:rPr>
                    <w:t xml:space="preserve">Responsable de la vigilancia de procedimientos y cumplimiento de la normatividad </w:t>
                  </w:r>
                </w:p>
              </w:txbxContent>
            </v:textbox>
          </v:shape>
        </w:pict>
      </w:r>
      <w:r w:rsidR="00674BE6" w:rsidRPr="004D6D6D">
        <w:rPr>
          <w:rFonts w:cs="Arial"/>
          <w:b/>
          <w:szCs w:val="24"/>
          <w:highlight w:val="yellow"/>
          <w:lang w:val="es-ES_tradnl"/>
        </w:rPr>
        <w:br w:type="page"/>
      </w:r>
    </w:p>
    <w:p w14:paraId="160B34DA" w14:textId="77777777" w:rsidR="00794134" w:rsidRPr="004D6D6D" w:rsidRDefault="00794134" w:rsidP="001C324E">
      <w:pPr>
        <w:pStyle w:val="Ttulo2"/>
        <w:numPr>
          <w:ilvl w:val="0"/>
          <w:numId w:val="0"/>
        </w:numPr>
        <w:ind w:left="720"/>
        <w:rPr>
          <w:rFonts w:cs="Arial"/>
          <w:szCs w:val="24"/>
        </w:rPr>
      </w:pPr>
      <w:bookmarkStart w:id="192" w:name="_Toc372569711"/>
      <w:bookmarkStart w:id="193" w:name="_Toc372640014"/>
      <w:r w:rsidRPr="004D6D6D">
        <w:rPr>
          <w:rFonts w:cs="Arial"/>
          <w:szCs w:val="24"/>
        </w:rPr>
        <w:lastRenderedPageBreak/>
        <w:t>D) Operación</w:t>
      </w:r>
      <w:bookmarkEnd w:id="192"/>
      <w:bookmarkEnd w:id="193"/>
    </w:p>
    <w:p w14:paraId="46F74C1D" w14:textId="77777777" w:rsidR="009B4F1C" w:rsidRDefault="009B4F1C" w:rsidP="000F5C1C">
      <w:pPr>
        <w:autoSpaceDE w:val="0"/>
        <w:autoSpaceDN w:val="0"/>
        <w:adjustRightInd w:val="0"/>
        <w:spacing w:line="360" w:lineRule="auto"/>
        <w:jc w:val="both"/>
        <w:rPr>
          <w:rFonts w:cs="Arial"/>
          <w:color w:val="000000"/>
          <w:kern w:val="0"/>
          <w:szCs w:val="24"/>
        </w:rPr>
      </w:pPr>
    </w:p>
    <w:p w14:paraId="182FC1DD" w14:textId="77777777" w:rsidR="00794134" w:rsidRDefault="00794134" w:rsidP="000F5C1C">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En este apartado se establecen las acciones mediante las cuales se pretenden alcanzar los objetivos de Manejo de los ecosistemas del Área Natural Protegida </w:t>
      </w:r>
      <w:r w:rsidR="009B4F1C">
        <w:rPr>
          <w:rFonts w:cs="Arial"/>
          <w:color w:val="000000"/>
          <w:kern w:val="0"/>
          <w:szCs w:val="24"/>
        </w:rPr>
        <w:t>Estatal</w:t>
      </w:r>
      <w:r w:rsidRPr="004D6D6D">
        <w:rPr>
          <w:rFonts w:cs="Arial"/>
          <w:color w:val="000000"/>
          <w:kern w:val="0"/>
          <w:szCs w:val="24"/>
        </w:rPr>
        <w:t xml:space="preserve"> y su biodiversidad, apoyados en la gestión, investigación, difusión, educación ambiental e interacción interinstitucional, en sus tres niveles de gobierno; integrando además, los mecanismos y estrategias necesarias para el adecuado manejo y administración del Área, con la participación de los dueños y poseedores de las tierras, de las organizaciones de la sociedad civil, las instituciones académicas y demás </w:t>
      </w:r>
      <w:r w:rsidR="00F54696" w:rsidRPr="004D6D6D">
        <w:rPr>
          <w:rFonts w:cs="Arial"/>
          <w:color w:val="000000"/>
          <w:kern w:val="0"/>
          <w:szCs w:val="24"/>
        </w:rPr>
        <w:t>interesados en su m</w:t>
      </w:r>
      <w:r w:rsidRPr="004D6D6D">
        <w:rPr>
          <w:rFonts w:cs="Arial"/>
          <w:color w:val="000000"/>
          <w:kern w:val="0"/>
          <w:szCs w:val="24"/>
        </w:rPr>
        <w:t xml:space="preserve">anejo sustentable. Todo lo anterior, en congruencia con los lineamientos de sustentabilidad que establecen el </w:t>
      </w:r>
      <w:r w:rsidR="00F54696" w:rsidRPr="00334F4E">
        <w:rPr>
          <w:rFonts w:cs="Arial"/>
          <w:color w:val="000000"/>
          <w:kern w:val="0"/>
          <w:szCs w:val="24"/>
        </w:rPr>
        <w:t>Plan Nacional de Desarrollo 201</w:t>
      </w:r>
      <w:r w:rsidR="00626A1D" w:rsidRPr="00334F4E">
        <w:rPr>
          <w:rFonts w:cs="Arial"/>
          <w:color w:val="000000"/>
          <w:kern w:val="0"/>
          <w:szCs w:val="24"/>
        </w:rPr>
        <w:t>3</w:t>
      </w:r>
      <w:r w:rsidR="00F54696" w:rsidRPr="00334F4E">
        <w:rPr>
          <w:rFonts w:cs="Arial"/>
          <w:color w:val="000000"/>
          <w:kern w:val="0"/>
          <w:szCs w:val="24"/>
        </w:rPr>
        <w:t>-201</w:t>
      </w:r>
      <w:r w:rsidR="00626A1D" w:rsidRPr="00334F4E">
        <w:rPr>
          <w:rFonts w:cs="Arial"/>
          <w:color w:val="000000"/>
          <w:kern w:val="0"/>
          <w:szCs w:val="24"/>
        </w:rPr>
        <w:t>8</w:t>
      </w:r>
      <w:r w:rsidRPr="00334F4E">
        <w:rPr>
          <w:rFonts w:cs="Arial"/>
          <w:color w:val="000000"/>
          <w:kern w:val="0"/>
          <w:szCs w:val="24"/>
        </w:rPr>
        <w:t>, en el Programa Nacional del Medio Ambiente, en el Plan Estatal de Desarrollo 201</w:t>
      </w:r>
      <w:r w:rsidR="00626A1D" w:rsidRPr="00334F4E">
        <w:rPr>
          <w:rFonts w:cs="Arial"/>
          <w:color w:val="000000"/>
          <w:kern w:val="0"/>
          <w:szCs w:val="24"/>
        </w:rPr>
        <w:t>3</w:t>
      </w:r>
      <w:r w:rsidR="00F54696" w:rsidRPr="00334F4E">
        <w:rPr>
          <w:rFonts w:cs="Arial"/>
          <w:color w:val="000000"/>
          <w:kern w:val="0"/>
          <w:szCs w:val="24"/>
        </w:rPr>
        <w:t>-201</w:t>
      </w:r>
      <w:r w:rsidR="00626A1D" w:rsidRPr="00334F4E">
        <w:rPr>
          <w:rFonts w:cs="Arial"/>
          <w:color w:val="000000"/>
          <w:kern w:val="0"/>
          <w:szCs w:val="24"/>
        </w:rPr>
        <w:t>8</w:t>
      </w:r>
      <w:r w:rsidRPr="00334F4E">
        <w:rPr>
          <w:rFonts w:cs="Arial"/>
          <w:color w:val="000000"/>
          <w:kern w:val="0"/>
          <w:szCs w:val="24"/>
        </w:rPr>
        <w:t xml:space="preserve"> y en el Plan de Desarrollo Municipal 20</w:t>
      </w:r>
      <w:r w:rsidR="00F54696" w:rsidRPr="00334F4E">
        <w:rPr>
          <w:rFonts w:cs="Arial"/>
          <w:color w:val="000000"/>
          <w:kern w:val="0"/>
          <w:szCs w:val="24"/>
        </w:rPr>
        <w:t>1</w:t>
      </w:r>
      <w:r w:rsidR="00626A1D" w:rsidRPr="00334F4E">
        <w:rPr>
          <w:rFonts w:cs="Arial"/>
          <w:color w:val="000000"/>
          <w:kern w:val="0"/>
          <w:szCs w:val="24"/>
        </w:rPr>
        <w:t>3</w:t>
      </w:r>
      <w:r w:rsidR="00F54696" w:rsidRPr="00334F4E">
        <w:rPr>
          <w:rFonts w:cs="Arial"/>
          <w:color w:val="000000"/>
          <w:kern w:val="0"/>
          <w:szCs w:val="24"/>
        </w:rPr>
        <w:t>-201</w:t>
      </w:r>
      <w:r w:rsidR="00626A1D" w:rsidRPr="00334F4E">
        <w:rPr>
          <w:rFonts w:cs="Arial"/>
          <w:color w:val="000000"/>
          <w:kern w:val="0"/>
          <w:szCs w:val="24"/>
        </w:rPr>
        <w:t>5</w:t>
      </w:r>
      <w:r w:rsidRPr="00334F4E">
        <w:rPr>
          <w:rFonts w:cs="Arial"/>
          <w:color w:val="000000"/>
          <w:kern w:val="0"/>
          <w:szCs w:val="24"/>
        </w:rPr>
        <w:t>.</w:t>
      </w:r>
    </w:p>
    <w:p w14:paraId="7B2D0024" w14:textId="77777777" w:rsidR="00794134" w:rsidRPr="004D6D6D" w:rsidRDefault="00794134" w:rsidP="00764155">
      <w:pPr>
        <w:autoSpaceDE w:val="0"/>
        <w:autoSpaceDN w:val="0"/>
        <w:adjustRightInd w:val="0"/>
        <w:spacing w:line="360" w:lineRule="auto"/>
        <w:ind w:firstLine="284"/>
        <w:jc w:val="both"/>
        <w:rPr>
          <w:rFonts w:cs="Arial"/>
          <w:color w:val="000000"/>
          <w:kern w:val="0"/>
          <w:szCs w:val="24"/>
        </w:rPr>
      </w:pPr>
      <w:r w:rsidRPr="004D6D6D">
        <w:rPr>
          <w:rFonts w:cs="Arial"/>
          <w:color w:val="000000"/>
          <w:kern w:val="0"/>
          <w:szCs w:val="24"/>
        </w:rPr>
        <w:t>Se desarrollan seis subprogramas, conformados a su vez por componentes, cada uno de los cuales tiene objetivos, metas, actividades y acciones específicas, derivados del diagnóstico de la situación actual de los ecosistemas, de las unidades del paisaje, de su biodiversidad y del análisis de la problemática y necesidades existentes en el Área. Se presenta además, el cronograma de actividades donde se establecen los plazos de ejecución de cada acción. En muchos casos, las acciones de un componente son complementarias a las actividades de otros, y aún éstas, deben ser actualizadas, revaloradas, mantenidas o modificadas, junto con el resto del Programa, cada cinco años.</w:t>
      </w:r>
    </w:p>
    <w:p w14:paraId="086B6283" w14:textId="77777777" w:rsidR="00794134" w:rsidRPr="004D6D6D" w:rsidRDefault="00794134" w:rsidP="00E54345">
      <w:pPr>
        <w:autoSpaceDE w:val="0"/>
        <w:autoSpaceDN w:val="0"/>
        <w:adjustRightInd w:val="0"/>
        <w:spacing w:line="360" w:lineRule="auto"/>
        <w:rPr>
          <w:rFonts w:cs="Arial"/>
          <w:color w:val="000000"/>
          <w:kern w:val="0"/>
          <w:szCs w:val="24"/>
        </w:rPr>
      </w:pPr>
      <w:r w:rsidRPr="004D6D6D">
        <w:rPr>
          <w:rFonts w:cs="Arial"/>
          <w:color w:val="000000"/>
          <w:kern w:val="0"/>
          <w:szCs w:val="24"/>
        </w:rPr>
        <w:t>Los subprogramas son:</w:t>
      </w:r>
    </w:p>
    <w:p w14:paraId="1AAEF1C4" w14:textId="77777777" w:rsidR="00794134" w:rsidRPr="004D6D6D" w:rsidRDefault="00794134" w:rsidP="00CF3078">
      <w:pPr>
        <w:numPr>
          <w:ilvl w:val="0"/>
          <w:numId w:val="11"/>
        </w:numPr>
        <w:autoSpaceDE w:val="0"/>
        <w:autoSpaceDN w:val="0"/>
        <w:adjustRightInd w:val="0"/>
        <w:spacing w:after="0" w:line="240" w:lineRule="auto"/>
        <w:rPr>
          <w:rFonts w:cs="Arial"/>
          <w:color w:val="000000"/>
          <w:kern w:val="0"/>
          <w:szCs w:val="24"/>
        </w:rPr>
      </w:pPr>
      <w:r w:rsidRPr="004D6D6D">
        <w:rPr>
          <w:rFonts w:cs="Arial"/>
          <w:color w:val="000000"/>
          <w:kern w:val="0"/>
          <w:szCs w:val="24"/>
        </w:rPr>
        <w:t>PROTECCIÓN</w:t>
      </w:r>
    </w:p>
    <w:p w14:paraId="447DAC31" w14:textId="77777777" w:rsidR="00794134" w:rsidRPr="004D6D6D" w:rsidRDefault="00794134" w:rsidP="00CF3078">
      <w:pPr>
        <w:numPr>
          <w:ilvl w:val="0"/>
          <w:numId w:val="11"/>
        </w:numPr>
        <w:autoSpaceDE w:val="0"/>
        <w:autoSpaceDN w:val="0"/>
        <w:adjustRightInd w:val="0"/>
        <w:spacing w:after="0" w:line="240" w:lineRule="auto"/>
        <w:rPr>
          <w:rFonts w:cs="Arial"/>
          <w:color w:val="000000"/>
          <w:kern w:val="0"/>
          <w:szCs w:val="24"/>
        </w:rPr>
      </w:pPr>
      <w:r w:rsidRPr="004D6D6D">
        <w:rPr>
          <w:rFonts w:cs="Arial"/>
          <w:color w:val="000000"/>
          <w:kern w:val="0"/>
          <w:szCs w:val="24"/>
        </w:rPr>
        <w:t>MANEJO</w:t>
      </w:r>
    </w:p>
    <w:p w14:paraId="2443B24A" w14:textId="77777777" w:rsidR="00794134" w:rsidRPr="004D6D6D" w:rsidRDefault="00794134" w:rsidP="00CF3078">
      <w:pPr>
        <w:numPr>
          <w:ilvl w:val="0"/>
          <w:numId w:val="11"/>
        </w:numPr>
        <w:autoSpaceDE w:val="0"/>
        <w:autoSpaceDN w:val="0"/>
        <w:adjustRightInd w:val="0"/>
        <w:spacing w:after="0" w:line="240" w:lineRule="auto"/>
        <w:rPr>
          <w:rFonts w:cs="Arial"/>
          <w:color w:val="000000"/>
          <w:kern w:val="0"/>
          <w:szCs w:val="24"/>
        </w:rPr>
      </w:pPr>
      <w:r w:rsidRPr="004D6D6D">
        <w:rPr>
          <w:rFonts w:cs="Arial"/>
          <w:color w:val="000000"/>
          <w:kern w:val="0"/>
          <w:szCs w:val="24"/>
        </w:rPr>
        <w:t>RESTAURACIÓN</w:t>
      </w:r>
    </w:p>
    <w:p w14:paraId="541B763B" w14:textId="77777777" w:rsidR="00794134" w:rsidRPr="004D6D6D" w:rsidRDefault="00794134" w:rsidP="00CF3078">
      <w:pPr>
        <w:numPr>
          <w:ilvl w:val="0"/>
          <w:numId w:val="11"/>
        </w:numPr>
        <w:autoSpaceDE w:val="0"/>
        <w:autoSpaceDN w:val="0"/>
        <w:adjustRightInd w:val="0"/>
        <w:spacing w:after="0" w:line="240" w:lineRule="auto"/>
        <w:rPr>
          <w:rFonts w:cs="Arial"/>
          <w:color w:val="000000"/>
          <w:kern w:val="0"/>
          <w:szCs w:val="24"/>
        </w:rPr>
      </w:pPr>
      <w:r w:rsidRPr="004D6D6D">
        <w:rPr>
          <w:rFonts w:cs="Arial"/>
          <w:color w:val="000000"/>
          <w:kern w:val="0"/>
          <w:szCs w:val="24"/>
        </w:rPr>
        <w:t>CONOCIMIENTO</w:t>
      </w:r>
    </w:p>
    <w:p w14:paraId="3C939BDC" w14:textId="77777777" w:rsidR="00794134" w:rsidRPr="004D6D6D" w:rsidRDefault="00794134" w:rsidP="00CF3078">
      <w:pPr>
        <w:numPr>
          <w:ilvl w:val="0"/>
          <w:numId w:val="11"/>
        </w:numPr>
        <w:autoSpaceDE w:val="0"/>
        <w:autoSpaceDN w:val="0"/>
        <w:adjustRightInd w:val="0"/>
        <w:spacing w:after="0" w:line="240" w:lineRule="auto"/>
        <w:rPr>
          <w:rFonts w:cs="Arial"/>
          <w:color w:val="000000"/>
          <w:kern w:val="0"/>
          <w:szCs w:val="24"/>
        </w:rPr>
      </w:pPr>
      <w:r w:rsidRPr="004D6D6D">
        <w:rPr>
          <w:rFonts w:cs="Arial"/>
          <w:color w:val="000000"/>
          <w:kern w:val="0"/>
          <w:szCs w:val="24"/>
        </w:rPr>
        <w:lastRenderedPageBreak/>
        <w:t>CULTURA</w:t>
      </w:r>
    </w:p>
    <w:p w14:paraId="05CF2C61" w14:textId="77777777" w:rsidR="00794134" w:rsidRPr="004D6D6D" w:rsidRDefault="00794134" w:rsidP="00CF3078">
      <w:pPr>
        <w:numPr>
          <w:ilvl w:val="0"/>
          <w:numId w:val="10"/>
        </w:numPr>
        <w:autoSpaceDE w:val="0"/>
        <w:autoSpaceDN w:val="0"/>
        <w:adjustRightInd w:val="0"/>
        <w:spacing w:after="0" w:line="240" w:lineRule="auto"/>
        <w:rPr>
          <w:rFonts w:cs="Arial"/>
          <w:color w:val="000000"/>
          <w:kern w:val="0"/>
          <w:szCs w:val="24"/>
        </w:rPr>
      </w:pPr>
      <w:r w:rsidRPr="004D6D6D">
        <w:rPr>
          <w:rFonts w:cs="Arial"/>
          <w:color w:val="000000"/>
          <w:kern w:val="0"/>
          <w:szCs w:val="24"/>
        </w:rPr>
        <w:t>GESTIÓN</w:t>
      </w:r>
    </w:p>
    <w:p w14:paraId="77E63677" w14:textId="77777777" w:rsidR="00794134" w:rsidRPr="004D6D6D" w:rsidRDefault="00794134" w:rsidP="004B2487">
      <w:pPr>
        <w:autoSpaceDE w:val="0"/>
        <w:autoSpaceDN w:val="0"/>
        <w:adjustRightInd w:val="0"/>
        <w:spacing w:before="240" w:line="360" w:lineRule="auto"/>
        <w:jc w:val="both"/>
        <w:rPr>
          <w:rFonts w:cs="Arial"/>
          <w:color w:val="000000"/>
          <w:kern w:val="0"/>
          <w:szCs w:val="24"/>
        </w:rPr>
      </w:pPr>
      <w:r w:rsidRPr="004D6D6D">
        <w:rPr>
          <w:rFonts w:cs="Arial"/>
          <w:color w:val="000000"/>
          <w:kern w:val="0"/>
          <w:szCs w:val="24"/>
        </w:rPr>
        <w:t>La temporalidad a considerar en cuanto al cumplimiento de las acciones se establece por los siguientes plazos:</w:t>
      </w:r>
    </w:p>
    <w:p w14:paraId="55C45A08" w14:textId="77777777" w:rsidR="00794134" w:rsidRPr="004D6D6D" w:rsidRDefault="00794134" w:rsidP="000F5C1C">
      <w:pPr>
        <w:autoSpaceDE w:val="0"/>
        <w:autoSpaceDN w:val="0"/>
        <w:adjustRightInd w:val="0"/>
        <w:spacing w:line="240" w:lineRule="auto"/>
        <w:jc w:val="both"/>
        <w:rPr>
          <w:rFonts w:cs="Arial"/>
          <w:color w:val="000000"/>
          <w:kern w:val="0"/>
          <w:szCs w:val="24"/>
        </w:rPr>
      </w:pPr>
      <w:r w:rsidRPr="004D6D6D">
        <w:rPr>
          <w:rFonts w:cs="Arial"/>
          <w:color w:val="000000"/>
          <w:kern w:val="0"/>
          <w:szCs w:val="24"/>
        </w:rPr>
        <w:t>(C) Corto plazo 0-2 años</w:t>
      </w:r>
    </w:p>
    <w:p w14:paraId="68BEC6D6" w14:textId="77777777" w:rsidR="00794134" w:rsidRPr="004D6D6D" w:rsidRDefault="00794134" w:rsidP="000F5C1C">
      <w:pPr>
        <w:autoSpaceDE w:val="0"/>
        <w:autoSpaceDN w:val="0"/>
        <w:adjustRightInd w:val="0"/>
        <w:spacing w:line="240" w:lineRule="auto"/>
        <w:jc w:val="both"/>
        <w:rPr>
          <w:rFonts w:cs="Arial"/>
          <w:color w:val="000000"/>
          <w:kern w:val="0"/>
          <w:szCs w:val="24"/>
        </w:rPr>
      </w:pPr>
      <w:r w:rsidRPr="004D6D6D">
        <w:rPr>
          <w:rFonts w:cs="Arial"/>
          <w:color w:val="000000"/>
          <w:kern w:val="0"/>
          <w:szCs w:val="24"/>
        </w:rPr>
        <w:t>(M) Mediano plazo 3 a 4 años</w:t>
      </w:r>
    </w:p>
    <w:p w14:paraId="79DEE917" w14:textId="77777777" w:rsidR="00794134" w:rsidRPr="004D6D6D" w:rsidRDefault="00794134" w:rsidP="000F5C1C">
      <w:pPr>
        <w:autoSpaceDE w:val="0"/>
        <w:autoSpaceDN w:val="0"/>
        <w:adjustRightInd w:val="0"/>
        <w:spacing w:line="240" w:lineRule="auto"/>
        <w:jc w:val="both"/>
        <w:rPr>
          <w:rFonts w:cs="Arial"/>
          <w:color w:val="000000"/>
          <w:kern w:val="0"/>
          <w:szCs w:val="24"/>
        </w:rPr>
      </w:pPr>
      <w:r w:rsidRPr="004D6D6D">
        <w:rPr>
          <w:rFonts w:cs="Arial"/>
          <w:color w:val="000000"/>
          <w:kern w:val="0"/>
          <w:szCs w:val="24"/>
        </w:rPr>
        <w:t>(L) Largo plazo 5 o más años</w:t>
      </w:r>
    </w:p>
    <w:p w14:paraId="77A10007" w14:textId="77777777" w:rsidR="00794134" w:rsidRPr="004D6D6D" w:rsidRDefault="00794134" w:rsidP="000F5C1C">
      <w:pPr>
        <w:spacing w:before="240" w:line="240" w:lineRule="auto"/>
        <w:ind w:left="284" w:hanging="284"/>
        <w:jc w:val="both"/>
        <w:rPr>
          <w:rFonts w:cs="Arial"/>
          <w:color w:val="000000"/>
          <w:kern w:val="0"/>
          <w:szCs w:val="24"/>
        </w:rPr>
      </w:pPr>
      <w:r w:rsidRPr="004D6D6D">
        <w:rPr>
          <w:rFonts w:cs="Arial"/>
          <w:color w:val="000000"/>
          <w:kern w:val="0"/>
          <w:szCs w:val="24"/>
        </w:rPr>
        <w:t xml:space="preserve">(P) Permanente </w:t>
      </w:r>
    </w:p>
    <w:p w14:paraId="768B034D" w14:textId="77777777" w:rsidR="00794134" w:rsidRPr="004D6D6D" w:rsidRDefault="00794134" w:rsidP="000F5C1C">
      <w:pPr>
        <w:spacing w:before="240" w:after="0" w:line="240" w:lineRule="auto"/>
        <w:ind w:left="284" w:hanging="284"/>
        <w:jc w:val="both"/>
        <w:rPr>
          <w:rFonts w:cs="Arial"/>
          <w:color w:val="000000"/>
          <w:kern w:val="0"/>
          <w:szCs w:val="24"/>
        </w:rPr>
      </w:pPr>
    </w:p>
    <w:p w14:paraId="4E0A9D6E"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Subprograma protección</w:t>
      </w:r>
    </w:p>
    <w:p w14:paraId="08465390"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Este subprograma se enfoca a proteger los recursos naturales y culturales presentes dentro de los límites del </w:t>
      </w:r>
      <w:r w:rsidR="00674BE6" w:rsidRPr="004D6D6D">
        <w:rPr>
          <w:rFonts w:cs="Arial"/>
          <w:kern w:val="0"/>
          <w:szCs w:val="24"/>
        </w:rPr>
        <w:t>ANPBN</w:t>
      </w:r>
      <w:r w:rsidRPr="004D6D6D">
        <w:rPr>
          <w:rFonts w:cs="Arial"/>
          <w:kern w:val="0"/>
          <w:szCs w:val="24"/>
        </w:rPr>
        <w:t>, contra causas naturales y antropogénicas, tal es el caso de incendios, introducción de flora y fauna exótica, disturbios a los procesos ecológicos, y demás causas que pudiesen dañar el patrimonio natural del ANP.</w:t>
      </w:r>
    </w:p>
    <w:p w14:paraId="0D00838C" w14:textId="77777777" w:rsidR="00794134" w:rsidRPr="004D6D6D" w:rsidRDefault="00794134" w:rsidP="00764155">
      <w:pPr>
        <w:autoSpaceDE w:val="0"/>
        <w:autoSpaceDN w:val="0"/>
        <w:adjustRightInd w:val="0"/>
        <w:spacing w:line="360" w:lineRule="auto"/>
        <w:ind w:firstLine="284"/>
        <w:jc w:val="both"/>
        <w:rPr>
          <w:rFonts w:cs="Arial"/>
          <w:kern w:val="0"/>
          <w:szCs w:val="24"/>
        </w:rPr>
      </w:pPr>
      <w:r w:rsidRPr="004D6D6D">
        <w:rPr>
          <w:rFonts w:cs="Arial"/>
          <w:kern w:val="0"/>
          <w:szCs w:val="24"/>
        </w:rPr>
        <w:t xml:space="preserve">Para ello este subprograma plantea acciones de inspección, vigilancia, prevención de ilícitos y contingencias, y la protección contra especies invasoras y nocivas, asegurando la continuidad de los procesos naturales en el </w:t>
      </w:r>
      <w:r w:rsidR="00674BE6" w:rsidRPr="004D6D6D">
        <w:rPr>
          <w:rFonts w:cs="Arial"/>
          <w:kern w:val="0"/>
          <w:szCs w:val="24"/>
        </w:rPr>
        <w:t>ANPBN</w:t>
      </w:r>
      <w:r w:rsidRPr="004D6D6D">
        <w:rPr>
          <w:rFonts w:cs="Arial"/>
          <w:kern w:val="0"/>
          <w:szCs w:val="24"/>
        </w:rPr>
        <w:t>.</w:t>
      </w:r>
    </w:p>
    <w:p w14:paraId="67C3493B" w14:textId="77777777" w:rsidR="00794134" w:rsidRPr="004D6D6D" w:rsidRDefault="00794134" w:rsidP="000F5C1C">
      <w:pPr>
        <w:autoSpaceDE w:val="0"/>
        <w:autoSpaceDN w:val="0"/>
        <w:adjustRightInd w:val="0"/>
        <w:spacing w:line="360" w:lineRule="auto"/>
        <w:jc w:val="both"/>
        <w:rPr>
          <w:rFonts w:cs="Arial"/>
          <w:b/>
          <w:bCs/>
          <w:kern w:val="0"/>
          <w:szCs w:val="24"/>
        </w:rPr>
      </w:pPr>
      <w:r w:rsidRPr="004D6D6D">
        <w:rPr>
          <w:rFonts w:cs="Arial"/>
          <w:b/>
          <w:bCs/>
          <w:kern w:val="0"/>
          <w:szCs w:val="24"/>
        </w:rPr>
        <w:t>Objetivo general</w:t>
      </w:r>
    </w:p>
    <w:p w14:paraId="49DD3F30"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Conservar el patrimonio natural y cultural del </w:t>
      </w:r>
      <w:r w:rsidR="00674BE6" w:rsidRPr="004D6D6D">
        <w:rPr>
          <w:rFonts w:cs="Arial"/>
          <w:kern w:val="0"/>
          <w:szCs w:val="24"/>
        </w:rPr>
        <w:t>ANPBN</w:t>
      </w:r>
      <w:r w:rsidRPr="004D6D6D">
        <w:rPr>
          <w:rFonts w:cs="Arial"/>
          <w:kern w:val="0"/>
          <w:szCs w:val="24"/>
        </w:rPr>
        <w:t>, mediante programas de inspección, vigilancia, protección y control que permitan el desarrollo de actividades bajo un esquema de sustentabilidad.</w:t>
      </w:r>
    </w:p>
    <w:p w14:paraId="47CDFDB6" w14:textId="77777777" w:rsidR="00794134" w:rsidRPr="004D6D6D" w:rsidRDefault="00D24CA5" w:rsidP="000F5C1C">
      <w:pPr>
        <w:autoSpaceDE w:val="0"/>
        <w:autoSpaceDN w:val="0"/>
        <w:adjustRightInd w:val="0"/>
        <w:spacing w:line="360" w:lineRule="auto"/>
        <w:jc w:val="both"/>
        <w:rPr>
          <w:rFonts w:cs="Arial"/>
          <w:b/>
          <w:bCs/>
          <w:kern w:val="0"/>
          <w:szCs w:val="24"/>
        </w:rPr>
      </w:pPr>
      <w:r w:rsidRPr="004D6D6D">
        <w:rPr>
          <w:rFonts w:cs="Arial"/>
          <w:b/>
          <w:bCs/>
          <w:kern w:val="0"/>
          <w:szCs w:val="24"/>
        </w:rPr>
        <w:br w:type="page"/>
      </w:r>
      <w:r w:rsidR="00794134" w:rsidRPr="004D6D6D">
        <w:rPr>
          <w:rFonts w:cs="Arial"/>
          <w:b/>
          <w:bCs/>
          <w:kern w:val="0"/>
          <w:szCs w:val="24"/>
        </w:rPr>
        <w:lastRenderedPageBreak/>
        <w:t>Estrategias</w:t>
      </w:r>
    </w:p>
    <w:p w14:paraId="448B10D3"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Eliminar o minimizar las presiones antropogénicas que inciden de manera negativa en la permanencia y buen estado de los diferentes ecosistemas y componentes naturales.</w:t>
      </w:r>
    </w:p>
    <w:p w14:paraId="26114319"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Mitigar los efectos negativos sobre los ecosistemas producidos por posibles fenómenos naturales. </w:t>
      </w:r>
    </w:p>
    <w:p w14:paraId="7F47E4C1"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Desarrollar acciones tendientes a vigilar el cumplimiento de las políticas de uso del </w:t>
      </w:r>
      <w:r w:rsidR="00674BE6" w:rsidRPr="004D6D6D">
        <w:rPr>
          <w:rFonts w:cs="Arial"/>
          <w:kern w:val="0"/>
          <w:szCs w:val="24"/>
        </w:rPr>
        <w:t>ANPBN</w:t>
      </w:r>
      <w:r w:rsidRPr="004D6D6D">
        <w:rPr>
          <w:rFonts w:cs="Arial"/>
          <w:kern w:val="0"/>
          <w:szCs w:val="24"/>
        </w:rPr>
        <w:t>, garantizando con esto, la atención oportuna y eficaz de contingencias y la prevención de elementos potenciales de deterioro.</w:t>
      </w:r>
    </w:p>
    <w:p w14:paraId="041FB5AE"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Promover la participación social en labores de protección.</w:t>
      </w:r>
    </w:p>
    <w:p w14:paraId="4F898789"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Estableciendo estrategias de coordinación y cooperación con la Dirección Técnica del Corredor Biológico Chichinautzin, la PROFEPA, Secretaría de la Defensa Nacional, de Comunicaciones y Transportes, Instituto Nacional de Antropología e Historia, centros de educación superior y comunidades.</w:t>
      </w:r>
    </w:p>
    <w:p w14:paraId="6A217CDE"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Difundir la existencia y los atributos naturales del </w:t>
      </w:r>
      <w:r w:rsidR="00674BE6" w:rsidRPr="004D6D6D">
        <w:rPr>
          <w:rFonts w:cs="Arial"/>
          <w:kern w:val="0"/>
          <w:szCs w:val="24"/>
        </w:rPr>
        <w:t>ANPBN</w:t>
      </w:r>
      <w:r w:rsidRPr="004D6D6D">
        <w:rPr>
          <w:rFonts w:cs="Arial"/>
          <w:kern w:val="0"/>
          <w:szCs w:val="24"/>
        </w:rPr>
        <w:t xml:space="preserve"> y sus reglas administrativas entre los permisionarios, usuarios, las diferentes instancias de gobierno involucradas en el </w:t>
      </w:r>
      <w:r w:rsidR="00674BE6" w:rsidRPr="004D6D6D">
        <w:rPr>
          <w:rFonts w:cs="Arial"/>
          <w:kern w:val="0"/>
          <w:szCs w:val="24"/>
        </w:rPr>
        <w:t>ANPBN</w:t>
      </w:r>
      <w:r w:rsidRPr="004D6D6D">
        <w:rPr>
          <w:rFonts w:cs="Arial"/>
          <w:kern w:val="0"/>
          <w:szCs w:val="24"/>
        </w:rPr>
        <w:t xml:space="preserve"> y la comunidad en general.</w:t>
      </w:r>
    </w:p>
    <w:p w14:paraId="21C03248" w14:textId="77777777" w:rsidR="00794134" w:rsidRPr="004D6D6D" w:rsidRDefault="00794134" w:rsidP="000F5C1C">
      <w:pPr>
        <w:spacing w:before="240" w:line="360" w:lineRule="auto"/>
        <w:ind w:left="284" w:hanging="284"/>
        <w:jc w:val="both"/>
        <w:rPr>
          <w:rFonts w:cs="Arial"/>
          <w:kern w:val="0"/>
          <w:szCs w:val="24"/>
        </w:rPr>
      </w:pPr>
      <w:r w:rsidRPr="004D6D6D">
        <w:rPr>
          <w:rFonts w:cs="Arial"/>
          <w:kern w:val="0"/>
          <w:szCs w:val="24"/>
        </w:rPr>
        <w:t>• Aplicar la normatividad vigente.</w:t>
      </w:r>
    </w:p>
    <w:p w14:paraId="6555C1A1"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Componente inspección y vigilancia</w:t>
      </w:r>
    </w:p>
    <w:p w14:paraId="25F236A6" w14:textId="77777777" w:rsidR="00794134" w:rsidRPr="004D6D6D" w:rsidRDefault="00794134" w:rsidP="000F5C1C">
      <w:pPr>
        <w:autoSpaceDE w:val="0"/>
        <w:autoSpaceDN w:val="0"/>
        <w:adjustRightInd w:val="0"/>
        <w:spacing w:line="360" w:lineRule="auto"/>
        <w:jc w:val="both"/>
        <w:rPr>
          <w:rFonts w:cs="Arial"/>
          <w:b/>
          <w:bCs/>
          <w:kern w:val="0"/>
          <w:szCs w:val="24"/>
        </w:rPr>
      </w:pPr>
      <w:r w:rsidRPr="004D6D6D">
        <w:rPr>
          <w:rFonts w:cs="Arial"/>
          <w:kern w:val="0"/>
          <w:szCs w:val="24"/>
        </w:rPr>
        <w:t xml:space="preserve">La inspección y la vigilancia son mecanismos necesarios para la conservación de los recursos naturales del Área y para asegurar la continuidad de las actividades de forma sustentable. En este componente se establecen las actividades y acciones que se implementarán para hacer cumplir las regulaciones sobre el uso del Área protegida, así como las medidas necesarias para procurar el bienestar de los usuarios. Esta actividad consiste en montar operativos de vigilancia de las </w:t>
      </w:r>
      <w:r w:rsidRPr="004D6D6D">
        <w:rPr>
          <w:rFonts w:cs="Arial"/>
          <w:kern w:val="0"/>
          <w:szCs w:val="24"/>
        </w:rPr>
        <w:lastRenderedPageBreak/>
        <w:t xml:space="preserve">diferentes actividades que se desarrollen dentro del </w:t>
      </w:r>
      <w:r w:rsidR="00674BE6" w:rsidRPr="004D6D6D">
        <w:rPr>
          <w:rFonts w:cs="Arial"/>
          <w:kern w:val="0"/>
          <w:szCs w:val="24"/>
        </w:rPr>
        <w:t>ANPBN</w:t>
      </w:r>
      <w:r w:rsidRPr="004D6D6D">
        <w:rPr>
          <w:rFonts w:cs="Arial"/>
          <w:kern w:val="0"/>
          <w:szCs w:val="24"/>
        </w:rPr>
        <w:t>; para que este mecanismo sea efectivo, es necesario que se ejecuten acciones coordinadas con otras instituciones involucradas en la salvaguarda del Área Natural Protegida.</w:t>
      </w:r>
      <w:r w:rsidRPr="004D6D6D">
        <w:rPr>
          <w:rFonts w:cs="Arial"/>
          <w:b/>
          <w:bCs/>
          <w:kern w:val="0"/>
          <w:szCs w:val="24"/>
        </w:rPr>
        <w:t xml:space="preserve"> </w:t>
      </w:r>
    </w:p>
    <w:p w14:paraId="58274D21" w14:textId="77777777" w:rsidR="00794134" w:rsidRPr="004D6D6D" w:rsidRDefault="00794134" w:rsidP="000F5C1C">
      <w:pPr>
        <w:autoSpaceDE w:val="0"/>
        <w:autoSpaceDN w:val="0"/>
        <w:adjustRightInd w:val="0"/>
        <w:spacing w:line="360" w:lineRule="auto"/>
        <w:jc w:val="both"/>
        <w:rPr>
          <w:rFonts w:cs="Arial"/>
          <w:b/>
          <w:bCs/>
          <w:kern w:val="0"/>
          <w:szCs w:val="24"/>
        </w:rPr>
      </w:pPr>
      <w:r w:rsidRPr="004D6D6D">
        <w:rPr>
          <w:rFonts w:cs="Arial"/>
          <w:b/>
          <w:bCs/>
          <w:kern w:val="0"/>
          <w:szCs w:val="24"/>
        </w:rPr>
        <w:t>Objetivos particulares</w:t>
      </w:r>
    </w:p>
    <w:p w14:paraId="76C6C81F"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Prevenir posibles acciones o actividades que presenten riesgos potenciales para el entorno natural del Área, mediante un sistema efectivo de evaluación de proyectos y propuestas, así como de </w:t>
      </w:r>
      <w:r w:rsidR="00605EFD" w:rsidRPr="004D6D6D">
        <w:rPr>
          <w:rFonts w:cs="Arial"/>
          <w:kern w:val="0"/>
          <w:szCs w:val="24"/>
        </w:rPr>
        <w:t>auditorías</w:t>
      </w:r>
      <w:r w:rsidRPr="004D6D6D">
        <w:rPr>
          <w:rFonts w:cs="Arial"/>
          <w:kern w:val="0"/>
          <w:szCs w:val="24"/>
        </w:rPr>
        <w:t xml:space="preserve"> ambientales a prestadores de servicios y usuarios del </w:t>
      </w:r>
      <w:r w:rsidR="00674BE6" w:rsidRPr="004D6D6D">
        <w:rPr>
          <w:rFonts w:cs="Arial"/>
          <w:kern w:val="0"/>
          <w:szCs w:val="24"/>
        </w:rPr>
        <w:t>ANPBN</w:t>
      </w:r>
      <w:r w:rsidRPr="004D6D6D">
        <w:rPr>
          <w:rFonts w:cs="Arial"/>
          <w:kern w:val="0"/>
          <w:szCs w:val="24"/>
        </w:rPr>
        <w:t>.</w:t>
      </w:r>
    </w:p>
    <w:p w14:paraId="42F844FF"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Vigilar, inspeccionar y monitorear el desarrollo de las actividades turísticas que se realicen dentro del </w:t>
      </w:r>
      <w:r w:rsidR="00674BE6" w:rsidRPr="004D6D6D">
        <w:rPr>
          <w:rFonts w:cs="Arial"/>
          <w:kern w:val="0"/>
          <w:szCs w:val="24"/>
        </w:rPr>
        <w:t>ANPBN</w:t>
      </w:r>
      <w:r w:rsidRPr="004D6D6D">
        <w:rPr>
          <w:rFonts w:cs="Arial"/>
          <w:kern w:val="0"/>
          <w:szCs w:val="24"/>
        </w:rPr>
        <w:t xml:space="preserve">, por medio de patrullajes realizados por personal del </w:t>
      </w:r>
      <w:r w:rsidR="00674BE6" w:rsidRPr="004D6D6D">
        <w:rPr>
          <w:rFonts w:cs="Arial"/>
          <w:kern w:val="0"/>
          <w:szCs w:val="24"/>
        </w:rPr>
        <w:t>ANPBN</w:t>
      </w:r>
      <w:r w:rsidRPr="004D6D6D">
        <w:rPr>
          <w:rFonts w:cs="Arial"/>
          <w:kern w:val="0"/>
          <w:szCs w:val="24"/>
        </w:rPr>
        <w:t xml:space="preserve"> en coordinación con otras dependencias.</w:t>
      </w:r>
    </w:p>
    <w:p w14:paraId="497BCEAA"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Garantizar la conservación de los recursos naturales y el patrimonio histórico y cultural existentes dentro del </w:t>
      </w:r>
      <w:r w:rsidR="00674BE6" w:rsidRPr="004D6D6D">
        <w:rPr>
          <w:rFonts w:cs="Arial"/>
          <w:kern w:val="0"/>
          <w:szCs w:val="24"/>
        </w:rPr>
        <w:t>ANPBN</w:t>
      </w:r>
      <w:r w:rsidRPr="004D6D6D">
        <w:rPr>
          <w:rFonts w:cs="Arial"/>
          <w:kern w:val="0"/>
          <w:szCs w:val="24"/>
        </w:rPr>
        <w:t>, a través del cumplimiento de las reglas administrativas de este Programa de Manejo.</w:t>
      </w:r>
    </w:p>
    <w:p w14:paraId="2DB43C68"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Mejorar la capacidad de protección y conservación de los ecosistemas, su biodiversidad y riqueza cultural, mediante la aplicación de la normatividad ambiental vigente, la vigilancia participativa comunitaria y la coordinación institucional.</w:t>
      </w:r>
    </w:p>
    <w:p w14:paraId="767E23CA"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Controlar las actividades que se realicen dentro del </w:t>
      </w:r>
      <w:r w:rsidR="00674BE6" w:rsidRPr="004D6D6D">
        <w:rPr>
          <w:rFonts w:cs="Arial"/>
          <w:kern w:val="0"/>
          <w:szCs w:val="24"/>
        </w:rPr>
        <w:t>ANPBN</w:t>
      </w:r>
      <w:r w:rsidRPr="004D6D6D">
        <w:rPr>
          <w:rFonts w:cs="Arial"/>
          <w:kern w:val="0"/>
          <w:szCs w:val="24"/>
        </w:rPr>
        <w:t xml:space="preserve"> a través del cumplimiento de lo establecido en las reglas administrativas del Programa de Manejo.</w:t>
      </w:r>
    </w:p>
    <w:p w14:paraId="602FFD8F" w14:textId="77777777" w:rsidR="00794134" w:rsidRPr="004D6D6D" w:rsidRDefault="00794134" w:rsidP="000F5C1C">
      <w:pPr>
        <w:autoSpaceDE w:val="0"/>
        <w:autoSpaceDN w:val="0"/>
        <w:adjustRightInd w:val="0"/>
        <w:spacing w:line="360" w:lineRule="auto"/>
        <w:jc w:val="both"/>
        <w:rPr>
          <w:rFonts w:cs="Arial"/>
          <w:b/>
          <w:bCs/>
          <w:kern w:val="0"/>
          <w:szCs w:val="24"/>
        </w:rPr>
      </w:pPr>
      <w:r w:rsidRPr="004D6D6D">
        <w:rPr>
          <w:rFonts w:cs="Arial"/>
          <w:b/>
          <w:bCs/>
          <w:kern w:val="0"/>
          <w:szCs w:val="24"/>
        </w:rPr>
        <w:t>Metas y resultados esperados</w:t>
      </w:r>
    </w:p>
    <w:p w14:paraId="2C1F367C"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Aplicar un programa permanente de inspección y vigilancia.</w:t>
      </w:r>
    </w:p>
    <w:p w14:paraId="4479FD3A"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lastRenderedPageBreak/>
        <w:t xml:space="preserve">• Lograr en el corto plazo un cuerpo de inspección y vigilancia bien capacitado, honorable y comprometido con los objetivos del </w:t>
      </w:r>
      <w:r w:rsidR="00674BE6" w:rsidRPr="004D6D6D">
        <w:rPr>
          <w:rFonts w:cs="Arial"/>
          <w:kern w:val="0"/>
          <w:szCs w:val="24"/>
        </w:rPr>
        <w:t>ANPBN</w:t>
      </w:r>
      <w:r w:rsidRPr="004D6D6D">
        <w:rPr>
          <w:rFonts w:cs="Arial"/>
          <w:kern w:val="0"/>
          <w:szCs w:val="24"/>
        </w:rPr>
        <w:t>, que en todo momento hagan cumplir lo establecido en el presente Programa de Manejo.</w:t>
      </w:r>
    </w:p>
    <w:p w14:paraId="16F46D2B"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Reducir al mínimo las infracciones y delitos ambientales provocados por los usuarios.</w:t>
      </w:r>
    </w:p>
    <w:p w14:paraId="3A0CCEF5"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Establecer un comité de vigilancia participativa entre los dueños y poseedores del </w:t>
      </w:r>
      <w:r w:rsidR="00674BE6" w:rsidRPr="004D6D6D">
        <w:rPr>
          <w:rFonts w:cs="Arial"/>
          <w:kern w:val="0"/>
          <w:szCs w:val="24"/>
        </w:rPr>
        <w:t>ANPBN</w:t>
      </w:r>
      <w:r w:rsidRPr="004D6D6D">
        <w:rPr>
          <w:rFonts w:cs="Arial"/>
          <w:kern w:val="0"/>
          <w:szCs w:val="24"/>
        </w:rPr>
        <w:t>.</w:t>
      </w:r>
    </w:p>
    <w:p w14:paraId="186C59A9" w14:textId="77777777" w:rsidR="00794134" w:rsidRPr="004D6D6D" w:rsidRDefault="00794134" w:rsidP="000F5C1C">
      <w:pPr>
        <w:spacing w:before="240" w:line="360" w:lineRule="auto"/>
        <w:ind w:left="284" w:hanging="284"/>
        <w:jc w:val="both"/>
        <w:rPr>
          <w:rFonts w:cs="Arial"/>
          <w:kern w:val="0"/>
          <w:szCs w:val="24"/>
        </w:rPr>
      </w:pPr>
      <w:r w:rsidRPr="004D6D6D">
        <w:rPr>
          <w:rFonts w:cs="Arial"/>
          <w:kern w:val="0"/>
          <w:szCs w:val="24"/>
        </w:rPr>
        <w:t xml:space="preserve">• Mantener vigilada la totalidad de la superficie del </w:t>
      </w:r>
      <w:r w:rsidR="00674BE6" w:rsidRPr="004D6D6D">
        <w:rPr>
          <w:rFonts w:cs="Arial"/>
          <w:kern w:val="0"/>
          <w:szCs w:val="24"/>
        </w:rPr>
        <w:t>ANPBN</w:t>
      </w:r>
      <w:r w:rsidRPr="004D6D6D">
        <w:rPr>
          <w:rFonts w:cs="Arial"/>
          <w:kern w:val="0"/>
          <w:szCs w:val="24"/>
        </w:rPr>
        <w:t>.</w:t>
      </w:r>
    </w:p>
    <w:p w14:paraId="0FB854E8" w14:textId="77777777" w:rsidR="00794134" w:rsidRDefault="00794134" w:rsidP="00E54345">
      <w:pPr>
        <w:autoSpaceDE w:val="0"/>
        <w:autoSpaceDN w:val="0"/>
        <w:adjustRightInd w:val="0"/>
        <w:spacing w:after="0" w:line="360" w:lineRule="auto"/>
        <w:rPr>
          <w:rFonts w:cs="Arial"/>
          <w:kern w:val="0"/>
          <w:szCs w:val="24"/>
        </w:rPr>
      </w:pPr>
      <w:r w:rsidRPr="004D6D6D">
        <w:rPr>
          <w:rFonts w:cs="Arial"/>
          <w:kern w:val="0"/>
          <w:szCs w:val="24"/>
        </w:rPr>
        <w:t>Actividades* y acciones Plazo</w:t>
      </w:r>
    </w:p>
    <w:p w14:paraId="2D9DF7B6" w14:textId="77777777" w:rsidR="00AC13E6" w:rsidRPr="004D6D6D" w:rsidRDefault="00AC13E6" w:rsidP="00E54345">
      <w:pPr>
        <w:autoSpaceDE w:val="0"/>
        <w:autoSpaceDN w:val="0"/>
        <w:adjustRightInd w:val="0"/>
        <w:spacing w:after="0" w:line="360" w:lineRule="auto"/>
        <w:rPr>
          <w:rFonts w:cs="Arial"/>
          <w:kern w:val="0"/>
          <w:szCs w:val="24"/>
        </w:rPr>
      </w:pPr>
    </w:p>
    <w:p w14:paraId="2034DA22" w14:textId="77777777" w:rsidR="00794134" w:rsidRPr="00DF2C25" w:rsidRDefault="00794134" w:rsidP="00E54345">
      <w:pPr>
        <w:autoSpaceDE w:val="0"/>
        <w:autoSpaceDN w:val="0"/>
        <w:adjustRightInd w:val="0"/>
        <w:spacing w:after="0" w:line="360" w:lineRule="auto"/>
        <w:rPr>
          <w:rFonts w:cs="Arial"/>
          <w:i/>
          <w:iCs/>
          <w:color w:val="000000"/>
          <w:kern w:val="0"/>
          <w:szCs w:val="24"/>
        </w:rPr>
      </w:pPr>
      <w:r w:rsidRPr="00DF2C25">
        <w:rPr>
          <w:rFonts w:cs="Arial"/>
          <w:i/>
          <w:iCs/>
          <w:color w:val="000000"/>
          <w:kern w:val="0"/>
          <w:szCs w:val="24"/>
        </w:rPr>
        <w:t>Impulso a la inspección y vigilancia</w:t>
      </w:r>
    </w:p>
    <w:tbl>
      <w:tblPr>
        <w:tblW w:w="9180" w:type="dxa"/>
        <w:tblBorders>
          <w:top w:val="single" w:sz="12" w:space="0" w:color="auto"/>
          <w:bottom w:val="single" w:sz="12" w:space="0" w:color="auto"/>
          <w:insideV w:val="single" w:sz="4" w:space="0" w:color="auto"/>
        </w:tblBorders>
        <w:tblLook w:val="00A0" w:firstRow="1" w:lastRow="0" w:firstColumn="1" w:lastColumn="0" w:noHBand="0" w:noVBand="0"/>
      </w:tblPr>
      <w:tblGrid>
        <w:gridCol w:w="8046"/>
        <w:gridCol w:w="1134"/>
      </w:tblGrid>
      <w:tr w:rsidR="00794134" w:rsidRPr="00AF13D9" w14:paraId="11EC7828" w14:textId="77777777" w:rsidTr="00AF13D9">
        <w:tc>
          <w:tcPr>
            <w:tcW w:w="8046" w:type="dxa"/>
          </w:tcPr>
          <w:p w14:paraId="26A11C1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Establecer mecanismos inmediatos de coordinación entre todas las dependencias gubernamentales relacionadas con el Área.</w:t>
            </w:r>
          </w:p>
        </w:tc>
        <w:tc>
          <w:tcPr>
            <w:tcW w:w="1134" w:type="dxa"/>
          </w:tcPr>
          <w:p w14:paraId="0DBFCB71" w14:textId="77777777" w:rsidR="00794134" w:rsidRPr="00AF13D9" w:rsidRDefault="00794134" w:rsidP="00AF13D9">
            <w:pPr>
              <w:autoSpaceDE w:val="0"/>
              <w:autoSpaceDN w:val="0"/>
              <w:adjustRightInd w:val="0"/>
              <w:spacing w:after="0" w:line="240" w:lineRule="auto"/>
              <w:jc w:val="center"/>
              <w:rPr>
                <w:rFonts w:cs="Arial"/>
                <w:color w:val="000000"/>
                <w:kern w:val="0"/>
                <w:sz w:val="22"/>
              </w:rPr>
            </w:pPr>
            <w:r w:rsidRPr="00AF13D9">
              <w:rPr>
                <w:rFonts w:cs="Arial"/>
                <w:color w:val="000000"/>
                <w:kern w:val="0"/>
                <w:sz w:val="22"/>
              </w:rPr>
              <w:t>P</w:t>
            </w:r>
          </w:p>
        </w:tc>
      </w:tr>
      <w:tr w:rsidR="00794134" w:rsidRPr="00AF13D9" w14:paraId="76483878" w14:textId="77777777" w:rsidTr="00AF13D9">
        <w:tc>
          <w:tcPr>
            <w:tcW w:w="8046" w:type="dxa"/>
          </w:tcPr>
          <w:p w14:paraId="37CA62A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los mecanismos de concientización y corresponsabilidad para fomentar la vigilancia participativa </w:t>
            </w:r>
          </w:p>
        </w:tc>
        <w:tc>
          <w:tcPr>
            <w:tcW w:w="1134" w:type="dxa"/>
          </w:tcPr>
          <w:p w14:paraId="6A37B5D9" w14:textId="77777777" w:rsidR="00794134" w:rsidRPr="00AF13D9" w:rsidRDefault="00794134" w:rsidP="00AF13D9">
            <w:pPr>
              <w:autoSpaceDE w:val="0"/>
              <w:autoSpaceDN w:val="0"/>
              <w:adjustRightInd w:val="0"/>
              <w:spacing w:after="0" w:line="240" w:lineRule="auto"/>
              <w:jc w:val="center"/>
              <w:rPr>
                <w:rFonts w:cs="Arial"/>
                <w:color w:val="000000"/>
                <w:kern w:val="0"/>
                <w:sz w:val="22"/>
              </w:rPr>
            </w:pPr>
            <w:r w:rsidRPr="00AF13D9">
              <w:rPr>
                <w:rFonts w:cs="Arial"/>
                <w:color w:val="000000"/>
                <w:kern w:val="0"/>
                <w:sz w:val="22"/>
              </w:rPr>
              <w:t>C</w:t>
            </w:r>
          </w:p>
        </w:tc>
      </w:tr>
      <w:tr w:rsidR="00794134" w:rsidRPr="00AF13D9" w14:paraId="6CC6CCF2" w14:textId="77777777" w:rsidTr="00AF13D9">
        <w:tc>
          <w:tcPr>
            <w:tcW w:w="8046" w:type="dxa"/>
          </w:tcPr>
          <w:p w14:paraId="4BAB505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Fomentar la participación de los usuarios mediante el seguimiento a quejas y denuncias </w:t>
            </w:r>
          </w:p>
        </w:tc>
        <w:tc>
          <w:tcPr>
            <w:tcW w:w="1134" w:type="dxa"/>
          </w:tcPr>
          <w:p w14:paraId="063650CF" w14:textId="77777777" w:rsidR="00794134" w:rsidRPr="00AF13D9" w:rsidRDefault="00794134" w:rsidP="00AF13D9">
            <w:pPr>
              <w:autoSpaceDE w:val="0"/>
              <w:autoSpaceDN w:val="0"/>
              <w:adjustRightInd w:val="0"/>
              <w:spacing w:after="0" w:line="240" w:lineRule="auto"/>
              <w:jc w:val="center"/>
              <w:rPr>
                <w:rFonts w:cs="Arial"/>
                <w:color w:val="000000"/>
                <w:kern w:val="0"/>
                <w:sz w:val="22"/>
              </w:rPr>
            </w:pPr>
            <w:r w:rsidRPr="00AF13D9">
              <w:rPr>
                <w:rFonts w:cs="Arial"/>
                <w:color w:val="000000"/>
                <w:kern w:val="0"/>
                <w:sz w:val="22"/>
              </w:rPr>
              <w:t>P</w:t>
            </w:r>
          </w:p>
        </w:tc>
      </w:tr>
      <w:tr w:rsidR="00794134" w:rsidRPr="00AF13D9" w14:paraId="016E0A69" w14:textId="77777777" w:rsidTr="00AF13D9">
        <w:tc>
          <w:tcPr>
            <w:tcW w:w="8046" w:type="dxa"/>
          </w:tcPr>
          <w:p w14:paraId="21B13F26"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Diseñar y establecer un sistema de señalización efectivo para informar a los usuarios del carácter de protección al que se encuentra sujeto el </w:t>
            </w:r>
            <w:r w:rsidR="00674BE6" w:rsidRPr="00AF13D9">
              <w:rPr>
                <w:rFonts w:cs="Arial"/>
                <w:color w:val="000000"/>
                <w:kern w:val="0"/>
                <w:sz w:val="22"/>
              </w:rPr>
              <w:t>ANPBN</w:t>
            </w:r>
            <w:r w:rsidRPr="00AF13D9">
              <w:rPr>
                <w:rFonts w:cs="Arial"/>
                <w:color w:val="000000"/>
                <w:kern w:val="0"/>
                <w:sz w:val="22"/>
              </w:rPr>
              <w:t xml:space="preserve"> y las actividades restringidas</w:t>
            </w:r>
          </w:p>
        </w:tc>
        <w:tc>
          <w:tcPr>
            <w:tcW w:w="1134" w:type="dxa"/>
          </w:tcPr>
          <w:p w14:paraId="27D0698D" w14:textId="77777777" w:rsidR="00794134" w:rsidRPr="00AF13D9" w:rsidRDefault="00794134" w:rsidP="00AF13D9">
            <w:pPr>
              <w:autoSpaceDE w:val="0"/>
              <w:autoSpaceDN w:val="0"/>
              <w:adjustRightInd w:val="0"/>
              <w:spacing w:after="0" w:line="240" w:lineRule="auto"/>
              <w:jc w:val="center"/>
              <w:rPr>
                <w:rFonts w:cs="Arial"/>
                <w:color w:val="000000"/>
                <w:kern w:val="0"/>
                <w:sz w:val="22"/>
              </w:rPr>
            </w:pPr>
            <w:r w:rsidRPr="00AF13D9">
              <w:rPr>
                <w:rFonts w:cs="Arial"/>
                <w:color w:val="000000"/>
                <w:kern w:val="0"/>
                <w:sz w:val="22"/>
              </w:rPr>
              <w:t>C</w:t>
            </w:r>
          </w:p>
        </w:tc>
      </w:tr>
      <w:tr w:rsidR="00794134" w:rsidRPr="00AF13D9" w14:paraId="5A69DCDA" w14:textId="77777777" w:rsidTr="00AF13D9">
        <w:tc>
          <w:tcPr>
            <w:tcW w:w="8046" w:type="dxa"/>
          </w:tcPr>
          <w:p w14:paraId="75921CD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Conformar un comité de vigilancia participativa entre los pobladores locales con la capacitación de la PROFEPA y SEMARNAT </w:t>
            </w:r>
          </w:p>
        </w:tc>
        <w:tc>
          <w:tcPr>
            <w:tcW w:w="1134" w:type="dxa"/>
          </w:tcPr>
          <w:p w14:paraId="0169FF0A" w14:textId="77777777" w:rsidR="00794134" w:rsidRPr="00AF13D9" w:rsidRDefault="00794134" w:rsidP="00AF13D9">
            <w:pPr>
              <w:autoSpaceDE w:val="0"/>
              <w:autoSpaceDN w:val="0"/>
              <w:adjustRightInd w:val="0"/>
              <w:spacing w:after="0" w:line="240" w:lineRule="auto"/>
              <w:jc w:val="center"/>
              <w:rPr>
                <w:rFonts w:cs="Arial"/>
                <w:color w:val="000000"/>
                <w:kern w:val="0"/>
                <w:sz w:val="22"/>
              </w:rPr>
            </w:pPr>
            <w:r w:rsidRPr="00AF13D9">
              <w:rPr>
                <w:rFonts w:cs="Arial"/>
                <w:color w:val="000000"/>
                <w:kern w:val="0"/>
                <w:sz w:val="22"/>
              </w:rPr>
              <w:t>P</w:t>
            </w:r>
          </w:p>
        </w:tc>
      </w:tr>
      <w:tr w:rsidR="00794134" w:rsidRPr="00AF13D9" w14:paraId="3D24489C" w14:textId="77777777" w:rsidTr="00AF13D9">
        <w:tc>
          <w:tcPr>
            <w:tcW w:w="8046" w:type="dxa"/>
          </w:tcPr>
          <w:p w14:paraId="2A4A7635"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Llevar a cabo reuniones con las diferentes instancias federales, estatales y gubernamentales (SEMARNAT SAGARPA, INAH, SCT, </w:t>
            </w:r>
            <w:r w:rsidR="00872611" w:rsidRPr="00AF13D9">
              <w:rPr>
                <w:rFonts w:cs="Arial"/>
                <w:color w:val="000000"/>
                <w:kern w:val="0"/>
                <w:sz w:val="22"/>
              </w:rPr>
              <w:t>POLICÍA</w:t>
            </w:r>
            <w:r w:rsidRPr="00AF13D9">
              <w:rPr>
                <w:rFonts w:cs="Arial"/>
                <w:color w:val="000000"/>
                <w:kern w:val="0"/>
                <w:sz w:val="22"/>
              </w:rPr>
              <w:t xml:space="preserve"> FEDERAL de CAMINOS, SECRETARÍA DE DESARROLLO SUSTENTABLE, entre otras) para coordinar los esfuerzos de vigilancia </w:t>
            </w:r>
          </w:p>
        </w:tc>
        <w:tc>
          <w:tcPr>
            <w:tcW w:w="1134" w:type="dxa"/>
          </w:tcPr>
          <w:p w14:paraId="05A59A7C" w14:textId="77777777" w:rsidR="00794134" w:rsidRPr="00AF13D9" w:rsidRDefault="00794134" w:rsidP="00AF13D9">
            <w:pPr>
              <w:autoSpaceDE w:val="0"/>
              <w:autoSpaceDN w:val="0"/>
              <w:adjustRightInd w:val="0"/>
              <w:spacing w:after="0" w:line="240" w:lineRule="auto"/>
              <w:jc w:val="center"/>
              <w:rPr>
                <w:rFonts w:cs="Arial"/>
                <w:color w:val="000000"/>
                <w:kern w:val="0"/>
                <w:sz w:val="22"/>
              </w:rPr>
            </w:pPr>
            <w:r w:rsidRPr="00AF13D9">
              <w:rPr>
                <w:rFonts w:cs="Arial"/>
                <w:color w:val="000000"/>
                <w:kern w:val="0"/>
                <w:sz w:val="22"/>
              </w:rPr>
              <w:t>C</w:t>
            </w:r>
          </w:p>
        </w:tc>
      </w:tr>
    </w:tbl>
    <w:p w14:paraId="3402600A"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Establecimiento de un mecanismo de control de ilícitos</w:t>
      </w:r>
    </w:p>
    <w:tbl>
      <w:tblPr>
        <w:tblW w:w="9180" w:type="dxa"/>
        <w:tblBorders>
          <w:top w:val="single" w:sz="12" w:space="0" w:color="auto"/>
          <w:bottom w:val="single" w:sz="12" w:space="0" w:color="auto"/>
          <w:insideV w:val="single" w:sz="4" w:space="0" w:color="auto"/>
        </w:tblBorders>
        <w:tblLook w:val="00A0" w:firstRow="1" w:lastRow="0" w:firstColumn="1" w:lastColumn="0" w:noHBand="0" w:noVBand="0"/>
      </w:tblPr>
      <w:tblGrid>
        <w:gridCol w:w="8046"/>
        <w:gridCol w:w="1134"/>
      </w:tblGrid>
      <w:tr w:rsidR="00794134" w:rsidRPr="009D121F" w14:paraId="20522978" w14:textId="77777777" w:rsidTr="00AF13D9">
        <w:tc>
          <w:tcPr>
            <w:tcW w:w="8046" w:type="dxa"/>
          </w:tcPr>
          <w:p w14:paraId="5A2B3187" w14:textId="77777777" w:rsidR="00794134" w:rsidRPr="009D121F" w:rsidRDefault="00794134" w:rsidP="000A2755">
            <w:pPr>
              <w:autoSpaceDE w:val="0"/>
              <w:autoSpaceDN w:val="0"/>
              <w:adjustRightInd w:val="0"/>
              <w:spacing w:after="0" w:line="360" w:lineRule="auto"/>
              <w:rPr>
                <w:rFonts w:cs="Arial"/>
                <w:color w:val="000000"/>
                <w:kern w:val="0"/>
                <w:sz w:val="22"/>
              </w:rPr>
            </w:pPr>
            <w:r w:rsidRPr="009D121F">
              <w:rPr>
                <w:rFonts w:cs="Arial"/>
                <w:color w:val="000000"/>
                <w:kern w:val="0"/>
                <w:sz w:val="22"/>
              </w:rPr>
              <w:lastRenderedPageBreak/>
              <w:t>Elaborar formatos para la supervisión, inspección y vigilancia</w:t>
            </w:r>
          </w:p>
        </w:tc>
        <w:tc>
          <w:tcPr>
            <w:tcW w:w="1134" w:type="dxa"/>
          </w:tcPr>
          <w:p w14:paraId="4617F656" w14:textId="77777777" w:rsidR="00794134" w:rsidRPr="009D121F" w:rsidRDefault="00794134" w:rsidP="00AF13D9">
            <w:pPr>
              <w:autoSpaceDE w:val="0"/>
              <w:autoSpaceDN w:val="0"/>
              <w:adjustRightInd w:val="0"/>
              <w:spacing w:after="0" w:line="360" w:lineRule="auto"/>
              <w:jc w:val="center"/>
              <w:rPr>
                <w:rFonts w:cs="Arial"/>
                <w:color w:val="000000"/>
                <w:kern w:val="0"/>
                <w:sz w:val="22"/>
              </w:rPr>
            </w:pPr>
            <w:r w:rsidRPr="009D121F">
              <w:rPr>
                <w:rFonts w:cs="Arial"/>
                <w:color w:val="000000"/>
                <w:kern w:val="0"/>
                <w:sz w:val="22"/>
              </w:rPr>
              <w:t>P</w:t>
            </w:r>
          </w:p>
        </w:tc>
      </w:tr>
      <w:tr w:rsidR="00794134" w:rsidRPr="009D121F" w14:paraId="647B51F1" w14:textId="77777777" w:rsidTr="00AF13D9">
        <w:tc>
          <w:tcPr>
            <w:tcW w:w="8046" w:type="dxa"/>
          </w:tcPr>
          <w:p w14:paraId="0B0DAD79" w14:textId="77777777" w:rsidR="00794134" w:rsidRPr="009D121F" w:rsidRDefault="00794134" w:rsidP="000A2755">
            <w:pPr>
              <w:autoSpaceDE w:val="0"/>
              <w:autoSpaceDN w:val="0"/>
              <w:adjustRightInd w:val="0"/>
              <w:spacing w:after="0" w:line="360" w:lineRule="auto"/>
              <w:rPr>
                <w:rFonts w:cs="Arial"/>
                <w:color w:val="000000"/>
                <w:kern w:val="0"/>
                <w:sz w:val="22"/>
              </w:rPr>
            </w:pPr>
            <w:r w:rsidRPr="009D121F">
              <w:rPr>
                <w:rFonts w:cs="Arial"/>
                <w:color w:val="000000"/>
                <w:kern w:val="0"/>
                <w:sz w:val="22"/>
              </w:rPr>
              <w:t xml:space="preserve">Sistematizar la información de ilícitos identificados en el Área </w:t>
            </w:r>
          </w:p>
        </w:tc>
        <w:tc>
          <w:tcPr>
            <w:tcW w:w="1134" w:type="dxa"/>
          </w:tcPr>
          <w:p w14:paraId="26C4BC5F" w14:textId="77777777" w:rsidR="00794134" w:rsidRPr="009D121F" w:rsidRDefault="00794134" w:rsidP="00AF13D9">
            <w:pPr>
              <w:autoSpaceDE w:val="0"/>
              <w:autoSpaceDN w:val="0"/>
              <w:adjustRightInd w:val="0"/>
              <w:spacing w:after="0" w:line="360" w:lineRule="auto"/>
              <w:jc w:val="center"/>
              <w:rPr>
                <w:rFonts w:cs="Arial"/>
                <w:color w:val="000000"/>
                <w:kern w:val="0"/>
                <w:sz w:val="22"/>
              </w:rPr>
            </w:pPr>
            <w:r w:rsidRPr="009D121F">
              <w:rPr>
                <w:rFonts w:cs="Arial"/>
                <w:color w:val="000000"/>
                <w:kern w:val="0"/>
                <w:sz w:val="22"/>
              </w:rPr>
              <w:t>P</w:t>
            </w:r>
          </w:p>
        </w:tc>
      </w:tr>
    </w:tbl>
    <w:p w14:paraId="6A0364B0"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Establecimiento de estrategias de vigilancia</w:t>
      </w:r>
    </w:p>
    <w:tbl>
      <w:tblPr>
        <w:tblW w:w="9180" w:type="dxa"/>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8046"/>
        <w:gridCol w:w="1134"/>
      </w:tblGrid>
      <w:tr w:rsidR="00794134" w:rsidRPr="00AF13D9" w14:paraId="0A49925E" w14:textId="77777777" w:rsidTr="00AF13D9">
        <w:tc>
          <w:tcPr>
            <w:tcW w:w="8046" w:type="dxa"/>
          </w:tcPr>
          <w:p w14:paraId="1F3AA17C"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Desarrollar recorridos para la vigilancia del </w:t>
            </w:r>
            <w:r w:rsidR="00674BE6" w:rsidRPr="00AF13D9">
              <w:rPr>
                <w:rFonts w:cs="Arial"/>
                <w:color w:val="000000"/>
                <w:kern w:val="0"/>
                <w:sz w:val="22"/>
              </w:rPr>
              <w:t>ANPBN</w:t>
            </w:r>
            <w:r w:rsidRPr="00AF13D9">
              <w:rPr>
                <w:rFonts w:cs="Arial"/>
                <w:color w:val="000000"/>
                <w:kern w:val="0"/>
                <w:sz w:val="22"/>
              </w:rPr>
              <w:t xml:space="preserve"> </w:t>
            </w:r>
          </w:p>
        </w:tc>
        <w:tc>
          <w:tcPr>
            <w:tcW w:w="1134" w:type="dxa"/>
          </w:tcPr>
          <w:p w14:paraId="2751DAF4"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4380DDD1"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 xml:space="preserve">Control de la afluencia de visitantes y la intensidad de uso del </w:t>
      </w:r>
      <w:r w:rsidR="00674BE6" w:rsidRPr="004D6D6D">
        <w:rPr>
          <w:rFonts w:cs="Arial"/>
          <w:i/>
          <w:iCs/>
          <w:color w:val="000000"/>
          <w:kern w:val="0"/>
          <w:szCs w:val="24"/>
        </w:rPr>
        <w:t>ANPBN</w:t>
      </w:r>
    </w:p>
    <w:tbl>
      <w:tblPr>
        <w:tblW w:w="9214" w:type="dxa"/>
        <w:tblInd w:w="-34" w:type="dxa"/>
        <w:tblBorders>
          <w:top w:val="single" w:sz="12" w:space="0" w:color="auto"/>
          <w:bottom w:val="single" w:sz="12" w:space="0" w:color="auto"/>
          <w:insideV w:val="single" w:sz="4" w:space="0" w:color="auto"/>
        </w:tblBorders>
        <w:tblLook w:val="00A0" w:firstRow="1" w:lastRow="0" w:firstColumn="1" w:lastColumn="0" w:noHBand="0" w:noVBand="0"/>
      </w:tblPr>
      <w:tblGrid>
        <w:gridCol w:w="8080"/>
        <w:gridCol w:w="1134"/>
      </w:tblGrid>
      <w:tr w:rsidR="00794134" w:rsidRPr="00AF13D9" w14:paraId="7A70F94C" w14:textId="77777777" w:rsidTr="00AF13D9">
        <w:tc>
          <w:tcPr>
            <w:tcW w:w="8080" w:type="dxa"/>
          </w:tcPr>
          <w:p w14:paraId="41CA6135" w14:textId="77777777" w:rsidR="00794134" w:rsidRPr="00AF13D9" w:rsidRDefault="00794134" w:rsidP="000A2755">
            <w:pPr>
              <w:spacing w:after="0" w:line="360" w:lineRule="auto"/>
              <w:jc w:val="both"/>
              <w:rPr>
                <w:rFonts w:cs="Arial"/>
                <w:kern w:val="0"/>
                <w:sz w:val="22"/>
              </w:rPr>
            </w:pPr>
            <w:r w:rsidRPr="00AF13D9">
              <w:rPr>
                <w:rFonts w:cs="Arial"/>
                <w:color w:val="000000"/>
                <w:kern w:val="0"/>
                <w:sz w:val="22"/>
              </w:rPr>
              <w:t xml:space="preserve">Una vez que sean definidas Áreas de uso público, realizar el conteo del </w:t>
            </w:r>
            <w:r w:rsidRPr="00AF13D9">
              <w:rPr>
                <w:rFonts w:cs="Arial"/>
                <w:kern w:val="0"/>
                <w:sz w:val="22"/>
              </w:rPr>
              <w:t xml:space="preserve">número de visitantes que ingresa al </w:t>
            </w:r>
            <w:r w:rsidR="00674BE6" w:rsidRPr="00AF13D9">
              <w:rPr>
                <w:rFonts w:cs="Arial"/>
                <w:kern w:val="0"/>
                <w:sz w:val="22"/>
              </w:rPr>
              <w:t>ANPBN</w:t>
            </w:r>
          </w:p>
        </w:tc>
        <w:tc>
          <w:tcPr>
            <w:tcW w:w="1134" w:type="dxa"/>
          </w:tcPr>
          <w:p w14:paraId="0C0016A2" w14:textId="77777777" w:rsidR="00794134" w:rsidRPr="00AF13D9" w:rsidRDefault="00794134" w:rsidP="00AF13D9">
            <w:pPr>
              <w:spacing w:after="0" w:line="360" w:lineRule="auto"/>
              <w:jc w:val="center"/>
              <w:rPr>
                <w:rFonts w:cs="Arial"/>
                <w:kern w:val="0"/>
                <w:sz w:val="22"/>
              </w:rPr>
            </w:pPr>
            <w:r w:rsidRPr="00AF13D9">
              <w:rPr>
                <w:rFonts w:cs="Arial"/>
                <w:color w:val="000000"/>
                <w:kern w:val="0"/>
                <w:sz w:val="22"/>
              </w:rPr>
              <w:t>P</w:t>
            </w:r>
          </w:p>
        </w:tc>
      </w:tr>
      <w:tr w:rsidR="00794134" w:rsidRPr="00AF13D9" w14:paraId="4482A7BF" w14:textId="77777777" w:rsidTr="00AF13D9">
        <w:tc>
          <w:tcPr>
            <w:tcW w:w="8080" w:type="dxa"/>
          </w:tcPr>
          <w:p w14:paraId="5B18DE81"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Cuando sean establecidos proyectos productivos, llevar a cabo el inventario aquellos que desarrollan alguna actividad dentro del </w:t>
            </w:r>
            <w:r w:rsidR="00674BE6" w:rsidRPr="00AF13D9">
              <w:rPr>
                <w:rFonts w:cs="Arial"/>
                <w:kern w:val="0"/>
                <w:sz w:val="22"/>
              </w:rPr>
              <w:t>ANPBN</w:t>
            </w:r>
          </w:p>
        </w:tc>
        <w:tc>
          <w:tcPr>
            <w:tcW w:w="1134" w:type="dxa"/>
          </w:tcPr>
          <w:p w14:paraId="641CEB7B" w14:textId="77777777" w:rsidR="00794134" w:rsidRPr="00AF13D9" w:rsidRDefault="00794134" w:rsidP="00AF13D9">
            <w:pPr>
              <w:autoSpaceDE w:val="0"/>
              <w:autoSpaceDN w:val="0"/>
              <w:adjustRightInd w:val="0"/>
              <w:spacing w:after="0" w:line="360" w:lineRule="auto"/>
              <w:jc w:val="center"/>
              <w:rPr>
                <w:rFonts w:cs="Arial"/>
                <w:kern w:val="0"/>
                <w:sz w:val="22"/>
              </w:rPr>
            </w:pPr>
            <w:r w:rsidRPr="00AF13D9">
              <w:rPr>
                <w:rFonts w:cs="Arial"/>
                <w:kern w:val="0"/>
                <w:sz w:val="22"/>
              </w:rPr>
              <w:t>P</w:t>
            </w:r>
          </w:p>
        </w:tc>
      </w:tr>
    </w:tbl>
    <w:p w14:paraId="636A30F6" w14:textId="77777777" w:rsidR="00794134" w:rsidRPr="004D6D6D" w:rsidRDefault="00794134" w:rsidP="00E54345">
      <w:pPr>
        <w:spacing w:before="240" w:line="360" w:lineRule="auto"/>
        <w:ind w:left="284" w:hanging="284"/>
        <w:jc w:val="both"/>
        <w:rPr>
          <w:rFonts w:cs="Arial"/>
          <w:kern w:val="0"/>
          <w:szCs w:val="24"/>
        </w:rPr>
      </w:pPr>
      <w:r w:rsidRPr="004D6D6D">
        <w:rPr>
          <w:rFonts w:cs="Arial"/>
          <w:kern w:val="0"/>
          <w:szCs w:val="24"/>
        </w:rPr>
        <w:t>*Las actividades se presentan en letra cursiva.</w:t>
      </w:r>
    </w:p>
    <w:p w14:paraId="7BE540C1" w14:textId="77777777" w:rsidR="00794134" w:rsidRPr="00347420" w:rsidRDefault="00794134" w:rsidP="00102825">
      <w:pPr>
        <w:pStyle w:val="Prrafodelista"/>
        <w:numPr>
          <w:ilvl w:val="0"/>
          <w:numId w:val="46"/>
        </w:numPr>
        <w:autoSpaceDE w:val="0"/>
        <w:autoSpaceDN w:val="0"/>
        <w:adjustRightInd w:val="0"/>
        <w:spacing w:before="240" w:line="360" w:lineRule="auto"/>
        <w:jc w:val="both"/>
        <w:rPr>
          <w:rFonts w:cs="Arial"/>
          <w:b/>
          <w:bCs/>
          <w:kern w:val="0"/>
          <w:szCs w:val="24"/>
        </w:rPr>
      </w:pPr>
      <w:r w:rsidRPr="00347420">
        <w:rPr>
          <w:rFonts w:cs="Arial"/>
          <w:b/>
          <w:bCs/>
          <w:kern w:val="0"/>
          <w:szCs w:val="24"/>
        </w:rPr>
        <w:t>Componente prevención y control de incendios y contingencias ambientales</w:t>
      </w:r>
    </w:p>
    <w:p w14:paraId="24F221D4"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El </w:t>
      </w:r>
      <w:r w:rsidR="00674BE6" w:rsidRPr="004D6D6D">
        <w:rPr>
          <w:rFonts w:cs="Arial"/>
          <w:kern w:val="0"/>
          <w:szCs w:val="24"/>
        </w:rPr>
        <w:t>ANPBN</w:t>
      </w:r>
      <w:r w:rsidRPr="004D6D6D">
        <w:rPr>
          <w:rFonts w:cs="Arial"/>
          <w:kern w:val="0"/>
          <w:szCs w:val="24"/>
        </w:rPr>
        <w:t xml:space="preserve"> es susceptible a sufrir contingencias ambientales de distintas fuentes, tanto de origen natural como antropogénico. Entre los primeros y de mayor importancia por su frecuencia y magnitud están los incendios forestales. Las actividades humanas son en gran medida las causantes directas de los incendios, ya sea por negligencia o accidente, y la mayor parte de ellos pueden ser evitados, por lo que reviste especial importancia el establecimiento de acciones adecuadas de prevención.</w:t>
      </w:r>
    </w:p>
    <w:p w14:paraId="78088346" w14:textId="77777777" w:rsidR="00794134" w:rsidRPr="004D6D6D" w:rsidRDefault="00794134" w:rsidP="000F5C1C">
      <w:pPr>
        <w:autoSpaceDE w:val="0"/>
        <w:autoSpaceDN w:val="0"/>
        <w:adjustRightInd w:val="0"/>
        <w:spacing w:line="360" w:lineRule="auto"/>
        <w:jc w:val="both"/>
        <w:rPr>
          <w:rFonts w:cs="Arial"/>
          <w:b/>
          <w:bCs/>
          <w:kern w:val="0"/>
          <w:szCs w:val="24"/>
        </w:rPr>
      </w:pPr>
      <w:r w:rsidRPr="004D6D6D">
        <w:rPr>
          <w:rFonts w:cs="Arial"/>
          <w:b/>
          <w:bCs/>
          <w:kern w:val="0"/>
          <w:szCs w:val="24"/>
        </w:rPr>
        <w:t>Objetivos particulares</w:t>
      </w:r>
    </w:p>
    <w:p w14:paraId="79A11CA5"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Garantizar la integridad de los ecosistemas y de los usuarios del </w:t>
      </w:r>
      <w:r w:rsidR="00674BE6" w:rsidRPr="004D6D6D">
        <w:rPr>
          <w:rFonts w:cs="Arial"/>
          <w:kern w:val="0"/>
          <w:szCs w:val="24"/>
        </w:rPr>
        <w:t>ANPBN</w:t>
      </w:r>
      <w:r w:rsidRPr="004D6D6D">
        <w:rPr>
          <w:rFonts w:cs="Arial"/>
          <w:kern w:val="0"/>
          <w:szCs w:val="24"/>
        </w:rPr>
        <w:t xml:space="preserve"> ante las contingencias ambientales de origen natural o antropogénico que pudiesen presentarse, mediante la ejecución de un programa de contingencias.</w:t>
      </w:r>
    </w:p>
    <w:p w14:paraId="34D4EED6" w14:textId="77777777" w:rsidR="00C63A25"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Reducir los impactos negativos sobre los ecosistemas y su biodiversidad, originados por factores naturales o por actividades humanas, mediante la </w:t>
      </w:r>
      <w:r w:rsidRPr="004D6D6D">
        <w:rPr>
          <w:rFonts w:cs="Arial"/>
          <w:kern w:val="0"/>
          <w:szCs w:val="24"/>
        </w:rPr>
        <w:lastRenderedPageBreak/>
        <w:t>capacitación, organización y participación de autoridades, instituciones y comunidades.</w:t>
      </w:r>
    </w:p>
    <w:p w14:paraId="67DB5C2F" w14:textId="77777777" w:rsidR="00794134" w:rsidRPr="004D6D6D" w:rsidRDefault="00794134" w:rsidP="00DD2FB7">
      <w:pPr>
        <w:spacing w:after="0" w:line="240" w:lineRule="auto"/>
        <w:rPr>
          <w:rFonts w:cs="Arial"/>
          <w:b/>
          <w:bCs/>
          <w:kern w:val="0"/>
          <w:szCs w:val="24"/>
        </w:rPr>
      </w:pPr>
      <w:r w:rsidRPr="004D6D6D">
        <w:rPr>
          <w:rFonts w:cs="Arial"/>
          <w:b/>
          <w:bCs/>
          <w:kern w:val="0"/>
          <w:szCs w:val="24"/>
        </w:rPr>
        <w:t>Metas y resultados esperados</w:t>
      </w:r>
    </w:p>
    <w:p w14:paraId="656C6C1C"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Establecer un programa de prevención de contingencias ambientales ocasionadas por fenómenos naturales y/o actividades antropogénicas que se tornen perjudiciales para los ecosistemas del </w:t>
      </w:r>
      <w:r w:rsidR="00674BE6" w:rsidRPr="004D6D6D">
        <w:rPr>
          <w:rFonts w:cs="Arial"/>
          <w:kern w:val="0"/>
          <w:szCs w:val="24"/>
        </w:rPr>
        <w:t>ANPBN</w:t>
      </w:r>
      <w:r w:rsidRPr="004D6D6D">
        <w:rPr>
          <w:rFonts w:cs="Arial"/>
          <w:kern w:val="0"/>
          <w:szCs w:val="24"/>
        </w:rPr>
        <w:t>.</w:t>
      </w:r>
    </w:p>
    <w:p w14:paraId="0B7C63BD"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Formar a corto plazo brigadas para la prevención y combate de contingencias y siniestros ambientales con personal capacitado, y contar con un equipo adecuado para atender estos siniestros.</w:t>
      </w:r>
    </w:p>
    <w:p w14:paraId="3E0AFCE9"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 xml:space="preserve">• Contribuir a la seguridad de los habitantes y diferentes usuarios del </w:t>
      </w:r>
      <w:r w:rsidR="00674BE6" w:rsidRPr="004D6D6D">
        <w:rPr>
          <w:rFonts w:cs="Arial"/>
          <w:kern w:val="0"/>
          <w:szCs w:val="24"/>
        </w:rPr>
        <w:t>ANPBN</w:t>
      </w:r>
      <w:r w:rsidRPr="004D6D6D">
        <w:rPr>
          <w:rFonts w:cs="Arial"/>
          <w:kern w:val="0"/>
          <w:szCs w:val="24"/>
        </w:rPr>
        <w:t>.</w:t>
      </w:r>
    </w:p>
    <w:p w14:paraId="469559C6" w14:textId="77777777" w:rsidR="00794134" w:rsidRPr="004D6D6D" w:rsidRDefault="00794134" w:rsidP="000F5C1C">
      <w:pPr>
        <w:autoSpaceDE w:val="0"/>
        <w:autoSpaceDN w:val="0"/>
        <w:adjustRightInd w:val="0"/>
        <w:spacing w:line="360" w:lineRule="auto"/>
        <w:jc w:val="both"/>
        <w:rPr>
          <w:rFonts w:cs="Arial"/>
          <w:color w:val="000000"/>
          <w:kern w:val="0"/>
          <w:szCs w:val="24"/>
        </w:rPr>
      </w:pPr>
      <w:r w:rsidRPr="004D6D6D">
        <w:rPr>
          <w:rFonts w:cs="Arial"/>
          <w:kern w:val="0"/>
          <w:szCs w:val="24"/>
        </w:rPr>
        <w:t xml:space="preserve">• Establecer un procedimiento de emergencia en caso de presentarse un incendio en el </w:t>
      </w:r>
      <w:r w:rsidR="00674BE6" w:rsidRPr="004D6D6D">
        <w:rPr>
          <w:rFonts w:cs="Arial"/>
          <w:kern w:val="0"/>
          <w:szCs w:val="24"/>
        </w:rPr>
        <w:t>ANPBN</w:t>
      </w:r>
      <w:r w:rsidRPr="004D6D6D">
        <w:rPr>
          <w:rFonts w:cs="Arial"/>
          <w:kern w:val="0"/>
          <w:szCs w:val="24"/>
        </w:rPr>
        <w:t xml:space="preserve">, en coordinación con CONAFOR, SEMARNAT, Protección Civil, Cruz Roja, Bomberos, SECRETARÍA DE DESARROLLO SUSTENTABLE, el Ayuntamiento de </w:t>
      </w:r>
      <w:r w:rsidR="001B4728" w:rsidRPr="004D6D6D">
        <w:rPr>
          <w:rFonts w:cs="Arial"/>
          <w:kern w:val="0"/>
          <w:szCs w:val="24"/>
        </w:rPr>
        <w:t>Cuernavaca</w:t>
      </w:r>
      <w:r w:rsidRPr="004D6D6D">
        <w:rPr>
          <w:rFonts w:cs="Arial"/>
          <w:kern w:val="0"/>
          <w:szCs w:val="24"/>
        </w:rPr>
        <w:t>, Policía Local y comunidad en general.</w:t>
      </w:r>
    </w:p>
    <w:p w14:paraId="6AA1E6AE" w14:textId="77777777" w:rsidR="00794134" w:rsidRPr="004D6D6D" w:rsidRDefault="00794134" w:rsidP="000F5C1C">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601B94AC" w14:textId="77777777" w:rsidR="00794134" w:rsidRPr="004D6D6D" w:rsidRDefault="00794134" w:rsidP="000F5C1C">
      <w:pPr>
        <w:autoSpaceDE w:val="0"/>
        <w:autoSpaceDN w:val="0"/>
        <w:adjustRightInd w:val="0"/>
        <w:spacing w:after="0" w:line="360" w:lineRule="auto"/>
        <w:jc w:val="both"/>
        <w:rPr>
          <w:rFonts w:cs="Arial"/>
          <w:i/>
          <w:iCs/>
          <w:color w:val="000000"/>
          <w:kern w:val="0"/>
          <w:szCs w:val="24"/>
        </w:rPr>
      </w:pPr>
      <w:r w:rsidRPr="004D6D6D">
        <w:rPr>
          <w:rFonts w:cs="Arial"/>
          <w:i/>
          <w:iCs/>
          <w:color w:val="000000"/>
          <w:kern w:val="0"/>
          <w:szCs w:val="24"/>
        </w:rPr>
        <w:t>Programación en la Prevención y Control de incendios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6771"/>
        <w:gridCol w:w="1681"/>
      </w:tblGrid>
      <w:tr w:rsidR="00794134" w:rsidRPr="00AF13D9" w14:paraId="1E82F034" w14:textId="77777777" w:rsidTr="00DD5983">
        <w:tc>
          <w:tcPr>
            <w:tcW w:w="6771" w:type="dxa"/>
          </w:tcPr>
          <w:p w14:paraId="1D23872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Fomentar la elaboración de un programa integral de prevención de incendios</w:t>
            </w:r>
            <w:r w:rsidRPr="00AF13D9">
              <w:rPr>
                <w:rFonts w:cs="Arial"/>
                <w:color w:val="0000FF"/>
                <w:kern w:val="0"/>
                <w:sz w:val="22"/>
              </w:rPr>
              <w:t xml:space="preserve">, </w:t>
            </w:r>
            <w:r w:rsidRPr="00AF13D9">
              <w:rPr>
                <w:rFonts w:cs="Arial"/>
                <w:color w:val="000000"/>
                <w:kern w:val="0"/>
                <w:sz w:val="22"/>
              </w:rPr>
              <w:t xml:space="preserve">que involucre brechas corta fuego alrededor del </w:t>
            </w:r>
            <w:r w:rsidR="00674BE6" w:rsidRPr="00AF13D9">
              <w:rPr>
                <w:rFonts w:cs="Arial"/>
                <w:color w:val="000000"/>
                <w:kern w:val="0"/>
                <w:sz w:val="22"/>
              </w:rPr>
              <w:t>ANPBN</w:t>
            </w:r>
          </w:p>
        </w:tc>
        <w:tc>
          <w:tcPr>
            <w:tcW w:w="1681" w:type="dxa"/>
          </w:tcPr>
          <w:p w14:paraId="770539AF"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7683251E" w14:textId="77777777" w:rsidTr="00DD5983">
        <w:tc>
          <w:tcPr>
            <w:tcW w:w="6771" w:type="dxa"/>
          </w:tcPr>
          <w:p w14:paraId="2045B7A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los sitios más susceptibles de incendio dentro y en los alrededores del </w:t>
            </w:r>
            <w:r w:rsidR="00674BE6" w:rsidRPr="00AF13D9">
              <w:rPr>
                <w:rFonts w:cs="Arial"/>
                <w:color w:val="000000"/>
                <w:kern w:val="0"/>
                <w:sz w:val="22"/>
              </w:rPr>
              <w:t>ANPBN</w:t>
            </w:r>
            <w:r w:rsidRPr="00AF13D9">
              <w:rPr>
                <w:rFonts w:cs="Arial"/>
                <w:color w:val="000000"/>
                <w:kern w:val="0"/>
                <w:sz w:val="22"/>
              </w:rPr>
              <w:t>, así como las posibles fuentes</w:t>
            </w:r>
          </w:p>
        </w:tc>
        <w:tc>
          <w:tcPr>
            <w:tcW w:w="1681" w:type="dxa"/>
          </w:tcPr>
          <w:p w14:paraId="2DA38DC9"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5D57D26D" w14:textId="77777777" w:rsidTr="00DD5983">
        <w:tc>
          <w:tcPr>
            <w:tcW w:w="6771" w:type="dxa"/>
          </w:tcPr>
          <w:p w14:paraId="2033EC95"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señalización restrictiva e informativa para evitar el uso de fuego dentro del </w:t>
            </w:r>
            <w:r w:rsidR="00674BE6" w:rsidRPr="00AF13D9">
              <w:rPr>
                <w:rFonts w:cs="Arial"/>
                <w:color w:val="000000"/>
                <w:kern w:val="0"/>
                <w:sz w:val="22"/>
              </w:rPr>
              <w:t>ANPBN</w:t>
            </w:r>
          </w:p>
        </w:tc>
        <w:tc>
          <w:tcPr>
            <w:tcW w:w="1681" w:type="dxa"/>
          </w:tcPr>
          <w:p w14:paraId="0307CD33"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561C84C5" w14:textId="77777777" w:rsidTr="00DD5983">
        <w:tc>
          <w:tcPr>
            <w:tcW w:w="6771" w:type="dxa"/>
          </w:tcPr>
          <w:p w14:paraId="0D308295"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Capacitar al personal en prevención, manejo y control de incendios </w:t>
            </w:r>
          </w:p>
        </w:tc>
        <w:tc>
          <w:tcPr>
            <w:tcW w:w="1681" w:type="dxa"/>
          </w:tcPr>
          <w:p w14:paraId="190E5696"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1A28CA90" w14:textId="77777777" w:rsidTr="00DD5983">
        <w:tc>
          <w:tcPr>
            <w:tcW w:w="6771" w:type="dxa"/>
          </w:tcPr>
          <w:p w14:paraId="1F1E4FF6"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Adquirir el material y equipo necesario para controlar incendios </w:t>
            </w:r>
          </w:p>
        </w:tc>
        <w:tc>
          <w:tcPr>
            <w:tcW w:w="1681" w:type="dxa"/>
          </w:tcPr>
          <w:p w14:paraId="68EE5466"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07FF8698" w14:textId="77777777" w:rsidTr="00DD5983">
        <w:tc>
          <w:tcPr>
            <w:tcW w:w="6771" w:type="dxa"/>
          </w:tcPr>
          <w:p w14:paraId="29EFB34E"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Promover la formación de brigadas comunitarias y grupos voluntarios para la prevención, control y combate de incendios</w:t>
            </w:r>
          </w:p>
        </w:tc>
        <w:tc>
          <w:tcPr>
            <w:tcW w:w="1681" w:type="dxa"/>
          </w:tcPr>
          <w:p w14:paraId="6BBE8BA1"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4CF3AE48" w14:textId="77777777" w:rsidTr="00DD5983">
        <w:tc>
          <w:tcPr>
            <w:tcW w:w="6771" w:type="dxa"/>
          </w:tcPr>
          <w:p w14:paraId="70DB264B" w14:textId="77777777" w:rsidR="00794134" w:rsidRPr="00AF13D9" w:rsidRDefault="00794134" w:rsidP="004C46CB">
            <w:pPr>
              <w:autoSpaceDE w:val="0"/>
              <w:autoSpaceDN w:val="0"/>
              <w:adjustRightInd w:val="0"/>
              <w:spacing w:after="0" w:line="360" w:lineRule="auto"/>
              <w:rPr>
                <w:rFonts w:cs="Arial"/>
                <w:kern w:val="0"/>
                <w:sz w:val="22"/>
              </w:rPr>
            </w:pPr>
            <w:r w:rsidRPr="00AF13D9">
              <w:rPr>
                <w:rFonts w:cs="Arial"/>
                <w:kern w:val="0"/>
                <w:sz w:val="22"/>
              </w:rPr>
              <w:t xml:space="preserve">Establecer los canales de comunicación necesarios con </w:t>
            </w:r>
            <w:r w:rsidRPr="00AF13D9">
              <w:rPr>
                <w:rFonts w:cs="Arial"/>
                <w:kern w:val="0"/>
                <w:sz w:val="22"/>
              </w:rPr>
              <w:lastRenderedPageBreak/>
              <w:t xml:space="preserve">CONAFOR, SEMARNAT, Protección Civil, Cruz Roja, Bomberos, SECRETARÍA DE DESARROLLO SUSTENTABLE, el Ayuntamiento de Cuernavaca, Policía Local y comunidad en general para combatir incendios y atender posibles víctimas </w:t>
            </w:r>
          </w:p>
        </w:tc>
        <w:tc>
          <w:tcPr>
            <w:tcW w:w="1681" w:type="dxa"/>
          </w:tcPr>
          <w:p w14:paraId="22590A7A"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lastRenderedPageBreak/>
              <w:t>C</w:t>
            </w:r>
          </w:p>
        </w:tc>
      </w:tr>
      <w:tr w:rsidR="00794134" w:rsidRPr="00AF13D9" w14:paraId="1EEF9D32" w14:textId="77777777" w:rsidTr="00DD5983">
        <w:tc>
          <w:tcPr>
            <w:tcW w:w="6771" w:type="dxa"/>
          </w:tcPr>
          <w:p w14:paraId="3B71D055"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lastRenderedPageBreak/>
              <w:t xml:space="preserve">Establecer y ejecutar un programa de restauración para las posibles zonas afectadas </w:t>
            </w:r>
          </w:p>
        </w:tc>
        <w:tc>
          <w:tcPr>
            <w:tcW w:w="1681" w:type="dxa"/>
          </w:tcPr>
          <w:p w14:paraId="18520DFF"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P</w:t>
            </w:r>
          </w:p>
        </w:tc>
      </w:tr>
    </w:tbl>
    <w:p w14:paraId="696E4B6C" w14:textId="77777777" w:rsidR="00DD5983" w:rsidRDefault="00DD5983" w:rsidP="00E54345">
      <w:pPr>
        <w:autoSpaceDE w:val="0"/>
        <w:autoSpaceDN w:val="0"/>
        <w:adjustRightInd w:val="0"/>
        <w:spacing w:after="0" w:line="360" w:lineRule="auto"/>
        <w:rPr>
          <w:rFonts w:cs="Arial"/>
          <w:i/>
          <w:iCs/>
          <w:kern w:val="0"/>
          <w:szCs w:val="24"/>
        </w:rPr>
      </w:pPr>
    </w:p>
    <w:p w14:paraId="47505A48" w14:textId="77777777" w:rsidR="00794134" w:rsidRPr="004D6D6D" w:rsidRDefault="00794134" w:rsidP="00E54345">
      <w:pPr>
        <w:autoSpaceDE w:val="0"/>
        <w:autoSpaceDN w:val="0"/>
        <w:adjustRightInd w:val="0"/>
        <w:spacing w:after="0" w:line="360" w:lineRule="auto"/>
        <w:rPr>
          <w:rFonts w:cs="Arial"/>
          <w:i/>
          <w:iCs/>
          <w:kern w:val="0"/>
          <w:szCs w:val="24"/>
        </w:rPr>
      </w:pPr>
      <w:r w:rsidRPr="004D6D6D">
        <w:rPr>
          <w:rFonts w:cs="Arial"/>
          <w:i/>
          <w:iCs/>
          <w:kern w:val="0"/>
          <w:szCs w:val="24"/>
        </w:rPr>
        <w:t>Programa de procedimientos ante contingencias ambientales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6771"/>
        <w:gridCol w:w="1459"/>
      </w:tblGrid>
      <w:tr w:rsidR="00794134" w:rsidRPr="00AF13D9" w14:paraId="60269D3E" w14:textId="77777777" w:rsidTr="00DD5983">
        <w:tc>
          <w:tcPr>
            <w:tcW w:w="6771" w:type="dxa"/>
          </w:tcPr>
          <w:p w14:paraId="70A45325"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Fomentar la elaboración de un programa para la operación para procedimientos ante contingencias ambientales </w:t>
            </w:r>
          </w:p>
        </w:tc>
        <w:tc>
          <w:tcPr>
            <w:tcW w:w="1459" w:type="dxa"/>
          </w:tcPr>
          <w:p w14:paraId="6B16AE38"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C</w:t>
            </w:r>
          </w:p>
        </w:tc>
      </w:tr>
      <w:tr w:rsidR="00794134" w:rsidRPr="00AF13D9" w14:paraId="36115187" w14:textId="77777777" w:rsidTr="00DD5983">
        <w:tc>
          <w:tcPr>
            <w:tcW w:w="6771" w:type="dxa"/>
          </w:tcPr>
          <w:p w14:paraId="446B39F3"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Propiciar la cultura de prevención en las comunidades aledañas al </w:t>
            </w:r>
            <w:r w:rsidR="00674BE6" w:rsidRPr="00AF13D9">
              <w:rPr>
                <w:rFonts w:cs="Arial"/>
                <w:kern w:val="0"/>
                <w:sz w:val="22"/>
              </w:rPr>
              <w:t>ANPBN</w:t>
            </w:r>
            <w:r w:rsidRPr="00AF13D9">
              <w:rPr>
                <w:rFonts w:cs="Arial"/>
                <w:kern w:val="0"/>
                <w:sz w:val="22"/>
              </w:rPr>
              <w:t xml:space="preserve"> ante las contingencias ambientales </w:t>
            </w:r>
          </w:p>
        </w:tc>
        <w:tc>
          <w:tcPr>
            <w:tcW w:w="1459" w:type="dxa"/>
          </w:tcPr>
          <w:p w14:paraId="609B04BB"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5F372862" w14:textId="77777777" w:rsidTr="00DD5983">
        <w:tc>
          <w:tcPr>
            <w:tcW w:w="6771" w:type="dxa"/>
          </w:tcPr>
          <w:p w14:paraId="5171687B"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Capacitar al personal operativo del </w:t>
            </w:r>
            <w:r w:rsidR="00674BE6" w:rsidRPr="00AF13D9">
              <w:rPr>
                <w:rFonts w:cs="Arial"/>
                <w:kern w:val="0"/>
                <w:sz w:val="22"/>
              </w:rPr>
              <w:t>ANPBN</w:t>
            </w:r>
            <w:r w:rsidRPr="00AF13D9">
              <w:rPr>
                <w:rFonts w:cs="Arial"/>
                <w:kern w:val="0"/>
                <w:sz w:val="22"/>
              </w:rPr>
              <w:t xml:space="preserve"> en la atención de contingencias ambientales </w:t>
            </w:r>
          </w:p>
        </w:tc>
        <w:tc>
          <w:tcPr>
            <w:tcW w:w="1459" w:type="dxa"/>
          </w:tcPr>
          <w:p w14:paraId="06C2189E"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690491F2" w14:textId="77777777" w:rsidTr="00DD5983">
        <w:tc>
          <w:tcPr>
            <w:tcW w:w="6771" w:type="dxa"/>
          </w:tcPr>
          <w:p w14:paraId="62152046"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Impulsar estudios para evaluar los daños ocasionados por contingencias ambientales </w:t>
            </w:r>
          </w:p>
        </w:tc>
        <w:tc>
          <w:tcPr>
            <w:tcW w:w="1459" w:type="dxa"/>
          </w:tcPr>
          <w:p w14:paraId="5F84141D"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P</w:t>
            </w:r>
          </w:p>
        </w:tc>
      </w:tr>
    </w:tbl>
    <w:p w14:paraId="6F5FE2F4" w14:textId="77777777" w:rsidR="00794134" w:rsidRPr="00DD5983" w:rsidRDefault="00794134" w:rsidP="00E54345">
      <w:pPr>
        <w:spacing w:before="240" w:line="360" w:lineRule="auto"/>
        <w:ind w:left="284" w:hanging="284"/>
        <w:jc w:val="both"/>
        <w:rPr>
          <w:rFonts w:cs="Arial"/>
          <w:kern w:val="0"/>
          <w:sz w:val="20"/>
          <w:szCs w:val="20"/>
        </w:rPr>
      </w:pPr>
      <w:r w:rsidRPr="00DD5983">
        <w:rPr>
          <w:rFonts w:cs="Arial"/>
          <w:kern w:val="0"/>
          <w:sz w:val="20"/>
          <w:szCs w:val="20"/>
        </w:rPr>
        <w:t>*Las actividades se presentan en letra cursiva</w:t>
      </w:r>
    </w:p>
    <w:p w14:paraId="4C929603" w14:textId="77777777" w:rsidR="00794134" w:rsidRPr="00347420" w:rsidRDefault="00794134" w:rsidP="00102825">
      <w:pPr>
        <w:pStyle w:val="Prrafodelista"/>
        <w:numPr>
          <w:ilvl w:val="0"/>
          <w:numId w:val="46"/>
        </w:numPr>
        <w:spacing w:before="240" w:line="360" w:lineRule="auto"/>
        <w:jc w:val="both"/>
        <w:rPr>
          <w:rFonts w:cs="Arial"/>
          <w:b/>
          <w:bCs/>
          <w:kern w:val="0"/>
          <w:szCs w:val="24"/>
        </w:rPr>
      </w:pPr>
      <w:r w:rsidRPr="00347420">
        <w:rPr>
          <w:rFonts w:cs="Arial"/>
          <w:b/>
          <w:bCs/>
          <w:kern w:val="0"/>
          <w:szCs w:val="24"/>
        </w:rPr>
        <w:t>Componente protección contra especies invasoras y control de especies nocivas</w:t>
      </w:r>
    </w:p>
    <w:p w14:paraId="2E91D62B"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El </w:t>
      </w:r>
      <w:r w:rsidR="00674BE6" w:rsidRPr="004D6D6D">
        <w:rPr>
          <w:rFonts w:cs="Arial"/>
          <w:kern w:val="0"/>
          <w:szCs w:val="24"/>
        </w:rPr>
        <w:t>ANPBN</w:t>
      </w:r>
      <w:r w:rsidRPr="004D6D6D">
        <w:rPr>
          <w:rFonts w:cs="Arial"/>
          <w:kern w:val="0"/>
          <w:szCs w:val="24"/>
        </w:rPr>
        <w:t xml:space="preserve"> se encuentra muy cercano a asentamientos humanos, lo que eleva la probabilidad de la introducción accidental o intencionada de especies invasoras o nocivas. Esto ocasionaría potenciales impactos ecológicos entre las poblaciones silvestres y comprometería la integridad de los ecosistemas. Las plantas y animales invasoras o nocivas a menudo afectan a la biodiversidad de los ecosistemas, desplazando a las especies nativas, causando que sus poblaciones desciendan o lleguen a desaparecer por completo, creando un cambio en la estructura trófica y transmitiendo una gran variedad de enfermedades como las plagas forestales.</w:t>
      </w:r>
    </w:p>
    <w:p w14:paraId="2BD20ABC"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lastRenderedPageBreak/>
        <w:t>Objetivo particular</w:t>
      </w:r>
    </w:p>
    <w:p w14:paraId="33F2A357"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Coordinar acciones con las instancias competentes para el establecimiento de un programa permanente de prevención, control y detección eficiente sobre las especies invasoras o nocivas para los ecosistemas del </w:t>
      </w:r>
      <w:r w:rsidR="00674BE6" w:rsidRPr="004D6D6D">
        <w:rPr>
          <w:rFonts w:cs="Arial"/>
          <w:kern w:val="0"/>
          <w:szCs w:val="24"/>
        </w:rPr>
        <w:t>ANPBN</w:t>
      </w:r>
      <w:r w:rsidRPr="004D6D6D">
        <w:rPr>
          <w:rFonts w:cs="Arial"/>
          <w:kern w:val="0"/>
          <w:szCs w:val="24"/>
        </w:rPr>
        <w:t>.</w:t>
      </w:r>
    </w:p>
    <w:p w14:paraId="7E7120A9"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t>Metas y resultados esperados</w:t>
      </w:r>
    </w:p>
    <w:p w14:paraId="54FEEE5A"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Evitar al 100% la introducción al </w:t>
      </w:r>
      <w:r w:rsidR="00674BE6" w:rsidRPr="004D6D6D">
        <w:rPr>
          <w:rFonts w:cs="Arial"/>
          <w:kern w:val="0"/>
          <w:szCs w:val="24"/>
        </w:rPr>
        <w:t>ANPBN</w:t>
      </w:r>
      <w:r w:rsidRPr="004D6D6D">
        <w:rPr>
          <w:rFonts w:cs="Arial"/>
          <w:kern w:val="0"/>
          <w:szCs w:val="24"/>
        </w:rPr>
        <w:t xml:space="preserve"> de especies invasoras o nocivas.</w:t>
      </w:r>
    </w:p>
    <w:p w14:paraId="530ACF61"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Desarrollar a corto plazo un programa de prevención, control y detección de especies invasoras o nocivas.</w:t>
      </w:r>
    </w:p>
    <w:p w14:paraId="60C2B086" w14:textId="77777777" w:rsidR="00794134" w:rsidRPr="004D6D6D" w:rsidRDefault="00794134" w:rsidP="00E54345">
      <w:pPr>
        <w:autoSpaceDE w:val="0"/>
        <w:autoSpaceDN w:val="0"/>
        <w:adjustRightInd w:val="0"/>
        <w:spacing w:after="0" w:line="360" w:lineRule="auto"/>
        <w:rPr>
          <w:rFonts w:cs="Arial"/>
          <w:kern w:val="0"/>
          <w:szCs w:val="24"/>
        </w:rPr>
      </w:pPr>
      <w:r w:rsidRPr="004D6D6D">
        <w:rPr>
          <w:rFonts w:cs="Arial"/>
          <w:kern w:val="0"/>
          <w:szCs w:val="24"/>
        </w:rPr>
        <w:t>Actividades* y acciones Plazo</w:t>
      </w:r>
    </w:p>
    <w:p w14:paraId="27FB014A"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Desarrollo del programa de prevención, control y detección de especies invasoras o nocivas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196"/>
        <w:gridCol w:w="1511"/>
      </w:tblGrid>
      <w:tr w:rsidR="00794134" w:rsidRPr="00AF13D9" w14:paraId="39DBDA48" w14:textId="77777777" w:rsidTr="00DD5983">
        <w:tc>
          <w:tcPr>
            <w:tcW w:w="7196" w:type="dxa"/>
          </w:tcPr>
          <w:p w14:paraId="636D29F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Desarrollar un programa de capacitación para la identificación de especies invasoras o nocivas</w:t>
            </w:r>
          </w:p>
        </w:tc>
        <w:tc>
          <w:tcPr>
            <w:tcW w:w="1511" w:type="dxa"/>
          </w:tcPr>
          <w:p w14:paraId="6DF06191"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14D41AE8" w14:textId="77777777" w:rsidTr="00DD5983">
        <w:tc>
          <w:tcPr>
            <w:tcW w:w="7196" w:type="dxa"/>
          </w:tcPr>
          <w:p w14:paraId="4251D77E"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un estudio para la identificación de las Áreas del </w:t>
            </w:r>
            <w:r w:rsidR="00674BE6" w:rsidRPr="00AF13D9">
              <w:rPr>
                <w:rFonts w:cs="Arial"/>
                <w:color w:val="000000"/>
                <w:kern w:val="0"/>
                <w:sz w:val="22"/>
              </w:rPr>
              <w:t>ANPBN</w:t>
            </w:r>
            <w:r w:rsidRPr="00AF13D9">
              <w:rPr>
                <w:rFonts w:cs="Arial"/>
                <w:color w:val="000000"/>
                <w:kern w:val="0"/>
                <w:sz w:val="22"/>
              </w:rPr>
              <w:t xml:space="preserve"> más susceptibles a la introducción de especies invasoras o nocivas </w:t>
            </w:r>
          </w:p>
        </w:tc>
        <w:tc>
          <w:tcPr>
            <w:tcW w:w="1511" w:type="dxa"/>
          </w:tcPr>
          <w:p w14:paraId="58C4E6B9"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36959035" w14:textId="77777777" w:rsidTr="00DD5983">
        <w:tc>
          <w:tcPr>
            <w:tcW w:w="7196" w:type="dxa"/>
          </w:tcPr>
          <w:p w14:paraId="2818E5A3"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color w:val="000000"/>
                <w:kern w:val="0"/>
                <w:sz w:val="22"/>
              </w:rPr>
              <w:t xml:space="preserve">Identificar los posibles apoyos logísticos y financieros para la implementación del programa de prevención control y detección de especies invasoras o </w:t>
            </w:r>
            <w:r w:rsidRPr="00AF13D9">
              <w:rPr>
                <w:rFonts w:cs="Arial"/>
                <w:kern w:val="0"/>
                <w:sz w:val="22"/>
              </w:rPr>
              <w:t>nocivas</w:t>
            </w:r>
          </w:p>
        </w:tc>
        <w:tc>
          <w:tcPr>
            <w:tcW w:w="1511" w:type="dxa"/>
          </w:tcPr>
          <w:p w14:paraId="5E2E7043"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5DFA75C0" w14:textId="77777777" w:rsidTr="00DD5983">
        <w:tc>
          <w:tcPr>
            <w:tcW w:w="7196" w:type="dxa"/>
          </w:tcPr>
          <w:p w14:paraId="22CA213D"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Impulsar un estudio para obtener el diagnóstico de las especies invasoras o nocivas, su grado de afectación, las soluciones para su control y sus consecuencias a nivel socioeconómico y ecológico</w:t>
            </w:r>
          </w:p>
        </w:tc>
        <w:tc>
          <w:tcPr>
            <w:tcW w:w="1511" w:type="dxa"/>
          </w:tcPr>
          <w:p w14:paraId="3F69EEC9"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C</w:t>
            </w:r>
          </w:p>
        </w:tc>
      </w:tr>
      <w:tr w:rsidR="00794134" w:rsidRPr="00AF13D9" w14:paraId="316E18A1" w14:textId="77777777" w:rsidTr="00DD5983">
        <w:tc>
          <w:tcPr>
            <w:tcW w:w="7196" w:type="dxa"/>
          </w:tcPr>
          <w:p w14:paraId="6C8433B1"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Realizar recorridos terrestres para la detección y ubicación de especies invasoras o nocivas</w:t>
            </w:r>
          </w:p>
        </w:tc>
        <w:tc>
          <w:tcPr>
            <w:tcW w:w="1511" w:type="dxa"/>
          </w:tcPr>
          <w:p w14:paraId="26C0118D"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7A67FA24" w14:textId="77777777" w:rsidTr="00DD5983">
        <w:tc>
          <w:tcPr>
            <w:tcW w:w="7196" w:type="dxa"/>
          </w:tcPr>
          <w:p w14:paraId="67B39A20"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Aplicar el programa de prevención control y detección de especies invasoras o nocivas que vaya de acuerdo a las necesidades del Área</w:t>
            </w:r>
          </w:p>
        </w:tc>
        <w:tc>
          <w:tcPr>
            <w:tcW w:w="1511" w:type="dxa"/>
          </w:tcPr>
          <w:p w14:paraId="702C9BF5"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P</w:t>
            </w:r>
          </w:p>
        </w:tc>
      </w:tr>
    </w:tbl>
    <w:p w14:paraId="01F425E7" w14:textId="77777777" w:rsidR="00DD5983" w:rsidRDefault="00DD5983" w:rsidP="00E54345">
      <w:pPr>
        <w:autoSpaceDE w:val="0"/>
        <w:autoSpaceDN w:val="0"/>
        <w:adjustRightInd w:val="0"/>
        <w:spacing w:after="0" w:line="360" w:lineRule="auto"/>
        <w:rPr>
          <w:rFonts w:cs="Arial"/>
          <w:i/>
          <w:iCs/>
          <w:kern w:val="0"/>
          <w:szCs w:val="24"/>
        </w:rPr>
      </w:pPr>
    </w:p>
    <w:p w14:paraId="0E5EB4E9" w14:textId="77777777" w:rsidR="00794134" w:rsidRPr="004D6D6D" w:rsidRDefault="00794134" w:rsidP="00E54345">
      <w:pPr>
        <w:autoSpaceDE w:val="0"/>
        <w:autoSpaceDN w:val="0"/>
        <w:adjustRightInd w:val="0"/>
        <w:spacing w:after="0" w:line="360" w:lineRule="auto"/>
        <w:rPr>
          <w:rFonts w:cs="Arial"/>
          <w:i/>
          <w:iCs/>
          <w:kern w:val="0"/>
          <w:szCs w:val="24"/>
        </w:rPr>
      </w:pPr>
      <w:r w:rsidRPr="004D6D6D">
        <w:rPr>
          <w:rFonts w:cs="Arial"/>
          <w:i/>
          <w:iCs/>
          <w:kern w:val="0"/>
          <w:szCs w:val="24"/>
        </w:rPr>
        <w:lastRenderedPageBreak/>
        <w:t>Concientizar a las comunidades sobre el grave problema ambiental que causa la introducción de especies invasoras o nocivas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196"/>
        <w:gridCol w:w="1573"/>
      </w:tblGrid>
      <w:tr w:rsidR="00794134" w:rsidRPr="00AF13D9" w14:paraId="4CEF035F" w14:textId="77777777" w:rsidTr="00AF13D9">
        <w:tc>
          <w:tcPr>
            <w:tcW w:w="7196" w:type="dxa"/>
          </w:tcPr>
          <w:p w14:paraId="624F05A4"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Realizar talleres informativos dirigidos a las comunidades aledañas, acerca de las especies invasoras o nocivas y sus consecuencias para el medio ambiente </w:t>
            </w:r>
          </w:p>
        </w:tc>
        <w:tc>
          <w:tcPr>
            <w:tcW w:w="1573" w:type="dxa"/>
          </w:tcPr>
          <w:p w14:paraId="0C9861DD"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73CA3E96" w14:textId="77777777" w:rsidTr="00AF13D9">
        <w:tc>
          <w:tcPr>
            <w:tcW w:w="7196" w:type="dxa"/>
          </w:tcPr>
          <w:p w14:paraId="0861342C"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Fomentar la participación comunitaria en el programa de control y detección de especies invasoras o nocivas </w:t>
            </w:r>
          </w:p>
        </w:tc>
        <w:tc>
          <w:tcPr>
            <w:tcW w:w="1573" w:type="dxa"/>
          </w:tcPr>
          <w:p w14:paraId="141B3B9A"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M</w:t>
            </w:r>
          </w:p>
        </w:tc>
      </w:tr>
    </w:tbl>
    <w:p w14:paraId="30CFF0D0" w14:textId="77777777" w:rsidR="00794134" w:rsidRPr="004D6D6D" w:rsidRDefault="00794134" w:rsidP="00E54345">
      <w:pPr>
        <w:spacing w:before="240" w:line="360" w:lineRule="auto"/>
        <w:ind w:left="284" w:hanging="284"/>
        <w:jc w:val="both"/>
        <w:rPr>
          <w:rFonts w:cs="Arial"/>
          <w:kern w:val="0"/>
          <w:szCs w:val="24"/>
        </w:rPr>
      </w:pPr>
      <w:r w:rsidRPr="004D6D6D">
        <w:rPr>
          <w:rFonts w:cs="Arial"/>
          <w:kern w:val="0"/>
          <w:szCs w:val="24"/>
        </w:rPr>
        <w:t>*Las actividades se presentan en letra cursiva.</w:t>
      </w:r>
    </w:p>
    <w:p w14:paraId="345619D4" w14:textId="77777777" w:rsidR="00794134" w:rsidRPr="004D6D6D" w:rsidRDefault="00794134" w:rsidP="005F29FE">
      <w:pPr>
        <w:spacing w:after="200" w:line="276" w:lineRule="auto"/>
        <w:rPr>
          <w:rFonts w:cs="Arial"/>
          <w:b/>
          <w:bCs/>
          <w:kern w:val="0"/>
          <w:szCs w:val="24"/>
        </w:rPr>
      </w:pPr>
      <w:r w:rsidRPr="004D6D6D">
        <w:rPr>
          <w:rFonts w:cs="Arial"/>
          <w:b/>
          <w:bCs/>
          <w:kern w:val="0"/>
          <w:szCs w:val="24"/>
        </w:rPr>
        <w:t>Subprograma manejo</w:t>
      </w:r>
    </w:p>
    <w:p w14:paraId="6629B1AE"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El subprograma integra los mecanismos de manejo estructurados en función de las condiciones sociales, económicas y ecológicas que prevalecen en las </w:t>
      </w:r>
      <w:r w:rsidR="00674BE6" w:rsidRPr="004D6D6D">
        <w:rPr>
          <w:rFonts w:cs="Arial"/>
          <w:kern w:val="0"/>
          <w:szCs w:val="24"/>
        </w:rPr>
        <w:t>ANPBN</w:t>
      </w:r>
      <w:r w:rsidRPr="004D6D6D">
        <w:rPr>
          <w:rFonts w:cs="Arial"/>
          <w:kern w:val="0"/>
          <w:szCs w:val="24"/>
        </w:rPr>
        <w:t>, sin soslayar las disposiciones legales vigentes en materia de protección de Áreas Naturales Protegidas, las cuales solo permiten el desarrollo de actividades recreativas y de investigación.</w:t>
      </w:r>
    </w:p>
    <w:p w14:paraId="68924DFB" w14:textId="77777777" w:rsidR="00794134" w:rsidRPr="004D6D6D" w:rsidRDefault="00794134" w:rsidP="00764155">
      <w:pPr>
        <w:autoSpaceDE w:val="0"/>
        <w:autoSpaceDN w:val="0"/>
        <w:adjustRightInd w:val="0"/>
        <w:spacing w:line="360" w:lineRule="auto"/>
        <w:ind w:firstLine="284"/>
        <w:jc w:val="both"/>
        <w:rPr>
          <w:rFonts w:cs="Arial"/>
          <w:kern w:val="0"/>
          <w:szCs w:val="24"/>
        </w:rPr>
      </w:pPr>
      <w:r w:rsidRPr="004D6D6D">
        <w:rPr>
          <w:rFonts w:cs="Arial"/>
          <w:kern w:val="0"/>
          <w:szCs w:val="24"/>
        </w:rPr>
        <w:t xml:space="preserve">El grado de conservación de la </w:t>
      </w:r>
      <w:r w:rsidR="00674BE6" w:rsidRPr="004D6D6D">
        <w:rPr>
          <w:rFonts w:cs="Arial"/>
          <w:kern w:val="0"/>
          <w:szCs w:val="24"/>
        </w:rPr>
        <w:t>ANPBN</w:t>
      </w:r>
      <w:r w:rsidRPr="004D6D6D">
        <w:rPr>
          <w:rFonts w:cs="Arial"/>
          <w:kern w:val="0"/>
          <w:szCs w:val="24"/>
        </w:rPr>
        <w:t xml:space="preserve"> se asocia con la ubicación geográfica y la proximidad a los asentamientos humanos, lo cual constituye un marco de referencia para el planteamiento de esquemas de manejo. Los antecedentes sobre el aprovechamiento en esta área muestran que estos han tenido diferentes propósitos de manera desordenada, con el riesgo de exceder la capacidad de regeneración de los ecosistemas, y con esto ocasionar el deterioro irreparable de los recursos naturales.</w:t>
      </w:r>
    </w:p>
    <w:p w14:paraId="4FC673FE" w14:textId="77777777" w:rsidR="00794134" w:rsidRPr="004D6D6D" w:rsidRDefault="00794134" w:rsidP="00764155">
      <w:pPr>
        <w:autoSpaceDE w:val="0"/>
        <w:autoSpaceDN w:val="0"/>
        <w:adjustRightInd w:val="0"/>
        <w:spacing w:line="360" w:lineRule="auto"/>
        <w:ind w:firstLine="284"/>
        <w:jc w:val="both"/>
        <w:rPr>
          <w:rFonts w:cs="Arial"/>
          <w:kern w:val="0"/>
          <w:szCs w:val="24"/>
        </w:rPr>
      </w:pPr>
      <w:r w:rsidRPr="004D6D6D">
        <w:rPr>
          <w:rFonts w:cs="Arial"/>
          <w:kern w:val="0"/>
          <w:szCs w:val="24"/>
        </w:rPr>
        <w:t xml:space="preserve">En este contexto se plantea el siguiente esquema enfocado a la planeación y regulación de actividades, acorde a las condiciones socio-ambientales de la </w:t>
      </w:r>
      <w:r w:rsidR="00674BE6" w:rsidRPr="004D6D6D">
        <w:rPr>
          <w:rFonts w:cs="Arial"/>
          <w:kern w:val="0"/>
          <w:szCs w:val="24"/>
        </w:rPr>
        <w:t>ANPBN</w:t>
      </w:r>
      <w:r w:rsidRPr="004D6D6D">
        <w:rPr>
          <w:rFonts w:cs="Arial"/>
          <w:kern w:val="0"/>
          <w:szCs w:val="24"/>
        </w:rPr>
        <w:t>.</w:t>
      </w:r>
    </w:p>
    <w:p w14:paraId="0B5CC100" w14:textId="77777777" w:rsidR="000A0CB8" w:rsidRDefault="000A0CB8" w:rsidP="00934634">
      <w:pPr>
        <w:autoSpaceDE w:val="0"/>
        <w:autoSpaceDN w:val="0"/>
        <w:adjustRightInd w:val="0"/>
        <w:spacing w:line="360" w:lineRule="auto"/>
        <w:jc w:val="both"/>
        <w:rPr>
          <w:rFonts w:cs="Arial"/>
          <w:b/>
          <w:bCs/>
          <w:kern w:val="0"/>
          <w:szCs w:val="24"/>
        </w:rPr>
      </w:pPr>
    </w:p>
    <w:p w14:paraId="0064DBCB" w14:textId="77777777" w:rsidR="000A0CB8" w:rsidRDefault="000A0CB8" w:rsidP="00934634">
      <w:pPr>
        <w:autoSpaceDE w:val="0"/>
        <w:autoSpaceDN w:val="0"/>
        <w:adjustRightInd w:val="0"/>
        <w:spacing w:line="360" w:lineRule="auto"/>
        <w:jc w:val="both"/>
        <w:rPr>
          <w:rFonts w:cs="Arial"/>
          <w:b/>
          <w:bCs/>
          <w:kern w:val="0"/>
          <w:szCs w:val="24"/>
        </w:rPr>
      </w:pPr>
    </w:p>
    <w:p w14:paraId="3850B677"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lastRenderedPageBreak/>
        <w:t>Objetivo general</w:t>
      </w:r>
    </w:p>
    <w:p w14:paraId="0B74C428"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Proteger los ecosistemas de las </w:t>
      </w:r>
      <w:r w:rsidR="00674BE6" w:rsidRPr="004D6D6D">
        <w:rPr>
          <w:rFonts w:cs="Arial"/>
          <w:kern w:val="0"/>
          <w:szCs w:val="24"/>
        </w:rPr>
        <w:t>ANPBN</w:t>
      </w:r>
      <w:r w:rsidRPr="004D6D6D">
        <w:rPr>
          <w:rFonts w:cs="Arial"/>
          <w:kern w:val="0"/>
          <w:szCs w:val="24"/>
        </w:rPr>
        <w:t xml:space="preserve"> mediante las acciones tendientes a reducir o mitigar los impactos antropogénicos derivados de los usos y manejo actual de los recursos existentes.</w:t>
      </w:r>
    </w:p>
    <w:p w14:paraId="1995FAFD"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t>Estrategias generales</w:t>
      </w:r>
    </w:p>
    <w:p w14:paraId="29CA8830"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Establecer los criterios de uso y manejo de los recursos existentes en la </w:t>
      </w:r>
      <w:r w:rsidR="005F29FE" w:rsidRPr="004D6D6D">
        <w:rPr>
          <w:rFonts w:cs="Arial"/>
          <w:kern w:val="0"/>
          <w:szCs w:val="24"/>
        </w:rPr>
        <w:t>ANPBN</w:t>
      </w:r>
      <w:r w:rsidRPr="004D6D6D">
        <w:rPr>
          <w:rFonts w:cs="Arial"/>
          <w:kern w:val="0"/>
          <w:szCs w:val="24"/>
        </w:rPr>
        <w:t>, mediante la planeación participativa con las comunidades vinculadas directa o indirectamente.</w:t>
      </w:r>
    </w:p>
    <w:p w14:paraId="59D76FD4"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Definir los límites geográficos para actividades de uso y manejo.</w:t>
      </w:r>
    </w:p>
    <w:p w14:paraId="38EA026A"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Contar con la participación de especialistas en materia forestal, agrícola, pecuaria, de vida silvestre y de aprovechamiento de los recursos hídricos para evaluar las actividades humanas y su grado de impacto.</w:t>
      </w:r>
    </w:p>
    <w:p w14:paraId="046B73A7" w14:textId="77777777" w:rsidR="00794134" w:rsidRPr="00347420" w:rsidRDefault="00794134" w:rsidP="00102825">
      <w:pPr>
        <w:pStyle w:val="Prrafodelista"/>
        <w:numPr>
          <w:ilvl w:val="0"/>
          <w:numId w:val="46"/>
        </w:numPr>
        <w:autoSpaceDE w:val="0"/>
        <w:autoSpaceDN w:val="0"/>
        <w:adjustRightInd w:val="0"/>
        <w:spacing w:after="0" w:line="360" w:lineRule="auto"/>
        <w:rPr>
          <w:rFonts w:cs="Arial"/>
          <w:b/>
          <w:bCs/>
          <w:kern w:val="0"/>
          <w:szCs w:val="24"/>
        </w:rPr>
      </w:pPr>
      <w:r w:rsidRPr="00347420">
        <w:rPr>
          <w:rFonts w:cs="Arial"/>
          <w:b/>
          <w:bCs/>
          <w:kern w:val="0"/>
          <w:szCs w:val="24"/>
        </w:rPr>
        <w:t>Componente manejo y uso sustentable de ecosistemas terrestres y recursos forestales</w:t>
      </w:r>
    </w:p>
    <w:p w14:paraId="29408AA9"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Este componente se orienta a lograr el manejo adecuado para la conservación de recursos forestales como sustento de diferentes grupos faunísticos vertebrados e invertebrados que interactúan en el </w:t>
      </w:r>
      <w:r w:rsidR="005F29FE" w:rsidRPr="004D6D6D">
        <w:rPr>
          <w:rFonts w:cs="Arial"/>
          <w:kern w:val="0"/>
          <w:szCs w:val="24"/>
        </w:rPr>
        <w:t>ANPBN</w:t>
      </w:r>
      <w:r w:rsidRPr="004D6D6D">
        <w:rPr>
          <w:rFonts w:cs="Arial"/>
          <w:kern w:val="0"/>
          <w:szCs w:val="24"/>
        </w:rPr>
        <w:t>.</w:t>
      </w:r>
    </w:p>
    <w:p w14:paraId="2C1449B1"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t>Objetivos</w:t>
      </w:r>
    </w:p>
    <w:p w14:paraId="215BCC0B"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Regular y ordenar los usos actuales y potenciales dentro de la </w:t>
      </w:r>
      <w:r w:rsidR="005F29FE" w:rsidRPr="004D6D6D">
        <w:rPr>
          <w:rFonts w:cs="Arial"/>
          <w:kern w:val="0"/>
          <w:szCs w:val="24"/>
        </w:rPr>
        <w:t>ANPBN</w:t>
      </w:r>
      <w:r w:rsidRPr="004D6D6D">
        <w:rPr>
          <w:rFonts w:cs="Arial"/>
          <w:kern w:val="0"/>
          <w:szCs w:val="24"/>
        </w:rPr>
        <w:t>, con la finalidad de integrarlos a los objetivos de conservación y protección de los recursos naturales.</w:t>
      </w:r>
    </w:p>
    <w:p w14:paraId="59AF7313"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Implementar acciones de manejo en la conservación de los ecosistemas del </w:t>
      </w:r>
      <w:r w:rsidR="000D7A85" w:rsidRPr="004D6D6D">
        <w:rPr>
          <w:rFonts w:cs="Arial"/>
          <w:kern w:val="0"/>
          <w:szCs w:val="24"/>
        </w:rPr>
        <w:t>ANPBN</w:t>
      </w:r>
      <w:r w:rsidRPr="004D6D6D">
        <w:rPr>
          <w:rFonts w:cs="Arial"/>
          <w:kern w:val="0"/>
          <w:szCs w:val="24"/>
        </w:rPr>
        <w:t>.</w:t>
      </w:r>
    </w:p>
    <w:p w14:paraId="3ADE78C5" w14:textId="77777777" w:rsidR="000A0CB8" w:rsidRDefault="000A0CB8" w:rsidP="00934634">
      <w:pPr>
        <w:autoSpaceDE w:val="0"/>
        <w:autoSpaceDN w:val="0"/>
        <w:adjustRightInd w:val="0"/>
        <w:spacing w:line="360" w:lineRule="auto"/>
        <w:jc w:val="both"/>
        <w:rPr>
          <w:rFonts w:cs="Arial"/>
          <w:b/>
          <w:bCs/>
          <w:kern w:val="0"/>
          <w:szCs w:val="24"/>
        </w:rPr>
      </w:pPr>
    </w:p>
    <w:p w14:paraId="03CBE161"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lastRenderedPageBreak/>
        <w:t>Metas</w:t>
      </w:r>
    </w:p>
    <w:p w14:paraId="3F92087A"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Integrar el 100% de la superficie forestal al esquema de regulación.</w:t>
      </w:r>
    </w:p>
    <w:p w14:paraId="605BF9AC"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Planear e instaurar un manejo apropiado a la AMP, que integre una alternativa de uso, conservación y protección, a través de la aplicación de criterios científicos y sociales, que permitan la planeación, evaluación y ejecución de acciones sustentables.</w:t>
      </w:r>
    </w:p>
    <w:p w14:paraId="43863505"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i/>
          <w:iCs/>
          <w:kern w:val="0"/>
          <w:szCs w:val="24"/>
        </w:rPr>
        <w:t xml:space="preserve">Actividades* </w:t>
      </w:r>
      <w:r w:rsidRPr="004D6D6D">
        <w:rPr>
          <w:rFonts w:cs="Arial"/>
          <w:kern w:val="0"/>
          <w:szCs w:val="24"/>
        </w:rPr>
        <w:t>y Acciones Plazo</w:t>
      </w:r>
    </w:p>
    <w:p w14:paraId="0EACCC1F"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Elaboración de un programa que regule las actividades de uso de los recursos naturales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6912"/>
        <w:gridCol w:w="1857"/>
      </w:tblGrid>
      <w:tr w:rsidR="00794134" w:rsidRPr="00AF13D9" w14:paraId="0A893446" w14:textId="77777777" w:rsidTr="00DD5983">
        <w:tc>
          <w:tcPr>
            <w:tcW w:w="6912" w:type="dxa"/>
          </w:tcPr>
          <w:p w14:paraId="161F89CC"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Estructurar un programa de mantenimiento de los ecosistemas forestales para conservar la vocación natural del suelo forestal en cada sitio.</w:t>
            </w:r>
          </w:p>
        </w:tc>
        <w:tc>
          <w:tcPr>
            <w:tcW w:w="1857" w:type="dxa"/>
          </w:tcPr>
          <w:p w14:paraId="52F603FE" w14:textId="77777777" w:rsidR="00DD5983"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p w14:paraId="4303F98B" w14:textId="77777777" w:rsidR="00794134" w:rsidRPr="00AF13D9" w:rsidRDefault="00794134" w:rsidP="00DD5983">
            <w:pPr>
              <w:jc w:val="center"/>
              <w:rPr>
                <w:rFonts w:cs="Arial"/>
                <w:sz w:val="22"/>
              </w:rPr>
            </w:pPr>
          </w:p>
        </w:tc>
      </w:tr>
      <w:tr w:rsidR="00794134" w:rsidRPr="00AF13D9" w14:paraId="3FB6EA1B" w14:textId="77777777" w:rsidTr="00DD5983">
        <w:tc>
          <w:tcPr>
            <w:tcW w:w="6912" w:type="dxa"/>
          </w:tcPr>
          <w:p w14:paraId="4CA70EB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Estructurar un programa dirigido al aseguramiento de los procesos de sucesión vegetal a como sustento para grupos faunísticos de vertebrados e invertebrados que interactúan en la zona. </w:t>
            </w:r>
          </w:p>
        </w:tc>
        <w:tc>
          <w:tcPr>
            <w:tcW w:w="1857" w:type="dxa"/>
          </w:tcPr>
          <w:p w14:paraId="3FEB44B0"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2BECFE8E" w14:textId="77777777" w:rsidTr="00DD5983">
        <w:tc>
          <w:tcPr>
            <w:tcW w:w="6912" w:type="dxa"/>
          </w:tcPr>
          <w:p w14:paraId="673FE34D"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Identificación de los sitios prioritarios de atención.</w:t>
            </w:r>
          </w:p>
        </w:tc>
        <w:tc>
          <w:tcPr>
            <w:tcW w:w="1857" w:type="dxa"/>
          </w:tcPr>
          <w:p w14:paraId="18FFE47B"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3DEE4615"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Establecimiento de programas comunitarios participativos de restauración y recuperación de sitios impactados.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6912"/>
        <w:gridCol w:w="1857"/>
      </w:tblGrid>
      <w:tr w:rsidR="00794134" w:rsidRPr="00AF13D9" w14:paraId="6BD1FE7F" w14:textId="77777777" w:rsidTr="00DD5983">
        <w:tc>
          <w:tcPr>
            <w:tcW w:w="6912" w:type="dxa"/>
          </w:tcPr>
          <w:p w14:paraId="79036BD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Gestionar financiamiento de proyectos de desarrollo sustentable con instancias de la administración pública federal, estatal y municipal.</w:t>
            </w:r>
          </w:p>
        </w:tc>
        <w:tc>
          <w:tcPr>
            <w:tcW w:w="1857" w:type="dxa"/>
          </w:tcPr>
          <w:p w14:paraId="134C291D"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10B86CFA" w14:textId="77777777" w:rsidTr="00DD5983">
        <w:tc>
          <w:tcPr>
            <w:tcW w:w="6912" w:type="dxa"/>
          </w:tcPr>
          <w:p w14:paraId="721D3A7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Coordinar proyectos de desarrollo sustentable en coordinación con instancias de la administración pública federal, estatal y municipal.</w:t>
            </w:r>
          </w:p>
        </w:tc>
        <w:tc>
          <w:tcPr>
            <w:tcW w:w="1857" w:type="dxa"/>
          </w:tcPr>
          <w:p w14:paraId="665973B2"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7CDA1C47" w14:textId="77777777" w:rsidTr="00DD5983">
        <w:tc>
          <w:tcPr>
            <w:tcW w:w="6912" w:type="dxa"/>
          </w:tcPr>
          <w:p w14:paraId="0E39693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Establecer un programa de monitoreo para la evaluación y seguimiento de problemas fitosanitarios que representen un riesgo de mortalidad en individuos arbóreos</w:t>
            </w:r>
          </w:p>
        </w:tc>
        <w:tc>
          <w:tcPr>
            <w:tcW w:w="1857" w:type="dxa"/>
          </w:tcPr>
          <w:p w14:paraId="4B865E3D"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567BD2FE"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Operación de programas de divulgación sobre la importancia de los ecosistemas.</w:t>
      </w:r>
    </w:p>
    <w:tbl>
      <w:tblPr>
        <w:tblW w:w="0" w:type="auto"/>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6912"/>
        <w:gridCol w:w="1857"/>
      </w:tblGrid>
      <w:tr w:rsidR="00794134" w:rsidRPr="00AF13D9" w14:paraId="16777596" w14:textId="77777777" w:rsidTr="00DD5983">
        <w:tc>
          <w:tcPr>
            <w:tcW w:w="6912" w:type="dxa"/>
          </w:tcPr>
          <w:p w14:paraId="675A3635"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Generar material divulgativo para resaltar la importancia del cuidado </w:t>
            </w:r>
            <w:r w:rsidRPr="00AF13D9">
              <w:rPr>
                <w:rFonts w:cs="Arial"/>
                <w:color w:val="000000"/>
                <w:kern w:val="0"/>
                <w:sz w:val="22"/>
              </w:rPr>
              <w:lastRenderedPageBreak/>
              <w:t xml:space="preserve">de los ecosistemas </w:t>
            </w:r>
          </w:p>
        </w:tc>
        <w:tc>
          <w:tcPr>
            <w:tcW w:w="1857" w:type="dxa"/>
          </w:tcPr>
          <w:p w14:paraId="0ADE8A97"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lastRenderedPageBreak/>
              <w:t>M</w:t>
            </w:r>
          </w:p>
        </w:tc>
      </w:tr>
    </w:tbl>
    <w:p w14:paraId="7FE6ADD7" w14:textId="77777777" w:rsidR="00794134" w:rsidRPr="00DD5983" w:rsidRDefault="00794134" w:rsidP="00E54345">
      <w:pPr>
        <w:spacing w:before="240" w:line="360" w:lineRule="auto"/>
        <w:ind w:left="284" w:hanging="284"/>
        <w:jc w:val="both"/>
        <w:rPr>
          <w:rFonts w:cs="Arial"/>
          <w:color w:val="000000"/>
          <w:kern w:val="0"/>
          <w:sz w:val="20"/>
          <w:szCs w:val="20"/>
        </w:rPr>
      </w:pPr>
      <w:r w:rsidRPr="00DD5983">
        <w:rPr>
          <w:rFonts w:cs="Arial"/>
          <w:color w:val="000000"/>
          <w:kern w:val="0"/>
          <w:sz w:val="20"/>
          <w:szCs w:val="20"/>
        </w:rPr>
        <w:lastRenderedPageBreak/>
        <w:t>*Las actividades se presentan en letra cursiva.</w:t>
      </w:r>
    </w:p>
    <w:p w14:paraId="4FA813B4" w14:textId="77777777" w:rsidR="00794134" w:rsidRPr="00347420" w:rsidRDefault="00794134" w:rsidP="00102825">
      <w:pPr>
        <w:pStyle w:val="Prrafodelista"/>
        <w:numPr>
          <w:ilvl w:val="0"/>
          <w:numId w:val="46"/>
        </w:numPr>
        <w:autoSpaceDE w:val="0"/>
        <w:autoSpaceDN w:val="0"/>
        <w:adjustRightInd w:val="0"/>
        <w:spacing w:line="360" w:lineRule="auto"/>
        <w:rPr>
          <w:rFonts w:cs="Arial"/>
          <w:b/>
          <w:bCs/>
          <w:kern w:val="0"/>
          <w:szCs w:val="24"/>
        </w:rPr>
      </w:pPr>
      <w:r w:rsidRPr="00347420">
        <w:rPr>
          <w:rFonts w:cs="Arial"/>
          <w:b/>
          <w:bCs/>
          <w:kern w:val="0"/>
          <w:szCs w:val="24"/>
        </w:rPr>
        <w:t>Componente mantenimiento de servicios ambientales</w:t>
      </w:r>
    </w:p>
    <w:p w14:paraId="7E08D14E"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Por su ubicación geográfica, la </w:t>
      </w:r>
      <w:r w:rsidR="005F29FE" w:rsidRPr="004D6D6D">
        <w:rPr>
          <w:rFonts w:cs="Arial"/>
          <w:kern w:val="0"/>
          <w:szCs w:val="24"/>
        </w:rPr>
        <w:t>ANPBN</w:t>
      </w:r>
      <w:r w:rsidRPr="004D6D6D">
        <w:rPr>
          <w:rFonts w:cs="Arial"/>
          <w:kern w:val="0"/>
          <w:szCs w:val="24"/>
        </w:rPr>
        <w:t xml:space="preserve"> posee altos valores de importancia en la producción de bienes y servicios ambientales, los cuales dependen de la preservación de los recursos naturales. El mantenimiento de los ecosistemas forestales existentes, favorecen la retención de la humedad, la recarga del acuífero y la prevención de la erosión; además de mejorar la calidad del aire y contribuir al sostenimiento y mejoramiento de poblaciones y comunidades biológicas de flora y fauna silvestre.</w:t>
      </w:r>
    </w:p>
    <w:p w14:paraId="33529346"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t>Objetivo</w:t>
      </w:r>
    </w:p>
    <w:p w14:paraId="01E8BAAD"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Establecer estrategias de seguimiento y manejo para mantener en estado óptimo los recursos naturales.</w:t>
      </w:r>
    </w:p>
    <w:p w14:paraId="584E34F2"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t>Metas</w:t>
      </w:r>
    </w:p>
    <w:p w14:paraId="4B52074D"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-Contar con un programa de monitoreo para la detección oportuna de plagas o enfermedades en individuos del estrato arbóreo.</w:t>
      </w:r>
    </w:p>
    <w:p w14:paraId="24EEE838"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-Establecer un programa de monitoreo de especies arbóreas que permita detectar oportunamente procesos de declinación forestal</w:t>
      </w:r>
    </w:p>
    <w:p w14:paraId="7C4F7E9D"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-Elaborar un diagnóstico que permita determinar la capacidad de aprovechamiento de los recursos hídricos para evaluar su viabilidad y su grado de impacto</w:t>
      </w:r>
    </w:p>
    <w:p w14:paraId="10B937D0" w14:textId="77777777" w:rsidR="00794134" w:rsidRPr="004D6D6D" w:rsidRDefault="00794134" w:rsidP="00934634">
      <w:pPr>
        <w:autoSpaceDE w:val="0"/>
        <w:autoSpaceDN w:val="0"/>
        <w:adjustRightInd w:val="0"/>
        <w:spacing w:after="0" w:line="360" w:lineRule="auto"/>
        <w:jc w:val="both"/>
        <w:rPr>
          <w:rFonts w:cs="Arial"/>
          <w:kern w:val="0"/>
          <w:szCs w:val="24"/>
        </w:rPr>
      </w:pPr>
      <w:r w:rsidRPr="004D6D6D">
        <w:rPr>
          <w:rFonts w:cs="Arial"/>
          <w:i/>
          <w:iCs/>
          <w:kern w:val="0"/>
          <w:szCs w:val="24"/>
        </w:rPr>
        <w:t xml:space="preserve">Actividades* </w:t>
      </w:r>
      <w:r w:rsidRPr="004D6D6D">
        <w:rPr>
          <w:rFonts w:cs="Arial"/>
          <w:kern w:val="0"/>
          <w:szCs w:val="24"/>
        </w:rPr>
        <w:t>y Acciones Plazo</w:t>
      </w:r>
    </w:p>
    <w:p w14:paraId="2C9ED3E5"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Monitoreo de la salud de la masa forestal.</w:t>
      </w:r>
    </w:p>
    <w:tbl>
      <w:tblPr>
        <w:tblW w:w="9194" w:type="dxa"/>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715"/>
      </w:tblGrid>
      <w:tr w:rsidR="00794134" w:rsidRPr="00AF13D9" w14:paraId="6F6B9D2B" w14:textId="77777777" w:rsidTr="00DD5983">
        <w:tc>
          <w:tcPr>
            <w:tcW w:w="7479" w:type="dxa"/>
          </w:tcPr>
          <w:p w14:paraId="6433CDE8"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Identificación y monitoreo continuo de factores que impactan la salud de la masa forestal </w:t>
            </w:r>
          </w:p>
        </w:tc>
        <w:tc>
          <w:tcPr>
            <w:tcW w:w="1715" w:type="dxa"/>
          </w:tcPr>
          <w:p w14:paraId="326F35B1"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6B0DC66D" w14:textId="77777777" w:rsidTr="00DD5983">
        <w:tc>
          <w:tcPr>
            <w:tcW w:w="7479" w:type="dxa"/>
          </w:tcPr>
          <w:p w14:paraId="0E795A9C"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Establecer una zonificación con base al estado fitosanitario de individuos arbóreos e incidencia de plagas y enfermedades.</w:t>
            </w:r>
          </w:p>
        </w:tc>
        <w:tc>
          <w:tcPr>
            <w:tcW w:w="1715" w:type="dxa"/>
          </w:tcPr>
          <w:p w14:paraId="6095BA02"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0A822C6D"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Elaboración de un manual de procedimientos sobre contingencias en estrato arbóreo causadas por plagas y enfermedades.</w:t>
      </w:r>
    </w:p>
    <w:tbl>
      <w:tblPr>
        <w:tblW w:w="9336" w:type="dxa"/>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715"/>
      </w:tblGrid>
      <w:tr w:rsidR="00794134" w:rsidRPr="00AF13D9" w14:paraId="36EC613C" w14:textId="77777777" w:rsidTr="00DD5983">
        <w:tc>
          <w:tcPr>
            <w:tcW w:w="7621" w:type="dxa"/>
          </w:tcPr>
          <w:p w14:paraId="3EEF0992"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áreas susceptibles de daño por plagas y enfermedades </w:t>
            </w:r>
          </w:p>
        </w:tc>
        <w:tc>
          <w:tcPr>
            <w:tcW w:w="1715" w:type="dxa"/>
          </w:tcPr>
          <w:p w14:paraId="734EF3D0"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5485B3DF" w14:textId="77777777" w:rsidTr="00DD5983">
        <w:tc>
          <w:tcPr>
            <w:tcW w:w="7621" w:type="dxa"/>
          </w:tcPr>
          <w:p w14:paraId="255AF93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Llevar a cabo actividades de prevención de plagas y enfermedades. </w:t>
            </w:r>
          </w:p>
        </w:tc>
        <w:tc>
          <w:tcPr>
            <w:tcW w:w="1715" w:type="dxa"/>
          </w:tcPr>
          <w:p w14:paraId="2E177239"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3D6C1C26" w14:textId="77777777" w:rsidTr="00DD5983">
        <w:tc>
          <w:tcPr>
            <w:tcW w:w="7621" w:type="dxa"/>
          </w:tcPr>
          <w:p w14:paraId="2852509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y dar seguimiento a las áreas afectadas por el fenómeno de la declinación. </w:t>
            </w:r>
          </w:p>
        </w:tc>
        <w:tc>
          <w:tcPr>
            <w:tcW w:w="1715" w:type="dxa"/>
          </w:tcPr>
          <w:p w14:paraId="78E9D3B7"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5A96BD14" w14:textId="77777777" w:rsidTr="00DD5983">
        <w:tc>
          <w:tcPr>
            <w:tcW w:w="7621" w:type="dxa"/>
          </w:tcPr>
          <w:p w14:paraId="7780C3A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Identificar las especies resistentes a los efectos de la declinación, para ser utilizadas en los procesos de reforestación.</w:t>
            </w:r>
          </w:p>
        </w:tc>
        <w:tc>
          <w:tcPr>
            <w:tcW w:w="1715" w:type="dxa"/>
          </w:tcPr>
          <w:p w14:paraId="21DDF1EC"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63E09A01"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 xml:space="preserve">Gestión de financiamiento y participación interinstitucional para la evaluación y regulación en la captación de recursos hídricos del área </w:t>
      </w:r>
    </w:p>
    <w:tbl>
      <w:tblPr>
        <w:tblW w:w="9322" w:type="dxa"/>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7621"/>
        <w:gridCol w:w="1701"/>
      </w:tblGrid>
      <w:tr w:rsidR="00794134" w:rsidRPr="00AF13D9" w14:paraId="4B8DCECF" w14:textId="77777777" w:rsidTr="00DD5983">
        <w:tc>
          <w:tcPr>
            <w:tcW w:w="7621" w:type="dxa"/>
          </w:tcPr>
          <w:p w14:paraId="3A810E3A"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color w:val="000000"/>
                <w:kern w:val="0"/>
                <w:sz w:val="22"/>
              </w:rPr>
              <w:t>Establecer en coordinación con la CNA y autoridades municipales, los criterios y normas para el aprovechamiento de acuíferos, con el fin de responder a l</w:t>
            </w:r>
            <w:r w:rsidRPr="00AF13D9">
              <w:rPr>
                <w:rFonts w:cs="Arial"/>
                <w:kern w:val="0"/>
                <w:sz w:val="22"/>
              </w:rPr>
              <w:t xml:space="preserve">as demandas de la población adyacente. </w:t>
            </w:r>
          </w:p>
        </w:tc>
        <w:tc>
          <w:tcPr>
            <w:tcW w:w="1701" w:type="dxa"/>
          </w:tcPr>
          <w:p w14:paraId="040B9633" w14:textId="77777777" w:rsidR="00794134" w:rsidRPr="00AF13D9" w:rsidRDefault="00794134" w:rsidP="00DD5983">
            <w:pPr>
              <w:autoSpaceDE w:val="0"/>
              <w:autoSpaceDN w:val="0"/>
              <w:adjustRightInd w:val="0"/>
              <w:spacing w:after="0" w:line="360" w:lineRule="auto"/>
              <w:jc w:val="center"/>
              <w:rPr>
                <w:rFonts w:cs="Arial"/>
                <w:kern w:val="0"/>
                <w:sz w:val="22"/>
              </w:rPr>
            </w:pPr>
            <w:r w:rsidRPr="00AF13D9">
              <w:rPr>
                <w:rFonts w:cs="Arial"/>
                <w:kern w:val="0"/>
                <w:sz w:val="22"/>
              </w:rPr>
              <w:t>M</w:t>
            </w:r>
          </w:p>
        </w:tc>
      </w:tr>
    </w:tbl>
    <w:p w14:paraId="1A43C274" w14:textId="77777777" w:rsidR="00C63A25" w:rsidRDefault="00C63A25" w:rsidP="00934634">
      <w:pPr>
        <w:autoSpaceDE w:val="0"/>
        <w:autoSpaceDN w:val="0"/>
        <w:adjustRightInd w:val="0"/>
        <w:spacing w:line="360" w:lineRule="auto"/>
        <w:jc w:val="both"/>
        <w:rPr>
          <w:rFonts w:cs="Arial"/>
          <w:b/>
          <w:bCs/>
          <w:color w:val="000000"/>
          <w:kern w:val="0"/>
          <w:szCs w:val="24"/>
        </w:rPr>
      </w:pPr>
    </w:p>
    <w:p w14:paraId="34879B28"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Recuperación de Especies Prioritarias</w:t>
      </w:r>
    </w:p>
    <w:p w14:paraId="51581E27"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Por a su posición geográfica y fisiográfica la </w:t>
      </w:r>
      <w:r w:rsidR="00674BE6" w:rsidRPr="004D6D6D">
        <w:rPr>
          <w:rFonts w:cs="Arial"/>
          <w:color w:val="000000"/>
          <w:kern w:val="0"/>
          <w:szCs w:val="24"/>
        </w:rPr>
        <w:t>ANPBN</w:t>
      </w:r>
      <w:r w:rsidRPr="004D6D6D">
        <w:rPr>
          <w:rFonts w:cs="Arial"/>
          <w:color w:val="000000"/>
          <w:kern w:val="0"/>
          <w:szCs w:val="24"/>
        </w:rPr>
        <w:t xml:space="preserve"> representa un reservorio importante de especies tanto de flora como de fauna silvestre al ser una extensión del ANP Corredor Biológico Chichinautzin en la parte norte del Estado de Morelos.</w:t>
      </w:r>
    </w:p>
    <w:p w14:paraId="3C89A917"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En conjunto, las especies de pinos y encinos dan su fisonomía característica al </w:t>
      </w:r>
      <w:r w:rsidR="005F29FE" w:rsidRPr="004D6D6D">
        <w:rPr>
          <w:rFonts w:cs="Arial"/>
          <w:color w:val="000000"/>
          <w:kern w:val="0"/>
          <w:szCs w:val="24"/>
        </w:rPr>
        <w:t>ANPBN</w:t>
      </w:r>
      <w:r w:rsidRPr="004D6D6D">
        <w:rPr>
          <w:rFonts w:cs="Arial"/>
          <w:color w:val="000000"/>
          <w:kern w:val="0"/>
          <w:szCs w:val="24"/>
        </w:rPr>
        <w:t>, sin embargo sus masas forestales han recibido serios daños por la extracción ilegal de madera y los incendios forestales inducidos. La conservación de estas comunidades vegetales, representa un reto para su protección y manejo.</w:t>
      </w:r>
    </w:p>
    <w:p w14:paraId="0828B8EA"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w:t>
      </w:r>
    </w:p>
    <w:p w14:paraId="1D4AAF85"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Establecer las acciones para la restauración y conservación de los ecosistemas, y del suelo forestal del </w:t>
      </w:r>
      <w:r w:rsidR="00674BE6" w:rsidRPr="004D6D6D">
        <w:rPr>
          <w:rFonts w:cs="Arial"/>
          <w:color w:val="000000"/>
          <w:kern w:val="0"/>
          <w:szCs w:val="24"/>
        </w:rPr>
        <w:t>ANPBN</w:t>
      </w:r>
      <w:r w:rsidRPr="004D6D6D">
        <w:rPr>
          <w:rFonts w:cs="Arial"/>
          <w:color w:val="000000"/>
          <w:kern w:val="0"/>
          <w:szCs w:val="24"/>
        </w:rPr>
        <w:t>.</w:t>
      </w:r>
    </w:p>
    <w:p w14:paraId="553C31DE"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lastRenderedPageBreak/>
        <w:t>- Establecer estrategias de manejo que induzcan la recuperación de especies prioritarias para su uso en acciones de restauración.</w:t>
      </w:r>
    </w:p>
    <w:p w14:paraId="01520677"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w:t>
      </w:r>
    </w:p>
    <w:p w14:paraId="42CEBD86"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Contar con un programa de recuperación de especies prioritarias que permita mantener las poblaciones y procesos ecológicos que dependen de su permanencia y existencia.</w:t>
      </w:r>
    </w:p>
    <w:p w14:paraId="1049A3A9"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i/>
          <w:iCs/>
          <w:color w:val="000000"/>
          <w:kern w:val="0"/>
          <w:szCs w:val="24"/>
        </w:rPr>
        <w:t xml:space="preserve">Actividades </w:t>
      </w:r>
      <w:r w:rsidRPr="004D6D6D">
        <w:rPr>
          <w:rFonts w:cs="Arial"/>
          <w:b/>
          <w:bCs/>
          <w:color w:val="000000"/>
          <w:kern w:val="0"/>
          <w:szCs w:val="24"/>
        </w:rPr>
        <w:t>y Acciones Plazo</w:t>
      </w:r>
    </w:p>
    <w:p w14:paraId="74185180"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i/>
          <w:iCs/>
          <w:kern w:val="0"/>
          <w:szCs w:val="24"/>
        </w:rPr>
        <w:t xml:space="preserve">Actividades* </w:t>
      </w:r>
      <w:r w:rsidRPr="004D6D6D">
        <w:rPr>
          <w:rFonts w:cs="Arial"/>
          <w:kern w:val="0"/>
          <w:szCs w:val="24"/>
        </w:rPr>
        <w:t>y Acciones Plazo</w:t>
      </w:r>
    </w:p>
    <w:p w14:paraId="63FB83CC" w14:textId="77777777" w:rsidR="00794134" w:rsidRPr="004D6D6D" w:rsidRDefault="00794134" w:rsidP="00934634">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Elaboración de un programa de caracterización y evaluación del hábitat de especies nativas.</w:t>
      </w:r>
    </w:p>
    <w:tbl>
      <w:tblPr>
        <w:tblW w:w="8897" w:type="dxa"/>
        <w:tblBorders>
          <w:top w:val="single" w:sz="12" w:space="0" w:color="auto"/>
          <w:bottom w:val="single" w:sz="12" w:space="0" w:color="auto"/>
          <w:insideV w:val="single" w:sz="4" w:space="0" w:color="auto"/>
        </w:tblBorders>
        <w:tblLook w:val="00A0" w:firstRow="1" w:lastRow="0" w:firstColumn="1" w:lastColumn="0" w:noHBand="0" w:noVBand="0"/>
      </w:tblPr>
      <w:tblGrid>
        <w:gridCol w:w="7338"/>
        <w:gridCol w:w="1559"/>
      </w:tblGrid>
      <w:tr w:rsidR="00794134" w:rsidRPr="00AF13D9" w14:paraId="04FFF570" w14:textId="77777777" w:rsidTr="00DD5983">
        <w:tc>
          <w:tcPr>
            <w:tcW w:w="7338" w:type="dxa"/>
          </w:tcPr>
          <w:p w14:paraId="42FC235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y ejecutar un programa de recuperación de especies prioritarias. </w:t>
            </w:r>
          </w:p>
        </w:tc>
        <w:tc>
          <w:tcPr>
            <w:tcW w:w="1559" w:type="dxa"/>
          </w:tcPr>
          <w:p w14:paraId="5DE3BE14"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53900B8D" w14:textId="77777777" w:rsidTr="00DD5983">
        <w:tc>
          <w:tcPr>
            <w:tcW w:w="7338" w:type="dxa"/>
          </w:tcPr>
          <w:p w14:paraId="6A7779F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Recuperación de especies que se encuentren bajo algún estatus de conservación. </w:t>
            </w:r>
          </w:p>
        </w:tc>
        <w:tc>
          <w:tcPr>
            <w:tcW w:w="1559" w:type="dxa"/>
          </w:tcPr>
          <w:p w14:paraId="048DEB7F"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581804B3"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Elaboración de un estudio que determine la composición natural de los diferentes ecosistemas representados en el Área para su reproducción en sitios alterados en su estructura y composición</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338"/>
        <w:gridCol w:w="1559"/>
      </w:tblGrid>
      <w:tr w:rsidR="00794134" w:rsidRPr="00AF13D9" w14:paraId="79861AB4" w14:textId="77777777" w:rsidTr="00DD5983">
        <w:tc>
          <w:tcPr>
            <w:tcW w:w="7338" w:type="dxa"/>
          </w:tcPr>
          <w:p w14:paraId="2C79371F"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un banco de germoplasma de semilla de las especies nativas </w:t>
            </w:r>
          </w:p>
        </w:tc>
        <w:tc>
          <w:tcPr>
            <w:tcW w:w="1559" w:type="dxa"/>
          </w:tcPr>
          <w:p w14:paraId="41446FE9"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312CE99D" w14:textId="77777777" w:rsidTr="00DD5983">
        <w:tc>
          <w:tcPr>
            <w:tcW w:w="7338" w:type="dxa"/>
          </w:tcPr>
          <w:p w14:paraId="28BB5C2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sitios de propagación de especies nativas para la restauración en sitios alterados </w:t>
            </w:r>
          </w:p>
        </w:tc>
        <w:tc>
          <w:tcPr>
            <w:tcW w:w="1559" w:type="dxa"/>
          </w:tcPr>
          <w:p w14:paraId="36CB529C" w14:textId="77777777" w:rsidR="00794134" w:rsidRPr="00AF13D9" w:rsidRDefault="00794134" w:rsidP="00DD5983">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230AF5B1" w14:textId="77777777" w:rsidR="00794134" w:rsidRPr="00DD5983" w:rsidRDefault="00794134" w:rsidP="00E54345">
      <w:pPr>
        <w:spacing w:before="240" w:line="360" w:lineRule="auto"/>
        <w:ind w:left="284" w:hanging="284"/>
        <w:jc w:val="both"/>
        <w:rPr>
          <w:rFonts w:cs="Arial"/>
          <w:color w:val="000000"/>
          <w:kern w:val="0"/>
          <w:sz w:val="20"/>
          <w:szCs w:val="20"/>
        </w:rPr>
      </w:pPr>
      <w:r w:rsidRPr="00DD5983">
        <w:rPr>
          <w:rFonts w:cs="Arial"/>
          <w:color w:val="000000"/>
          <w:kern w:val="0"/>
          <w:sz w:val="20"/>
          <w:szCs w:val="20"/>
        </w:rPr>
        <w:t>*Las actividades se presentan en letra cursiva.</w:t>
      </w:r>
    </w:p>
    <w:p w14:paraId="76804FFA" w14:textId="77777777" w:rsidR="00794134" w:rsidRPr="00347420" w:rsidRDefault="00794134" w:rsidP="00102825">
      <w:pPr>
        <w:pStyle w:val="Prrafodelista"/>
        <w:numPr>
          <w:ilvl w:val="0"/>
          <w:numId w:val="46"/>
        </w:numPr>
        <w:autoSpaceDE w:val="0"/>
        <w:autoSpaceDN w:val="0"/>
        <w:adjustRightInd w:val="0"/>
        <w:spacing w:after="0" w:line="360" w:lineRule="auto"/>
        <w:rPr>
          <w:rFonts w:cs="Arial"/>
          <w:b/>
          <w:bCs/>
          <w:kern w:val="0"/>
          <w:szCs w:val="24"/>
        </w:rPr>
      </w:pPr>
      <w:r w:rsidRPr="00347420">
        <w:rPr>
          <w:rFonts w:cs="Arial"/>
          <w:b/>
          <w:bCs/>
          <w:kern w:val="0"/>
          <w:szCs w:val="24"/>
        </w:rPr>
        <w:t>Componente Conservación de Agua y Suelos</w:t>
      </w:r>
    </w:p>
    <w:p w14:paraId="3389315E"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La fuerte presión que se tiene sobre los recursos florísticos del </w:t>
      </w:r>
      <w:r w:rsidR="00674BE6" w:rsidRPr="004D6D6D">
        <w:rPr>
          <w:rFonts w:cs="Arial"/>
          <w:kern w:val="0"/>
          <w:szCs w:val="24"/>
        </w:rPr>
        <w:t>ANPBN</w:t>
      </w:r>
      <w:r w:rsidRPr="004D6D6D">
        <w:rPr>
          <w:rFonts w:cs="Arial"/>
          <w:kern w:val="0"/>
          <w:szCs w:val="24"/>
        </w:rPr>
        <w:t xml:space="preserve">, aunada a la pérdida de masa forestal por factores como incendios y extracción, retrasa los procesos de recuperación del bosque, lo que repercute en la conservación de </w:t>
      </w:r>
      <w:r w:rsidRPr="004D6D6D">
        <w:rPr>
          <w:rFonts w:cs="Arial"/>
          <w:kern w:val="0"/>
          <w:szCs w:val="24"/>
        </w:rPr>
        <w:lastRenderedPageBreak/>
        <w:t>suelo y en la disminución de servicios ambientales como captación de agua y mejoría en la calidad del aire. Por tal razón es urgente contar con una regulación y manejo del agua, y de componentes florísticos del estrato arbóreo para eficientar la producción de bienes y servicios ambientales.</w:t>
      </w:r>
    </w:p>
    <w:p w14:paraId="3137AD41" w14:textId="77777777" w:rsidR="00764155" w:rsidRDefault="00764155" w:rsidP="00934634">
      <w:pPr>
        <w:autoSpaceDE w:val="0"/>
        <w:autoSpaceDN w:val="0"/>
        <w:adjustRightInd w:val="0"/>
        <w:spacing w:line="360" w:lineRule="auto"/>
        <w:jc w:val="both"/>
        <w:rPr>
          <w:rFonts w:cs="Arial"/>
          <w:b/>
          <w:bCs/>
          <w:kern w:val="0"/>
          <w:szCs w:val="24"/>
        </w:rPr>
      </w:pPr>
    </w:p>
    <w:p w14:paraId="3FFE62BE"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t>Objetivos</w:t>
      </w:r>
    </w:p>
    <w:p w14:paraId="1D1EDB7B"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Asegurar la conservación y retención de suelo y agua como elementos fundamentales en la manutención de procesos ecológicos en el </w:t>
      </w:r>
      <w:r w:rsidR="00674BE6" w:rsidRPr="004D6D6D">
        <w:rPr>
          <w:rFonts w:cs="Arial"/>
          <w:kern w:val="0"/>
          <w:szCs w:val="24"/>
        </w:rPr>
        <w:t>ANPBN</w:t>
      </w:r>
      <w:r w:rsidRPr="004D6D6D">
        <w:rPr>
          <w:rFonts w:cs="Arial"/>
          <w:kern w:val="0"/>
          <w:szCs w:val="24"/>
        </w:rPr>
        <w:t>.</w:t>
      </w:r>
    </w:p>
    <w:p w14:paraId="43D6C9F6"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Disminuir la degradación de los recursos suelo y agua, ocasionada por fenómenos naturales y actividades humanas.</w:t>
      </w:r>
    </w:p>
    <w:p w14:paraId="220EB8C3"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w:t>
      </w:r>
    </w:p>
    <w:p w14:paraId="29D2D4E0"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Restaurar en un 50% los suelos impactados por fenómenos naturales o actividades antropogénicas.</w:t>
      </w:r>
    </w:p>
    <w:p w14:paraId="183D6C85"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Conservar el 100% del suelo en las áreas que aún no han sido impactadas o donde el impacto no ha sido significativo.</w:t>
      </w:r>
    </w:p>
    <w:p w14:paraId="0778E750"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Detener y revertir los procesos de degradación del suelo en zonas prioritarias y establecer infraestructura para el control de la erosión.</w:t>
      </w:r>
    </w:p>
    <w:p w14:paraId="444E95FE"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Elaborar, en corto plazo, las reglas de operación, extracción y uso potencial de las zonas de extracción de agua.</w:t>
      </w:r>
    </w:p>
    <w:p w14:paraId="15DD1861"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i/>
          <w:iCs/>
          <w:kern w:val="0"/>
          <w:szCs w:val="24"/>
        </w:rPr>
        <w:t xml:space="preserve">Actividades* </w:t>
      </w:r>
      <w:r w:rsidRPr="004D6D6D">
        <w:rPr>
          <w:rFonts w:cs="Arial"/>
          <w:kern w:val="0"/>
          <w:szCs w:val="24"/>
        </w:rPr>
        <w:t>y Acciones Plazo</w:t>
      </w:r>
    </w:p>
    <w:p w14:paraId="5DFCF251"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Establecimiento de un programa de conservación y recuperación de suelo.</w:t>
      </w:r>
    </w:p>
    <w:tbl>
      <w:tblPr>
        <w:tblW w:w="8897" w:type="dxa"/>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418"/>
      </w:tblGrid>
      <w:tr w:rsidR="00794134" w:rsidRPr="00AF13D9" w14:paraId="2897F4B0" w14:textId="77777777" w:rsidTr="00917D95">
        <w:tc>
          <w:tcPr>
            <w:tcW w:w="7479" w:type="dxa"/>
          </w:tcPr>
          <w:p w14:paraId="4BE8E64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Identificar zonas o sitios prioritarios para atención inmediata, de acuerdo al proceso y grado de deterioro del suelo.</w:t>
            </w:r>
          </w:p>
        </w:tc>
        <w:tc>
          <w:tcPr>
            <w:tcW w:w="1418" w:type="dxa"/>
          </w:tcPr>
          <w:p w14:paraId="40D78F0E"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74D6992C" w14:textId="77777777" w:rsidTr="00917D95">
        <w:tc>
          <w:tcPr>
            <w:tcW w:w="7479" w:type="dxa"/>
          </w:tcPr>
          <w:p w14:paraId="6892CD4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Realizar obras de retención de suelo en las áreas detectadas como </w:t>
            </w:r>
            <w:r w:rsidRPr="00AF13D9">
              <w:rPr>
                <w:rFonts w:cs="Arial"/>
                <w:color w:val="000000"/>
                <w:kern w:val="0"/>
                <w:sz w:val="22"/>
              </w:rPr>
              <w:lastRenderedPageBreak/>
              <w:t xml:space="preserve">prioritarias </w:t>
            </w:r>
          </w:p>
        </w:tc>
        <w:tc>
          <w:tcPr>
            <w:tcW w:w="1418" w:type="dxa"/>
          </w:tcPr>
          <w:p w14:paraId="62DA896A"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lastRenderedPageBreak/>
              <w:t>M</w:t>
            </w:r>
          </w:p>
        </w:tc>
      </w:tr>
      <w:tr w:rsidR="00794134" w:rsidRPr="00AF13D9" w14:paraId="1491EAD2" w14:textId="77777777" w:rsidTr="00917D95">
        <w:tc>
          <w:tcPr>
            <w:tcW w:w="7479" w:type="dxa"/>
          </w:tcPr>
          <w:p w14:paraId="67BF1BE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Gestionar financiamientos para la operación de programa de conservación de suelos, involucrando instancias como CONAFOR, SEMARNAT y Gobierno Municipal</w:t>
            </w:r>
          </w:p>
        </w:tc>
        <w:tc>
          <w:tcPr>
            <w:tcW w:w="1418" w:type="dxa"/>
          </w:tcPr>
          <w:p w14:paraId="299D59FC"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3CEA3EB3"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Establecimiento de un programa para la conservación del agua</w:t>
      </w:r>
    </w:p>
    <w:tbl>
      <w:tblPr>
        <w:tblW w:w="8910" w:type="dxa"/>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289"/>
      </w:tblGrid>
      <w:tr w:rsidR="00794134" w:rsidRPr="00AF13D9" w14:paraId="4C6C0E41" w14:textId="77777777" w:rsidTr="00917D95">
        <w:tc>
          <w:tcPr>
            <w:tcW w:w="7621" w:type="dxa"/>
          </w:tcPr>
          <w:p w14:paraId="01742CA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Coordinar con CNA y SACM el manejo, extracción y disponibilidad de agua. </w:t>
            </w:r>
          </w:p>
        </w:tc>
        <w:tc>
          <w:tcPr>
            <w:tcW w:w="1289" w:type="dxa"/>
          </w:tcPr>
          <w:p w14:paraId="60E1AB0D"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6B1BAC90" w14:textId="77777777" w:rsidTr="00917D95">
        <w:tc>
          <w:tcPr>
            <w:tcW w:w="7621" w:type="dxa"/>
          </w:tcPr>
          <w:p w14:paraId="686BB49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Elaboración de un programa de divulgación y difusión sobre la importancia del recurso agua. </w:t>
            </w:r>
          </w:p>
        </w:tc>
        <w:tc>
          <w:tcPr>
            <w:tcW w:w="1289" w:type="dxa"/>
          </w:tcPr>
          <w:p w14:paraId="06FB2088"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533A6D61" w14:textId="77777777" w:rsidTr="00917D95">
        <w:tc>
          <w:tcPr>
            <w:tcW w:w="7621" w:type="dxa"/>
          </w:tcPr>
          <w:p w14:paraId="1FB80222"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Realizar talleres para dar a conocer la importancia del recurso agua y el cuidado de las cuencas. </w:t>
            </w:r>
          </w:p>
        </w:tc>
        <w:tc>
          <w:tcPr>
            <w:tcW w:w="1289" w:type="dxa"/>
          </w:tcPr>
          <w:p w14:paraId="71368287"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0382F14B" w14:textId="77777777" w:rsidR="00794134" w:rsidRPr="00AF13D9" w:rsidRDefault="00794134" w:rsidP="00E54345">
      <w:pPr>
        <w:autoSpaceDE w:val="0"/>
        <w:autoSpaceDN w:val="0"/>
        <w:adjustRightInd w:val="0"/>
        <w:spacing w:after="0" w:line="360" w:lineRule="auto"/>
        <w:rPr>
          <w:rFonts w:cs="Arial"/>
          <w:b/>
          <w:bCs/>
          <w:color w:val="000000"/>
          <w:kern w:val="0"/>
          <w:sz w:val="20"/>
          <w:szCs w:val="20"/>
        </w:rPr>
      </w:pPr>
      <w:r w:rsidRPr="00AF13D9">
        <w:rPr>
          <w:rFonts w:cs="Arial"/>
          <w:color w:val="000000"/>
          <w:kern w:val="0"/>
          <w:sz w:val="20"/>
          <w:szCs w:val="20"/>
        </w:rPr>
        <w:t>*Las actividades se presentan en letra cursiva.</w:t>
      </w:r>
    </w:p>
    <w:p w14:paraId="516F6F8F" w14:textId="77777777" w:rsidR="00794134" w:rsidRPr="004D6D6D" w:rsidRDefault="00794134">
      <w:pPr>
        <w:spacing w:after="200" w:line="276" w:lineRule="auto"/>
        <w:rPr>
          <w:rFonts w:cs="Arial"/>
          <w:b/>
          <w:bCs/>
          <w:color w:val="000000"/>
          <w:kern w:val="0"/>
          <w:szCs w:val="24"/>
        </w:rPr>
      </w:pPr>
    </w:p>
    <w:p w14:paraId="3B17AC52"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Reforestación y Restauración de Ecosistemas</w:t>
      </w:r>
    </w:p>
    <w:p w14:paraId="163AAACC"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En el </w:t>
      </w:r>
      <w:r w:rsidR="005F29FE" w:rsidRPr="004D6D6D">
        <w:rPr>
          <w:rFonts w:cs="Arial"/>
          <w:color w:val="000000"/>
          <w:kern w:val="0"/>
          <w:szCs w:val="24"/>
        </w:rPr>
        <w:t>ANPBN</w:t>
      </w:r>
      <w:r w:rsidRPr="004D6D6D">
        <w:rPr>
          <w:rFonts w:cs="Arial"/>
          <w:color w:val="000000"/>
          <w:kern w:val="0"/>
          <w:szCs w:val="24"/>
        </w:rPr>
        <w:t xml:space="preserve"> se han realizado acciones de reforestación por el interés de los propietarios de predios forestales ante esquemas de apoyos económicos emitidos por la CONAFOR. Sin embargo, los criterios usados en estas acciones han estado más enfocados al hecho de repoblar sin importar el tipo de especies utilizadas. Muchas de estas plantas se han reproducido y han incrementado su distribución de forma natural, desplazando a la vegetación nativa.</w:t>
      </w:r>
    </w:p>
    <w:p w14:paraId="63B701E4" w14:textId="77777777" w:rsidR="00794134" w:rsidRPr="004D6D6D" w:rsidRDefault="00794134" w:rsidP="00764155">
      <w:pPr>
        <w:autoSpaceDE w:val="0"/>
        <w:autoSpaceDN w:val="0"/>
        <w:adjustRightInd w:val="0"/>
        <w:spacing w:line="360" w:lineRule="auto"/>
        <w:ind w:firstLine="284"/>
        <w:jc w:val="both"/>
        <w:rPr>
          <w:rFonts w:cs="Arial"/>
          <w:color w:val="000000"/>
          <w:kern w:val="0"/>
          <w:szCs w:val="24"/>
        </w:rPr>
      </w:pPr>
      <w:r w:rsidRPr="004D6D6D">
        <w:rPr>
          <w:rFonts w:cs="Arial"/>
          <w:color w:val="000000"/>
          <w:kern w:val="0"/>
          <w:szCs w:val="24"/>
        </w:rPr>
        <w:t>En el caso de las zonas de recuperación se han utilizado especies nativas e introducidas elegidas por su taza de crecimiento y los beneficios que de ello derivan para la obtención de madera. Este proceso de reforestación no ha sido adecuado, ya que los sitios donde se establecen son áreas con alta densidad de plantación creando un bosque muy cerrado que no permite la existencia de estrato arbustivo, ni herbáceo y que requiriere de un manejo silvícola.</w:t>
      </w:r>
    </w:p>
    <w:p w14:paraId="7ED060FD" w14:textId="77777777" w:rsidR="00794134" w:rsidRPr="004D6D6D" w:rsidRDefault="00794134" w:rsidP="00764155">
      <w:pPr>
        <w:autoSpaceDE w:val="0"/>
        <w:autoSpaceDN w:val="0"/>
        <w:adjustRightInd w:val="0"/>
        <w:spacing w:line="360" w:lineRule="auto"/>
        <w:ind w:firstLine="284"/>
        <w:jc w:val="both"/>
        <w:rPr>
          <w:rFonts w:cs="Arial"/>
          <w:color w:val="000000"/>
          <w:kern w:val="0"/>
          <w:szCs w:val="24"/>
        </w:rPr>
      </w:pPr>
      <w:r w:rsidRPr="004D6D6D">
        <w:rPr>
          <w:rFonts w:cs="Arial"/>
          <w:color w:val="000000"/>
          <w:kern w:val="0"/>
          <w:szCs w:val="24"/>
        </w:rPr>
        <w:t xml:space="preserve">La pérdida y modificación a la estructura y composición florística del </w:t>
      </w:r>
      <w:r w:rsidR="00674BE6" w:rsidRPr="004D6D6D">
        <w:rPr>
          <w:rFonts w:cs="Arial"/>
          <w:color w:val="000000"/>
          <w:kern w:val="0"/>
          <w:szCs w:val="24"/>
        </w:rPr>
        <w:t>ANPBN</w:t>
      </w:r>
      <w:r w:rsidRPr="004D6D6D">
        <w:rPr>
          <w:rFonts w:cs="Arial"/>
          <w:color w:val="000000"/>
          <w:kern w:val="0"/>
          <w:szCs w:val="24"/>
        </w:rPr>
        <w:t xml:space="preserve"> atribuida a factores como incendios forestales; la mortalidad por plagas y </w:t>
      </w:r>
      <w:r w:rsidRPr="004D6D6D">
        <w:rPr>
          <w:rFonts w:cs="Arial"/>
          <w:color w:val="000000"/>
          <w:kern w:val="0"/>
          <w:szCs w:val="24"/>
        </w:rPr>
        <w:lastRenderedPageBreak/>
        <w:t>enfermedades, y la disminución de la calidad del hábitat por la introducción de especies exóticas, hacen urgente el establecimiento de programas de recuperación a largo plazo, las cuales deberán hacerse con especies nativas.</w:t>
      </w:r>
    </w:p>
    <w:p w14:paraId="1B25CFF6" w14:textId="77777777" w:rsidR="00794134" w:rsidRPr="004D6D6D" w:rsidRDefault="00794134" w:rsidP="006A7883">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w:t>
      </w:r>
    </w:p>
    <w:p w14:paraId="14A7C233"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Mantener e incrementar la vegetación nativa para permitir la recomposición de la estructura natural del </w:t>
      </w:r>
      <w:r w:rsidR="005F29FE" w:rsidRPr="004D6D6D">
        <w:rPr>
          <w:rFonts w:cs="Arial"/>
          <w:color w:val="000000"/>
          <w:kern w:val="0"/>
          <w:szCs w:val="24"/>
        </w:rPr>
        <w:t>ANPBN</w:t>
      </w:r>
      <w:r w:rsidRPr="004D6D6D">
        <w:rPr>
          <w:rFonts w:cs="Arial"/>
          <w:color w:val="000000"/>
          <w:kern w:val="0"/>
          <w:szCs w:val="24"/>
        </w:rPr>
        <w:t>.</w:t>
      </w:r>
    </w:p>
    <w:p w14:paraId="02D1C9FD"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 Recuperar los ecosistemas que han sido dañados y modificados por fenómenos naturales o por actividades humanas, a través de actividades de rehabilitación con especies nativas.</w:t>
      </w:r>
    </w:p>
    <w:p w14:paraId="453EAFDF"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 Realizar trabajos de reforestación con especies nativas en el 100% de la superficie afectada por incendios forestales.</w:t>
      </w:r>
    </w:p>
    <w:p w14:paraId="10EDEA5D"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 Ampliar la cobertura y la densidad de la vegetación forestal mediante acciones de reforestación con especies nativas para la conservación de la biodiversidad.</w:t>
      </w:r>
    </w:p>
    <w:p w14:paraId="1244AEEE" w14:textId="77777777" w:rsidR="00794134" w:rsidRPr="004D6D6D" w:rsidRDefault="00794134" w:rsidP="006A7883">
      <w:pPr>
        <w:autoSpaceDE w:val="0"/>
        <w:autoSpaceDN w:val="0"/>
        <w:adjustRightInd w:val="0"/>
        <w:spacing w:line="360" w:lineRule="auto"/>
        <w:jc w:val="both"/>
        <w:rPr>
          <w:rFonts w:cs="Arial"/>
          <w:kern w:val="0"/>
          <w:szCs w:val="24"/>
        </w:rPr>
      </w:pPr>
      <w:r w:rsidRPr="004D6D6D">
        <w:rPr>
          <w:rFonts w:cs="Arial"/>
          <w:i/>
          <w:iCs/>
          <w:kern w:val="0"/>
          <w:szCs w:val="24"/>
        </w:rPr>
        <w:t xml:space="preserve">Actividades* </w:t>
      </w:r>
      <w:r w:rsidRPr="004D6D6D">
        <w:rPr>
          <w:rFonts w:cs="Arial"/>
          <w:kern w:val="0"/>
          <w:szCs w:val="24"/>
        </w:rPr>
        <w:t>y Acciones Plazo</w:t>
      </w:r>
    </w:p>
    <w:p w14:paraId="6FF79C53" w14:textId="77777777" w:rsidR="00794134" w:rsidRPr="004D6D6D" w:rsidRDefault="00794134" w:rsidP="006A7883">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Elaboración de un programa de restauración y reforestación, que incluya labores de mantenimiento de las plantaciones forestales existentes.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276"/>
      </w:tblGrid>
      <w:tr w:rsidR="00794134" w:rsidRPr="00AF13D9" w14:paraId="11CF75BE" w14:textId="77777777" w:rsidTr="00917D95">
        <w:tc>
          <w:tcPr>
            <w:tcW w:w="7479" w:type="dxa"/>
          </w:tcPr>
          <w:p w14:paraId="0935216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zonas o sitios prioritarios para atención inmediata, en función del proceso y grado de deterioro </w:t>
            </w:r>
          </w:p>
        </w:tc>
        <w:tc>
          <w:tcPr>
            <w:tcW w:w="1276" w:type="dxa"/>
          </w:tcPr>
          <w:p w14:paraId="564E3837"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45393AB8" w14:textId="77777777" w:rsidTr="00917D95">
        <w:tc>
          <w:tcPr>
            <w:tcW w:w="7479" w:type="dxa"/>
          </w:tcPr>
          <w:p w14:paraId="5EE4B2BE"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Gestionar financiamientos para la operación de programas de reproducción de especies nativas ante instancias como CONAFOR, SEMARNAT y Gobierno Municipal </w:t>
            </w:r>
          </w:p>
        </w:tc>
        <w:tc>
          <w:tcPr>
            <w:tcW w:w="1276" w:type="dxa"/>
          </w:tcPr>
          <w:p w14:paraId="06AA101F"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3F8E8D4B"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Establecer un sistema de monitoreo de las acciones de restauración.</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290"/>
      </w:tblGrid>
      <w:tr w:rsidR="00794134" w:rsidRPr="00AF13D9" w14:paraId="084C8490" w14:textId="77777777" w:rsidTr="00917D95">
        <w:tc>
          <w:tcPr>
            <w:tcW w:w="7479" w:type="dxa"/>
          </w:tcPr>
          <w:p w14:paraId="5ACF580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Delimitar y registrar las áreas reforestadas y las de atención prioritaria. </w:t>
            </w:r>
          </w:p>
        </w:tc>
        <w:tc>
          <w:tcPr>
            <w:tcW w:w="1290" w:type="dxa"/>
          </w:tcPr>
          <w:p w14:paraId="5F70DFF4"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2D64F588" w14:textId="77777777" w:rsidTr="00917D95">
        <w:tc>
          <w:tcPr>
            <w:tcW w:w="7479" w:type="dxa"/>
          </w:tcPr>
          <w:p w14:paraId="7A863185"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Sustituir las especies vegetales introducidas. </w:t>
            </w:r>
          </w:p>
        </w:tc>
        <w:tc>
          <w:tcPr>
            <w:tcW w:w="1290" w:type="dxa"/>
          </w:tcPr>
          <w:p w14:paraId="0926B7C7"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11682909" w14:textId="77777777" w:rsidTr="00917D95">
        <w:tc>
          <w:tcPr>
            <w:tcW w:w="7479" w:type="dxa"/>
          </w:tcPr>
          <w:p w14:paraId="152C2AA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Monitorear y brindar mantenimiento a las áreas reforestadas </w:t>
            </w:r>
          </w:p>
        </w:tc>
        <w:tc>
          <w:tcPr>
            <w:tcW w:w="1290" w:type="dxa"/>
          </w:tcPr>
          <w:p w14:paraId="5A6C8CF3"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63FB012E" w14:textId="77777777" w:rsidR="00794134" w:rsidRPr="00917D95" w:rsidRDefault="00794134" w:rsidP="00E54345">
      <w:pPr>
        <w:spacing w:before="240" w:line="360" w:lineRule="auto"/>
        <w:ind w:left="284" w:hanging="284"/>
        <w:jc w:val="both"/>
        <w:rPr>
          <w:rFonts w:cs="Arial"/>
          <w:color w:val="000000"/>
          <w:kern w:val="0"/>
          <w:sz w:val="20"/>
          <w:szCs w:val="20"/>
        </w:rPr>
      </w:pPr>
      <w:r w:rsidRPr="00917D95">
        <w:rPr>
          <w:rFonts w:cs="Arial"/>
          <w:color w:val="000000"/>
          <w:kern w:val="0"/>
          <w:sz w:val="20"/>
          <w:szCs w:val="20"/>
        </w:rPr>
        <w:lastRenderedPageBreak/>
        <w:t>*Las actividades se presentan en letra cursiva.</w:t>
      </w:r>
    </w:p>
    <w:p w14:paraId="2F69236B"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sistemas de información</w:t>
      </w:r>
    </w:p>
    <w:p w14:paraId="6F809450"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Es importante que toda la información generada así como la obtenida de diversas fuentes sea organizada en bases de datos que sean funcionales y permitan un acceso sencillo y eficiente.</w:t>
      </w:r>
      <w:r w:rsidR="00917D95">
        <w:rPr>
          <w:rFonts w:cs="Arial"/>
          <w:color w:val="000000"/>
          <w:kern w:val="0"/>
          <w:szCs w:val="24"/>
        </w:rPr>
        <w:t xml:space="preserve"> </w:t>
      </w:r>
    </w:p>
    <w:p w14:paraId="32C6B61A" w14:textId="77777777" w:rsidR="00794134" w:rsidRPr="004D6D6D" w:rsidRDefault="00794134" w:rsidP="006A7883">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 particular</w:t>
      </w:r>
    </w:p>
    <w:p w14:paraId="0C44D2CC"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 Mejorar y hacer más eficientes las actividades de Manejo, así como la toma de decisiones, a través de la sistematización de la información ambiental y social.</w:t>
      </w:r>
    </w:p>
    <w:p w14:paraId="47579D4C" w14:textId="77777777" w:rsidR="00794134" w:rsidRPr="004D6D6D" w:rsidRDefault="00794134" w:rsidP="006A7883">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 y resultado esperado</w:t>
      </w:r>
    </w:p>
    <w:p w14:paraId="073A4780" w14:textId="77777777" w:rsidR="00794134" w:rsidRPr="004D6D6D" w:rsidRDefault="00794134" w:rsidP="006A7883">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Contar con una base de datos biológicos, ecológicos, ambientales, económicos y sociales, que permita una toma de decisiones adecuada y con sustento científico.</w:t>
      </w:r>
    </w:p>
    <w:p w14:paraId="61D5B9A3" w14:textId="77777777" w:rsidR="00794134" w:rsidRPr="004D6D6D" w:rsidRDefault="00794134" w:rsidP="006A7883">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5F3F8EA2"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Establecer un sistema de información geográfica</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6771"/>
        <w:gridCol w:w="1701"/>
      </w:tblGrid>
      <w:tr w:rsidR="00794134" w:rsidRPr="00AF13D9" w14:paraId="64CD4A28" w14:textId="77777777" w:rsidTr="00917D95">
        <w:tc>
          <w:tcPr>
            <w:tcW w:w="6771" w:type="dxa"/>
          </w:tcPr>
          <w:p w14:paraId="244FD6B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Adquirir el equipo requerido </w:t>
            </w:r>
          </w:p>
        </w:tc>
        <w:tc>
          <w:tcPr>
            <w:tcW w:w="1701" w:type="dxa"/>
          </w:tcPr>
          <w:p w14:paraId="25EBDEC1"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6531ABEB" w14:textId="77777777" w:rsidTr="00917D95">
        <w:tc>
          <w:tcPr>
            <w:tcW w:w="6771" w:type="dxa"/>
          </w:tcPr>
          <w:p w14:paraId="32A2DBA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Capacitar al personal en el manejo de Sistemas de Información Geográfica y GPS</w:t>
            </w:r>
          </w:p>
        </w:tc>
        <w:tc>
          <w:tcPr>
            <w:tcW w:w="1701" w:type="dxa"/>
          </w:tcPr>
          <w:p w14:paraId="2CD0E6C4"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3D9D317C"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Generar la información base para el sistema de información geográfica</w:t>
      </w:r>
    </w:p>
    <w:p w14:paraId="52803717" w14:textId="77777777" w:rsidR="00794134" w:rsidRPr="004D6D6D" w:rsidRDefault="00794134" w:rsidP="00E54345">
      <w:pPr>
        <w:autoSpaceDE w:val="0"/>
        <w:autoSpaceDN w:val="0"/>
        <w:adjustRightInd w:val="0"/>
        <w:spacing w:after="0" w:line="360" w:lineRule="auto"/>
        <w:rPr>
          <w:rFonts w:cs="Arial"/>
          <w:color w:val="000000"/>
          <w:kern w:val="0"/>
          <w:szCs w:val="24"/>
        </w:rPr>
      </w:pP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6771"/>
        <w:gridCol w:w="1701"/>
      </w:tblGrid>
      <w:tr w:rsidR="00794134" w:rsidRPr="00AF13D9" w14:paraId="4E7CB20E" w14:textId="77777777" w:rsidTr="00917D95">
        <w:tc>
          <w:tcPr>
            <w:tcW w:w="6771" w:type="dxa"/>
          </w:tcPr>
          <w:p w14:paraId="1BCE4D6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Obtener imágenes de satélite y fotografía aérea del </w:t>
            </w:r>
            <w:r w:rsidR="00674BE6" w:rsidRPr="00AF13D9">
              <w:rPr>
                <w:rFonts w:cs="Arial"/>
                <w:color w:val="000000"/>
                <w:kern w:val="0"/>
                <w:sz w:val="22"/>
              </w:rPr>
              <w:t>ANPBN</w:t>
            </w:r>
            <w:r w:rsidRPr="00AF13D9">
              <w:rPr>
                <w:rFonts w:cs="Arial"/>
                <w:color w:val="000000"/>
                <w:kern w:val="0"/>
                <w:sz w:val="22"/>
              </w:rPr>
              <w:t xml:space="preserve"> y su Área de influencia</w:t>
            </w:r>
          </w:p>
        </w:tc>
        <w:tc>
          <w:tcPr>
            <w:tcW w:w="1701" w:type="dxa"/>
          </w:tcPr>
          <w:p w14:paraId="547CB01A"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26C04788" w14:textId="77777777" w:rsidTr="00917D95">
        <w:tc>
          <w:tcPr>
            <w:tcW w:w="6771" w:type="dxa"/>
          </w:tcPr>
          <w:p w14:paraId="20C7B06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un levantamiento topográfico del </w:t>
            </w:r>
            <w:r w:rsidR="00674BE6" w:rsidRPr="00AF13D9">
              <w:rPr>
                <w:rFonts w:cs="Arial"/>
                <w:color w:val="000000"/>
                <w:kern w:val="0"/>
                <w:sz w:val="22"/>
              </w:rPr>
              <w:t>ANPBN</w:t>
            </w:r>
            <w:r w:rsidRPr="00AF13D9">
              <w:rPr>
                <w:rFonts w:cs="Arial"/>
                <w:color w:val="000000"/>
                <w:kern w:val="0"/>
                <w:sz w:val="22"/>
              </w:rPr>
              <w:t xml:space="preserve"> </w:t>
            </w:r>
          </w:p>
        </w:tc>
        <w:tc>
          <w:tcPr>
            <w:tcW w:w="1701" w:type="dxa"/>
          </w:tcPr>
          <w:p w14:paraId="27C76026"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2B583C17" w14:textId="77777777" w:rsidTr="00917D95">
        <w:tc>
          <w:tcPr>
            <w:tcW w:w="6771" w:type="dxa"/>
          </w:tcPr>
          <w:p w14:paraId="3984E8F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mapas de distribución de vegetación, fauna, edafología, </w:t>
            </w:r>
            <w:r w:rsidR="00872611" w:rsidRPr="00AF13D9">
              <w:rPr>
                <w:rFonts w:cs="Arial"/>
                <w:color w:val="000000"/>
                <w:kern w:val="0"/>
                <w:sz w:val="22"/>
              </w:rPr>
              <w:t>ríos subterráneos</w:t>
            </w:r>
            <w:r w:rsidRPr="00AF13D9">
              <w:rPr>
                <w:rFonts w:cs="Arial"/>
                <w:color w:val="000000"/>
                <w:kern w:val="0"/>
                <w:sz w:val="22"/>
              </w:rPr>
              <w:t>, etc.</w:t>
            </w:r>
          </w:p>
        </w:tc>
        <w:tc>
          <w:tcPr>
            <w:tcW w:w="1701" w:type="dxa"/>
          </w:tcPr>
          <w:p w14:paraId="3AE98320"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7306138C"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Generar bases de datos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6771"/>
        <w:gridCol w:w="1701"/>
      </w:tblGrid>
      <w:tr w:rsidR="00794134" w:rsidRPr="00AF13D9" w14:paraId="54ED5801" w14:textId="77777777" w:rsidTr="00917D95">
        <w:tc>
          <w:tcPr>
            <w:tcW w:w="6771" w:type="dxa"/>
          </w:tcPr>
          <w:p w14:paraId="4B28CFD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Crear una base de datos de los actores sociales involucrados en </w:t>
            </w:r>
            <w:r w:rsidRPr="00AF13D9">
              <w:rPr>
                <w:rFonts w:cs="Arial"/>
                <w:color w:val="000000"/>
                <w:kern w:val="0"/>
                <w:sz w:val="22"/>
              </w:rPr>
              <w:lastRenderedPageBreak/>
              <w:t>los procesos de producción y comercialización</w:t>
            </w:r>
          </w:p>
        </w:tc>
        <w:tc>
          <w:tcPr>
            <w:tcW w:w="1701" w:type="dxa"/>
          </w:tcPr>
          <w:p w14:paraId="77BAD0E8"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lastRenderedPageBreak/>
              <w:t>P</w:t>
            </w:r>
          </w:p>
        </w:tc>
      </w:tr>
      <w:tr w:rsidR="00794134" w:rsidRPr="00AF13D9" w14:paraId="52944F55" w14:textId="77777777" w:rsidTr="00917D95">
        <w:tc>
          <w:tcPr>
            <w:tcW w:w="6771" w:type="dxa"/>
          </w:tcPr>
          <w:p w14:paraId="305604CB" w14:textId="77777777" w:rsidR="00794134" w:rsidRPr="00AF13D9" w:rsidRDefault="00794134" w:rsidP="000A2755">
            <w:pPr>
              <w:spacing w:before="240" w:line="360" w:lineRule="auto"/>
              <w:jc w:val="both"/>
              <w:rPr>
                <w:rFonts w:cs="Arial"/>
                <w:color w:val="000000"/>
                <w:kern w:val="0"/>
                <w:sz w:val="22"/>
              </w:rPr>
            </w:pPr>
            <w:r w:rsidRPr="00AF13D9">
              <w:rPr>
                <w:rFonts w:cs="Arial"/>
                <w:color w:val="000000"/>
                <w:kern w:val="0"/>
                <w:sz w:val="22"/>
              </w:rPr>
              <w:lastRenderedPageBreak/>
              <w:t xml:space="preserve">Crear una base de datos de la flora y fauna presentes en el Área </w:t>
            </w:r>
          </w:p>
        </w:tc>
        <w:tc>
          <w:tcPr>
            <w:tcW w:w="1701" w:type="dxa"/>
          </w:tcPr>
          <w:p w14:paraId="6F029ED5" w14:textId="77777777" w:rsidR="00794134" w:rsidRPr="00AF13D9" w:rsidRDefault="00794134" w:rsidP="00917D95">
            <w:pPr>
              <w:spacing w:before="240" w:line="360" w:lineRule="auto"/>
              <w:jc w:val="center"/>
              <w:rPr>
                <w:rFonts w:cs="Arial"/>
                <w:b/>
                <w:sz w:val="22"/>
                <w:lang w:val="es-ES_tradnl"/>
              </w:rPr>
            </w:pPr>
            <w:r w:rsidRPr="00AF13D9">
              <w:rPr>
                <w:rFonts w:cs="Arial"/>
                <w:color w:val="000000"/>
                <w:kern w:val="0"/>
                <w:sz w:val="22"/>
              </w:rPr>
              <w:t>P</w:t>
            </w:r>
          </w:p>
        </w:tc>
      </w:tr>
      <w:tr w:rsidR="00794134" w:rsidRPr="00AF13D9" w14:paraId="17F33F52" w14:textId="77777777" w:rsidTr="00917D95">
        <w:tc>
          <w:tcPr>
            <w:tcW w:w="6771" w:type="dxa"/>
          </w:tcPr>
          <w:p w14:paraId="1EB456C2"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Generar base de datos de acervo de información </w:t>
            </w:r>
          </w:p>
        </w:tc>
        <w:tc>
          <w:tcPr>
            <w:tcW w:w="1701" w:type="dxa"/>
          </w:tcPr>
          <w:p w14:paraId="07711304" w14:textId="77777777" w:rsidR="00794134" w:rsidRPr="00AF13D9" w:rsidRDefault="00794134" w:rsidP="00917D95">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38F8CE12" w14:textId="77777777" w:rsidTr="00917D95">
        <w:tc>
          <w:tcPr>
            <w:tcW w:w="6771" w:type="dxa"/>
          </w:tcPr>
          <w:p w14:paraId="69D0EF79"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Generar base de datos de afluencia turística al </w:t>
            </w:r>
            <w:r w:rsidR="00674BE6" w:rsidRPr="00AF13D9">
              <w:rPr>
                <w:rFonts w:cs="Arial"/>
                <w:kern w:val="0"/>
                <w:sz w:val="22"/>
              </w:rPr>
              <w:t>ANPBN</w:t>
            </w:r>
            <w:r w:rsidRPr="00AF13D9">
              <w:rPr>
                <w:rFonts w:cs="Arial"/>
                <w:kern w:val="0"/>
                <w:sz w:val="22"/>
              </w:rPr>
              <w:t xml:space="preserve"> </w:t>
            </w:r>
          </w:p>
        </w:tc>
        <w:tc>
          <w:tcPr>
            <w:tcW w:w="1701" w:type="dxa"/>
          </w:tcPr>
          <w:p w14:paraId="0F7FE820" w14:textId="77777777" w:rsidR="00794134" w:rsidRPr="00AF13D9" w:rsidRDefault="00794134" w:rsidP="00917D95">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53BC91F7" w14:textId="77777777" w:rsidTr="00917D95">
        <w:tc>
          <w:tcPr>
            <w:tcW w:w="6771" w:type="dxa"/>
          </w:tcPr>
          <w:p w14:paraId="3C065617"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Generar base de datos de violaciones a las reglas del </w:t>
            </w:r>
            <w:r w:rsidR="00674BE6" w:rsidRPr="00AF13D9">
              <w:rPr>
                <w:rFonts w:cs="Arial"/>
                <w:kern w:val="0"/>
                <w:sz w:val="22"/>
              </w:rPr>
              <w:t>ANPBN</w:t>
            </w:r>
            <w:r w:rsidRPr="00AF13D9">
              <w:rPr>
                <w:rFonts w:cs="Arial"/>
                <w:kern w:val="0"/>
                <w:sz w:val="22"/>
              </w:rPr>
              <w:t xml:space="preserve"> </w:t>
            </w:r>
          </w:p>
        </w:tc>
        <w:tc>
          <w:tcPr>
            <w:tcW w:w="1701" w:type="dxa"/>
          </w:tcPr>
          <w:p w14:paraId="5A218A1E" w14:textId="77777777" w:rsidR="00794134" w:rsidRPr="00AF13D9" w:rsidRDefault="00794134" w:rsidP="00917D95">
            <w:pPr>
              <w:autoSpaceDE w:val="0"/>
              <w:autoSpaceDN w:val="0"/>
              <w:adjustRightInd w:val="0"/>
              <w:spacing w:after="0" w:line="360" w:lineRule="auto"/>
              <w:jc w:val="center"/>
              <w:rPr>
                <w:rFonts w:cs="Arial"/>
                <w:kern w:val="0"/>
                <w:sz w:val="22"/>
              </w:rPr>
            </w:pPr>
            <w:r w:rsidRPr="00AF13D9">
              <w:rPr>
                <w:rFonts w:cs="Arial"/>
                <w:kern w:val="0"/>
                <w:sz w:val="22"/>
              </w:rPr>
              <w:t>P</w:t>
            </w:r>
          </w:p>
        </w:tc>
      </w:tr>
    </w:tbl>
    <w:p w14:paraId="04388E3F" w14:textId="77777777" w:rsidR="00794134" w:rsidRPr="004D6D6D" w:rsidRDefault="00794134" w:rsidP="00E54345">
      <w:pPr>
        <w:spacing w:after="200" w:line="360" w:lineRule="auto"/>
        <w:rPr>
          <w:rFonts w:cs="Arial"/>
          <w:kern w:val="0"/>
          <w:szCs w:val="24"/>
        </w:rPr>
      </w:pPr>
      <w:r w:rsidRPr="004D6D6D">
        <w:rPr>
          <w:rFonts w:cs="Arial"/>
          <w:kern w:val="0"/>
          <w:szCs w:val="24"/>
        </w:rPr>
        <w:t>*Las actividades se presentan en letra cursiva.</w:t>
      </w:r>
    </w:p>
    <w:p w14:paraId="08B5AE61" w14:textId="77777777" w:rsidR="00794134" w:rsidRPr="004D6D6D" w:rsidRDefault="00794134" w:rsidP="00E54345">
      <w:pPr>
        <w:spacing w:after="200" w:line="360" w:lineRule="auto"/>
        <w:rPr>
          <w:rFonts w:cs="Arial"/>
          <w:b/>
          <w:bCs/>
          <w:color w:val="000000"/>
          <w:kern w:val="0"/>
          <w:szCs w:val="24"/>
        </w:rPr>
      </w:pPr>
    </w:p>
    <w:p w14:paraId="3CEF6826"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participación</w:t>
      </w:r>
    </w:p>
    <w:p w14:paraId="477B5A63"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Este componente responde a la necesidad de involucrar la participación social de las comunidades del Área de influencia en el aprovechamiento sustentable, manejo y gestión de los recursos presentes en el </w:t>
      </w:r>
      <w:r w:rsidR="00674BE6" w:rsidRPr="004D6D6D">
        <w:rPr>
          <w:rFonts w:cs="Arial"/>
          <w:color w:val="000000"/>
          <w:kern w:val="0"/>
          <w:szCs w:val="24"/>
        </w:rPr>
        <w:t>ANPBN</w:t>
      </w:r>
      <w:r w:rsidRPr="004D6D6D">
        <w:rPr>
          <w:rFonts w:cs="Arial"/>
          <w:color w:val="000000"/>
          <w:kern w:val="0"/>
          <w:szCs w:val="24"/>
        </w:rPr>
        <w:t xml:space="preserve">. Lo cual se debe lograr desarrollando las estrategias, acciones y políticas de conservación adecuadas que permitan mantener los procesos ecológicos y la biodiversidad. Minimizando los conflictos entre los objetivos de conservación que persigue el </w:t>
      </w:r>
      <w:r w:rsidR="00674BE6" w:rsidRPr="004D6D6D">
        <w:rPr>
          <w:rFonts w:cs="Arial"/>
          <w:color w:val="000000"/>
          <w:kern w:val="0"/>
          <w:szCs w:val="24"/>
        </w:rPr>
        <w:t>ANPBN</w:t>
      </w:r>
      <w:r w:rsidRPr="004D6D6D">
        <w:rPr>
          <w:rFonts w:cs="Arial"/>
          <w:color w:val="000000"/>
          <w:kern w:val="0"/>
          <w:szCs w:val="24"/>
        </w:rPr>
        <w:t xml:space="preserve"> y el desarrollo de las comunidades locales.</w:t>
      </w:r>
    </w:p>
    <w:p w14:paraId="624766F9"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Fomentando la corresponsabilidad social, la valorización y el reconocimiento de la importancia de los servicios ambientales que prestan los recursos naturales.</w:t>
      </w:r>
    </w:p>
    <w:p w14:paraId="68464495"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 particulares</w:t>
      </w:r>
    </w:p>
    <w:p w14:paraId="6AC1F812"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Involucrar a los dueños y poseedores, a las comunidades del Área de influencia, así como a los usuarios en la toma de decisiones, a través de la formación de un Consejo Asesor.</w:t>
      </w:r>
    </w:p>
    <w:p w14:paraId="2E56B29E"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w:t>
      </w:r>
      <w:r w:rsidR="00872611" w:rsidRPr="004D6D6D">
        <w:rPr>
          <w:rFonts w:cs="Arial"/>
          <w:color w:val="000000"/>
          <w:kern w:val="0"/>
          <w:szCs w:val="24"/>
        </w:rPr>
        <w:t>Consensuar</w:t>
      </w:r>
      <w:r w:rsidRPr="004D6D6D">
        <w:rPr>
          <w:rFonts w:cs="Arial"/>
          <w:color w:val="000000"/>
          <w:kern w:val="0"/>
          <w:szCs w:val="24"/>
        </w:rPr>
        <w:t xml:space="preserve"> entre la población en general la toma de decisiones.</w:t>
      </w:r>
    </w:p>
    <w:p w14:paraId="4F0F1656"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Transparentar los procesos de toma de decisiones.</w:t>
      </w:r>
    </w:p>
    <w:p w14:paraId="10D8D143"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lastRenderedPageBreak/>
        <w:t>• Lograr el aprovechamiento productivo de los recursos naturales, a través de prácticas conservacionistas.</w:t>
      </w:r>
    </w:p>
    <w:p w14:paraId="68E0C005"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Propiciar la participación social en la conservación de los recursos naturales mediante el conocimiento y valorización de los servicios ambientales.</w:t>
      </w:r>
    </w:p>
    <w:p w14:paraId="11336100"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7B1D0707"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Que la comunidad, usuarios y público en general participen en las decisiones tomadas por la Dirección del </w:t>
      </w:r>
      <w:r w:rsidR="00674BE6" w:rsidRPr="004D6D6D">
        <w:rPr>
          <w:rFonts w:cs="Arial"/>
          <w:color w:val="000000"/>
          <w:kern w:val="0"/>
          <w:szCs w:val="24"/>
        </w:rPr>
        <w:t>ANPBN</w:t>
      </w:r>
      <w:r w:rsidRPr="004D6D6D">
        <w:rPr>
          <w:rFonts w:cs="Arial"/>
          <w:color w:val="000000"/>
          <w:kern w:val="0"/>
          <w:szCs w:val="24"/>
        </w:rPr>
        <w:t>.</w:t>
      </w:r>
    </w:p>
    <w:p w14:paraId="23A38311"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Facilitar la participación social en la conservación de los recursos naturales.</w:t>
      </w:r>
    </w:p>
    <w:p w14:paraId="52E7EFD4"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Contar con programas, acciones y políticas adecuadas que permitan la participación de la población.</w:t>
      </w:r>
    </w:p>
    <w:p w14:paraId="26E86AE3"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3D595C42"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w:t>
      </w:r>
      <w:r w:rsidR="00764155">
        <w:rPr>
          <w:rFonts w:cs="Arial"/>
          <w:i/>
          <w:iCs/>
          <w:color w:val="000000"/>
          <w:kern w:val="0"/>
          <w:szCs w:val="24"/>
        </w:rPr>
        <w:t>ce</w:t>
      </w:r>
      <w:r w:rsidRPr="004D6D6D">
        <w:rPr>
          <w:rFonts w:cs="Arial"/>
          <w:i/>
          <w:iCs/>
          <w:color w:val="000000"/>
          <w:kern w:val="0"/>
          <w:szCs w:val="24"/>
        </w:rPr>
        <w:t xml:space="preserve">r el Consejo </w:t>
      </w:r>
      <w:r w:rsidR="004B2487" w:rsidRPr="004D6D6D">
        <w:rPr>
          <w:rFonts w:cs="Arial"/>
          <w:i/>
          <w:iCs/>
          <w:color w:val="000000"/>
          <w:kern w:val="0"/>
          <w:szCs w:val="24"/>
        </w:rPr>
        <w:t>de Administración</w:t>
      </w:r>
    </w:p>
    <w:tbl>
      <w:tblPr>
        <w:tblW w:w="8911" w:type="dxa"/>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432"/>
      </w:tblGrid>
      <w:tr w:rsidR="00794134" w:rsidRPr="00AF13D9" w14:paraId="325A222D" w14:textId="77777777" w:rsidTr="00917D95">
        <w:trPr>
          <w:trHeight w:val="563"/>
        </w:trPr>
        <w:tc>
          <w:tcPr>
            <w:tcW w:w="7479" w:type="dxa"/>
          </w:tcPr>
          <w:p w14:paraId="283528FE" w14:textId="77777777" w:rsidR="00794134" w:rsidRPr="00AF13D9" w:rsidRDefault="00794134" w:rsidP="004B2487">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Convocar a los dueños y poseedores, instituciones de investigación y educación, organizaciones no gubernamentales, organizaciones sociales, autoridades municipales, estatales y federales, y al público en general a participar en el establecimiento del Consejo </w:t>
            </w:r>
            <w:r w:rsidR="004B2487" w:rsidRPr="00AF13D9">
              <w:rPr>
                <w:rFonts w:cs="Arial"/>
                <w:color w:val="000000"/>
                <w:kern w:val="0"/>
                <w:sz w:val="22"/>
              </w:rPr>
              <w:t>de Administración</w:t>
            </w:r>
            <w:r w:rsidRPr="00AF13D9">
              <w:rPr>
                <w:rFonts w:cs="Arial"/>
                <w:color w:val="000000"/>
                <w:kern w:val="0"/>
                <w:sz w:val="22"/>
              </w:rPr>
              <w:t xml:space="preserve"> (CA)</w:t>
            </w:r>
          </w:p>
        </w:tc>
        <w:tc>
          <w:tcPr>
            <w:tcW w:w="1432" w:type="dxa"/>
          </w:tcPr>
          <w:p w14:paraId="1A726A06"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01F24787" w14:textId="77777777" w:rsidTr="00917D95">
        <w:tc>
          <w:tcPr>
            <w:tcW w:w="7479" w:type="dxa"/>
          </w:tcPr>
          <w:p w14:paraId="46DDE27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los lineamientos por los cuales funcionará este CA </w:t>
            </w:r>
          </w:p>
        </w:tc>
        <w:tc>
          <w:tcPr>
            <w:tcW w:w="1432" w:type="dxa"/>
          </w:tcPr>
          <w:p w14:paraId="49454844"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46AEABF5"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Establecer el funcionamiento del CA</w:t>
      </w:r>
    </w:p>
    <w:tbl>
      <w:tblPr>
        <w:tblW w:w="0" w:type="auto"/>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7479"/>
        <w:gridCol w:w="1432"/>
      </w:tblGrid>
      <w:tr w:rsidR="00794134" w:rsidRPr="00AF13D9" w14:paraId="0BA386CC" w14:textId="77777777" w:rsidTr="00917D95">
        <w:tc>
          <w:tcPr>
            <w:tcW w:w="7479" w:type="dxa"/>
          </w:tcPr>
          <w:p w14:paraId="3607AC66"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Llevar periódicas reuniones con el CA, a fin de informar de los avances, logros, metas, proyectos, y demás asuntos relacionados con el </w:t>
            </w:r>
            <w:r w:rsidR="00674BE6" w:rsidRPr="00AF13D9">
              <w:rPr>
                <w:rFonts w:cs="Arial"/>
                <w:color w:val="000000"/>
                <w:kern w:val="0"/>
                <w:sz w:val="22"/>
              </w:rPr>
              <w:t>ANPBN</w:t>
            </w:r>
            <w:r w:rsidRPr="00AF13D9">
              <w:rPr>
                <w:rFonts w:cs="Arial"/>
                <w:color w:val="000000"/>
                <w:kern w:val="0"/>
                <w:sz w:val="22"/>
              </w:rPr>
              <w:t xml:space="preserve"> que deban ser </w:t>
            </w:r>
            <w:r w:rsidR="00872611" w:rsidRPr="00AF13D9">
              <w:rPr>
                <w:rFonts w:cs="Arial"/>
                <w:color w:val="000000"/>
                <w:kern w:val="0"/>
                <w:sz w:val="22"/>
              </w:rPr>
              <w:t>consensados</w:t>
            </w:r>
            <w:r w:rsidRPr="00AF13D9">
              <w:rPr>
                <w:rFonts w:cs="Arial"/>
                <w:color w:val="000000"/>
                <w:kern w:val="0"/>
                <w:sz w:val="22"/>
              </w:rPr>
              <w:t xml:space="preserve"> y/o valorados por el CA</w:t>
            </w:r>
          </w:p>
        </w:tc>
        <w:tc>
          <w:tcPr>
            <w:tcW w:w="1432" w:type="dxa"/>
          </w:tcPr>
          <w:p w14:paraId="5F6DA017"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1B76FDEE" w14:textId="77777777" w:rsidR="00794134" w:rsidRPr="004D6D6D" w:rsidRDefault="00794134" w:rsidP="00E54345">
      <w:pPr>
        <w:autoSpaceDE w:val="0"/>
        <w:autoSpaceDN w:val="0"/>
        <w:adjustRightInd w:val="0"/>
        <w:spacing w:after="0" w:line="360" w:lineRule="auto"/>
        <w:rPr>
          <w:rFonts w:cs="Arial"/>
          <w:i/>
          <w:iCs/>
          <w:kern w:val="0"/>
          <w:szCs w:val="24"/>
        </w:rPr>
      </w:pPr>
      <w:r w:rsidRPr="004D6D6D">
        <w:rPr>
          <w:rFonts w:cs="Arial"/>
          <w:i/>
          <w:iCs/>
          <w:kern w:val="0"/>
          <w:szCs w:val="24"/>
        </w:rPr>
        <w:t xml:space="preserve">Involucrar a los pobladores del Área de influencia, en la conservación y aprovechamiento de los recursos naturales presentes en el </w:t>
      </w:r>
      <w:r w:rsidR="00674BE6" w:rsidRPr="004D6D6D">
        <w:rPr>
          <w:rFonts w:cs="Arial"/>
          <w:i/>
          <w:iCs/>
          <w:kern w:val="0"/>
          <w:szCs w:val="24"/>
        </w:rPr>
        <w:t>ANPBN</w:t>
      </w:r>
      <w:r w:rsidRPr="004D6D6D">
        <w:rPr>
          <w:rFonts w:cs="Arial"/>
          <w:i/>
          <w:iCs/>
          <w:kern w:val="0"/>
          <w:szCs w:val="24"/>
        </w:rPr>
        <w:t>.</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432"/>
      </w:tblGrid>
      <w:tr w:rsidR="00794134" w:rsidRPr="00AF13D9" w14:paraId="61926983" w14:textId="77777777" w:rsidTr="00917D95">
        <w:tc>
          <w:tcPr>
            <w:tcW w:w="7479" w:type="dxa"/>
          </w:tcPr>
          <w:p w14:paraId="3EF84151"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Promover el aprovechamiento sustentable de los recursos forestales, flora y fauna presentes en el </w:t>
            </w:r>
            <w:r w:rsidR="00674BE6" w:rsidRPr="00AF13D9">
              <w:rPr>
                <w:rFonts w:cs="Arial"/>
                <w:kern w:val="0"/>
                <w:sz w:val="22"/>
              </w:rPr>
              <w:t>ANPBN</w:t>
            </w:r>
            <w:r w:rsidRPr="00AF13D9">
              <w:rPr>
                <w:rFonts w:cs="Arial"/>
                <w:kern w:val="0"/>
                <w:sz w:val="22"/>
              </w:rPr>
              <w:t xml:space="preserve"> </w:t>
            </w:r>
          </w:p>
        </w:tc>
        <w:tc>
          <w:tcPr>
            <w:tcW w:w="1432" w:type="dxa"/>
          </w:tcPr>
          <w:p w14:paraId="54EEA08F" w14:textId="77777777" w:rsidR="00794134" w:rsidRPr="00AF13D9" w:rsidRDefault="00794134" w:rsidP="00917D95">
            <w:pPr>
              <w:autoSpaceDE w:val="0"/>
              <w:autoSpaceDN w:val="0"/>
              <w:adjustRightInd w:val="0"/>
              <w:spacing w:after="0" w:line="360" w:lineRule="auto"/>
              <w:jc w:val="center"/>
              <w:rPr>
                <w:rFonts w:cs="Arial"/>
                <w:kern w:val="0"/>
                <w:sz w:val="22"/>
              </w:rPr>
            </w:pPr>
            <w:r w:rsidRPr="00AF13D9">
              <w:rPr>
                <w:rFonts w:cs="Arial"/>
                <w:kern w:val="0"/>
                <w:sz w:val="22"/>
              </w:rPr>
              <w:t>C</w:t>
            </w:r>
          </w:p>
        </w:tc>
      </w:tr>
      <w:tr w:rsidR="00794134" w:rsidRPr="00AF13D9" w14:paraId="6E784735" w14:textId="77777777" w:rsidTr="00917D95">
        <w:tc>
          <w:tcPr>
            <w:tcW w:w="7479" w:type="dxa"/>
          </w:tcPr>
          <w:p w14:paraId="48E69F14"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Establecer métodos de manejo integral para el aprovechamiento de los </w:t>
            </w:r>
            <w:r w:rsidRPr="00AF13D9">
              <w:rPr>
                <w:rFonts w:cs="Arial"/>
                <w:kern w:val="0"/>
                <w:sz w:val="22"/>
              </w:rPr>
              <w:lastRenderedPageBreak/>
              <w:t xml:space="preserve">recursos forestales maderables y no maderables, y de la flora y fauna presentes en el </w:t>
            </w:r>
            <w:r w:rsidR="00674BE6" w:rsidRPr="00AF13D9">
              <w:rPr>
                <w:rFonts w:cs="Arial"/>
                <w:kern w:val="0"/>
                <w:sz w:val="22"/>
              </w:rPr>
              <w:t>ANPBN</w:t>
            </w:r>
            <w:r w:rsidRPr="00AF13D9">
              <w:rPr>
                <w:rFonts w:cs="Arial"/>
                <w:kern w:val="0"/>
                <w:sz w:val="22"/>
              </w:rPr>
              <w:t xml:space="preserve"> </w:t>
            </w:r>
          </w:p>
        </w:tc>
        <w:tc>
          <w:tcPr>
            <w:tcW w:w="1432" w:type="dxa"/>
          </w:tcPr>
          <w:p w14:paraId="5271AFF6" w14:textId="77777777" w:rsidR="00794134" w:rsidRPr="00AF13D9" w:rsidRDefault="00794134" w:rsidP="00917D95">
            <w:pPr>
              <w:autoSpaceDE w:val="0"/>
              <w:autoSpaceDN w:val="0"/>
              <w:adjustRightInd w:val="0"/>
              <w:spacing w:after="0" w:line="360" w:lineRule="auto"/>
              <w:jc w:val="center"/>
              <w:rPr>
                <w:rFonts w:cs="Arial"/>
                <w:kern w:val="0"/>
                <w:sz w:val="22"/>
              </w:rPr>
            </w:pPr>
            <w:r w:rsidRPr="00AF13D9">
              <w:rPr>
                <w:rFonts w:cs="Arial"/>
                <w:kern w:val="0"/>
                <w:sz w:val="22"/>
              </w:rPr>
              <w:lastRenderedPageBreak/>
              <w:t>C</w:t>
            </w:r>
          </w:p>
        </w:tc>
      </w:tr>
      <w:tr w:rsidR="00794134" w:rsidRPr="00AF13D9" w14:paraId="1A484E45" w14:textId="77777777" w:rsidTr="00917D95">
        <w:tc>
          <w:tcPr>
            <w:tcW w:w="7479" w:type="dxa"/>
          </w:tcPr>
          <w:p w14:paraId="1750AA1A"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lastRenderedPageBreak/>
              <w:t>Fomentar la corresponsabilidad social en la conservación de los recursos naturales a través de talleres de educación ambiental que incrementen el conocimiento y la valorización de los servicios ambientales</w:t>
            </w:r>
          </w:p>
        </w:tc>
        <w:tc>
          <w:tcPr>
            <w:tcW w:w="1432" w:type="dxa"/>
          </w:tcPr>
          <w:p w14:paraId="0C9A6604" w14:textId="77777777" w:rsidR="00794134" w:rsidRPr="00AF13D9" w:rsidRDefault="00794134" w:rsidP="00917D95">
            <w:pPr>
              <w:autoSpaceDE w:val="0"/>
              <w:autoSpaceDN w:val="0"/>
              <w:adjustRightInd w:val="0"/>
              <w:spacing w:after="0" w:line="360" w:lineRule="auto"/>
              <w:jc w:val="center"/>
              <w:rPr>
                <w:rFonts w:cs="Arial"/>
                <w:kern w:val="0"/>
                <w:sz w:val="22"/>
              </w:rPr>
            </w:pPr>
            <w:r w:rsidRPr="00AF13D9">
              <w:rPr>
                <w:rFonts w:cs="Arial"/>
                <w:kern w:val="0"/>
                <w:sz w:val="22"/>
              </w:rPr>
              <w:t>C</w:t>
            </w:r>
          </w:p>
        </w:tc>
      </w:tr>
    </w:tbl>
    <w:p w14:paraId="62EF63FD" w14:textId="77777777" w:rsidR="00794134" w:rsidRPr="004D6D6D" w:rsidRDefault="00794134" w:rsidP="00E54345">
      <w:pPr>
        <w:spacing w:after="200" w:line="360" w:lineRule="auto"/>
        <w:rPr>
          <w:rFonts w:cs="Arial"/>
          <w:kern w:val="0"/>
          <w:szCs w:val="24"/>
        </w:rPr>
      </w:pPr>
      <w:r w:rsidRPr="004D6D6D">
        <w:rPr>
          <w:rFonts w:cs="Arial"/>
          <w:kern w:val="0"/>
          <w:szCs w:val="24"/>
        </w:rPr>
        <w:t>*Las actividades se presentan en letra cursiva.</w:t>
      </w:r>
    </w:p>
    <w:p w14:paraId="14DBC039" w14:textId="77777777" w:rsidR="00794134" w:rsidRPr="004D6D6D" w:rsidRDefault="00794134">
      <w:pPr>
        <w:spacing w:after="200" w:line="276" w:lineRule="auto"/>
        <w:rPr>
          <w:rFonts w:cs="Arial"/>
          <w:b/>
          <w:bCs/>
          <w:color w:val="000000"/>
          <w:kern w:val="0"/>
          <w:szCs w:val="24"/>
        </w:rPr>
      </w:pPr>
    </w:p>
    <w:p w14:paraId="4D69FFFB" w14:textId="77777777" w:rsidR="00794134" w:rsidRPr="00347420" w:rsidRDefault="00347420"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Infraestructura, señalización y senderos</w:t>
      </w:r>
    </w:p>
    <w:p w14:paraId="768E1FA4"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Es necesario contar con la infraestructura suficiente y necesaria para poder llevar a cabo la operación y manejo del </w:t>
      </w:r>
      <w:r w:rsidR="00674BE6" w:rsidRPr="004D6D6D">
        <w:rPr>
          <w:rFonts w:cs="Arial"/>
          <w:color w:val="000000"/>
          <w:kern w:val="0"/>
          <w:szCs w:val="24"/>
        </w:rPr>
        <w:t>ANPBN</w:t>
      </w:r>
      <w:r w:rsidRPr="004D6D6D">
        <w:rPr>
          <w:rFonts w:cs="Arial"/>
          <w:color w:val="000000"/>
          <w:kern w:val="0"/>
          <w:szCs w:val="24"/>
        </w:rPr>
        <w:t>, así como contar con la señalización pertinente que permita disminuir los impactos negativos sobre los recursos naturales y culturales, y que informe puntualmente a los usuarios sobre la normatividad que rige en el área y el desarrollo de actividades permitidas conforme a la zonificación establecida. Se presenta en el anexo un mapa con los senderos propuestos.</w:t>
      </w:r>
    </w:p>
    <w:p w14:paraId="4560C027"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 particulares</w:t>
      </w:r>
    </w:p>
    <w:p w14:paraId="2BB86F76"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Establecer la infraestructura y equipamiento necesarios para el adecuado funcionamiento del </w:t>
      </w:r>
      <w:r w:rsidR="00674BE6" w:rsidRPr="004D6D6D">
        <w:rPr>
          <w:rFonts w:cs="Arial"/>
          <w:color w:val="000000"/>
          <w:kern w:val="0"/>
          <w:szCs w:val="24"/>
        </w:rPr>
        <w:t>ANPBN</w:t>
      </w:r>
      <w:r w:rsidRPr="004D6D6D">
        <w:rPr>
          <w:rFonts w:cs="Arial"/>
          <w:color w:val="000000"/>
          <w:kern w:val="0"/>
          <w:szCs w:val="24"/>
        </w:rPr>
        <w:t>.</w:t>
      </w:r>
    </w:p>
    <w:p w14:paraId="5D98CCCB"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Establecer un sistema de señalización eficiente y funcional, tanto para el visitante como para el usuario.</w:t>
      </w:r>
    </w:p>
    <w:p w14:paraId="49F57A29" w14:textId="77777777" w:rsidR="00794134" w:rsidRPr="004D6D6D" w:rsidRDefault="00794134" w:rsidP="00934634">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695C5EBE"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Contar con una infraestructura administrativa y de servicios de calidad para el adecuado funcionamiento del </w:t>
      </w:r>
      <w:r w:rsidR="00674BE6" w:rsidRPr="004D6D6D">
        <w:rPr>
          <w:rFonts w:cs="Arial"/>
          <w:color w:val="000000"/>
          <w:kern w:val="0"/>
          <w:szCs w:val="24"/>
        </w:rPr>
        <w:t>ANPBN</w:t>
      </w:r>
      <w:r w:rsidRPr="004D6D6D">
        <w:rPr>
          <w:rFonts w:cs="Arial"/>
          <w:color w:val="000000"/>
          <w:kern w:val="0"/>
          <w:szCs w:val="24"/>
        </w:rPr>
        <w:t>.</w:t>
      </w:r>
    </w:p>
    <w:p w14:paraId="17AB95CA"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Contar con infraestructura suficiente para el desarrollo del programa de uso público.</w:t>
      </w:r>
    </w:p>
    <w:p w14:paraId="2C9E160A" w14:textId="77777777" w:rsidR="00794134" w:rsidRPr="004D6D6D" w:rsidRDefault="00794134" w:rsidP="00934634">
      <w:pPr>
        <w:autoSpaceDE w:val="0"/>
        <w:autoSpaceDN w:val="0"/>
        <w:adjustRightInd w:val="0"/>
        <w:spacing w:line="360" w:lineRule="auto"/>
        <w:jc w:val="both"/>
        <w:rPr>
          <w:rFonts w:cs="Arial"/>
          <w:color w:val="000000"/>
          <w:kern w:val="0"/>
          <w:szCs w:val="24"/>
        </w:rPr>
      </w:pPr>
      <w:r w:rsidRPr="004D6D6D">
        <w:rPr>
          <w:rFonts w:cs="Arial"/>
          <w:color w:val="000000"/>
          <w:kern w:val="0"/>
          <w:szCs w:val="24"/>
        </w:rPr>
        <w:lastRenderedPageBreak/>
        <w:t>• Instalar señalamientos restrictivos e informativos en los principales sitios de uso, acceso y caminos.</w:t>
      </w:r>
    </w:p>
    <w:p w14:paraId="47C04530"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362B2E2F" w14:textId="77777777" w:rsidR="00794134" w:rsidRPr="004D6D6D" w:rsidRDefault="00794134" w:rsidP="00934634">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Diseñar un programa de señalización y senderización para el ANP</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431"/>
      </w:tblGrid>
      <w:tr w:rsidR="00794134" w:rsidRPr="00AF13D9" w14:paraId="49E02173" w14:textId="77777777" w:rsidTr="00917D95">
        <w:tc>
          <w:tcPr>
            <w:tcW w:w="7479" w:type="dxa"/>
          </w:tcPr>
          <w:p w14:paraId="3197A28F"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Colocar señalamientos de ubicación e información en el interior del </w:t>
            </w:r>
            <w:r w:rsidR="00674BE6" w:rsidRPr="00AF13D9">
              <w:rPr>
                <w:rFonts w:cs="Arial"/>
                <w:color w:val="000000"/>
                <w:kern w:val="0"/>
                <w:sz w:val="22"/>
              </w:rPr>
              <w:t>ANPBN</w:t>
            </w:r>
            <w:r w:rsidRPr="00AF13D9">
              <w:rPr>
                <w:rFonts w:cs="Arial"/>
                <w:color w:val="000000"/>
                <w:kern w:val="0"/>
                <w:sz w:val="22"/>
              </w:rPr>
              <w:t xml:space="preserve"> </w:t>
            </w:r>
          </w:p>
        </w:tc>
        <w:tc>
          <w:tcPr>
            <w:tcW w:w="1431" w:type="dxa"/>
          </w:tcPr>
          <w:p w14:paraId="2144077E"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2A44E019" w14:textId="77777777" w:rsidTr="00917D95">
        <w:tc>
          <w:tcPr>
            <w:tcW w:w="7479" w:type="dxa"/>
          </w:tcPr>
          <w:p w14:paraId="367006D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Construir senderos interpretativos como herramienta para la educación ambiental, así como para controlar la degradación de la zona y permitir la interacción entre los visitantes y la naturaleza </w:t>
            </w:r>
          </w:p>
        </w:tc>
        <w:tc>
          <w:tcPr>
            <w:tcW w:w="1431" w:type="dxa"/>
          </w:tcPr>
          <w:p w14:paraId="02C3BD61"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72E8A943" w14:textId="77777777" w:rsidTr="00917D95">
        <w:tc>
          <w:tcPr>
            <w:tcW w:w="7479" w:type="dxa"/>
          </w:tcPr>
          <w:p w14:paraId="2F55D8D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Construir observatorios de aves </w:t>
            </w:r>
          </w:p>
        </w:tc>
        <w:tc>
          <w:tcPr>
            <w:tcW w:w="1431" w:type="dxa"/>
          </w:tcPr>
          <w:p w14:paraId="0B6D15C4"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62B25DDB"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Diseñar un programa de construcción de infraestructura de apoyo</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431"/>
      </w:tblGrid>
      <w:tr w:rsidR="00794134" w:rsidRPr="00AF13D9" w14:paraId="024B7B82" w14:textId="77777777" w:rsidTr="00917D95">
        <w:tc>
          <w:tcPr>
            <w:tcW w:w="7479" w:type="dxa"/>
          </w:tcPr>
          <w:p w14:paraId="6FC797C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las necesidades de obra pública del </w:t>
            </w:r>
            <w:r w:rsidR="00674BE6" w:rsidRPr="00AF13D9">
              <w:rPr>
                <w:rFonts w:cs="Arial"/>
                <w:color w:val="000000"/>
                <w:kern w:val="0"/>
                <w:sz w:val="22"/>
              </w:rPr>
              <w:t>ANPBN</w:t>
            </w:r>
            <w:r w:rsidRPr="00AF13D9">
              <w:rPr>
                <w:rFonts w:cs="Arial"/>
                <w:color w:val="000000"/>
                <w:kern w:val="0"/>
                <w:sz w:val="22"/>
              </w:rPr>
              <w:t xml:space="preserve"> </w:t>
            </w:r>
          </w:p>
        </w:tc>
        <w:tc>
          <w:tcPr>
            <w:tcW w:w="1431" w:type="dxa"/>
          </w:tcPr>
          <w:p w14:paraId="571601AF"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58F5B2AF" w14:textId="77777777" w:rsidTr="00917D95">
        <w:tc>
          <w:tcPr>
            <w:tcW w:w="7479" w:type="dxa"/>
          </w:tcPr>
          <w:p w14:paraId="24CDD10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Construir dos casetas de vigilancia y control de acceso al </w:t>
            </w:r>
            <w:r w:rsidR="00674BE6" w:rsidRPr="00AF13D9">
              <w:rPr>
                <w:rFonts w:cs="Arial"/>
                <w:color w:val="000000"/>
                <w:kern w:val="0"/>
                <w:sz w:val="22"/>
              </w:rPr>
              <w:t>ANPBN</w:t>
            </w:r>
            <w:r w:rsidRPr="00AF13D9">
              <w:rPr>
                <w:rFonts w:cs="Arial"/>
                <w:color w:val="000000"/>
                <w:kern w:val="0"/>
                <w:sz w:val="22"/>
              </w:rPr>
              <w:t xml:space="preserve"> en puntos estratégicos al componente de infraestructura </w:t>
            </w:r>
          </w:p>
        </w:tc>
        <w:tc>
          <w:tcPr>
            <w:tcW w:w="1431" w:type="dxa"/>
          </w:tcPr>
          <w:p w14:paraId="06D949ED"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2C1C67B5" w14:textId="77777777" w:rsidTr="00917D95">
        <w:tc>
          <w:tcPr>
            <w:tcW w:w="7479" w:type="dxa"/>
          </w:tcPr>
          <w:p w14:paraId="64D4B625"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la unidad administrativa del </w:t>
            </w:r>
            <w:r w:rsidR="00674BE6" w:rsidRPr="00AF13D9">
              <w:rPr>
                <w:rFonts w:cs="Arial"/>
                <w:color w:val="000000"/>
                <w:kern w:val="0"/>
                <w:sz w:val="22"/>
              </w:rPr>
              <w:t>ANPBN</w:t>
            </w:r>
            <w:r w:rsidRPr="00AF13D9">
              <w:rPr>
                <w:rFonts w:cs="Arial"/>
                <w:color w:val="000000"/>
                <w:kern w:val="0"/>
                <w:sz w:val="22"/>
              </w:rPr>
              <w:t xml:space="preserve"> </w:t>
            </w:r>
          </w:p>
        </w:tc>
        <w:tc>
          <w:tcPr>
            <w:tcW w:w="1431" w:type="dxa"/>
          </w:tcPr>
          <w:p w14:paraId="4F5C89B9"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2AB5CE37" w14:textId="77777777" w:rsidTr="00917D95">
        <w:tc>
          <w:tcPr>
            <w:tcW w:w="7479" w:type="dxa"/>
          </w:tcPr>
          <w:p w14:paraId="58C35B0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Someter la obra pública e infraestructura dentro del </w:t>
            </w:r>
            <w:r w:rsidR="00674BE6" w:rsidRPr="00AF13D9">
              <w:rPr>
                <w:rFonts w:cs="Arial"/>
                <w:color w:val="000000"/>
                <w:kern w:val="0"/>
                <w:sz w:val="22"/>
              </w:rPr>
              <w:t>ANPBN</w:t>
            </w:r>
            <w:r w:rsidRPr="00AF13D9">
              <w:rPr>
                <w:rFonts w:cs="Arial"/>
                <w:color w:val="000000"/>
                <w:kern w:val="0"/>
                <w:sz w:val="22"/>
              </w:rPr>
              <w:t xml:space="preserve"> a los lineamientos establecidos en el presente Programa</w:t>
            </w:r>
          </w:p>
        </w:tc>
        <w:tc>
          <w:tcPr>
            <w:tcW w:w="1431" w:type="dxa"/>
          </w:tcPr>
          <w:p w14:paraId="5986FD71"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1BB4D89E" w14:textId="77777777" w:rsidR="00794134" w:rsidRPr="004D6D6D" w:rsidRDefault="00794134" w:rsidP="00E54345">
      <w:pPr>
        <w:spacing w:after="200" w:line="360" w:lineRule="auto"/>
        <w:rPr>
          <w:rFonts w:cs="Arial"/>
          <w:color w:val="000000"/>
          <w:kern w:val="0"/>
          <w:szCs w:val="24"/>
        </w:rPr>
      </w:pPr>
      <w:r w:rsidRPr="004D6D6D">
        <w:rPr>
          <w:rFonts w:cs="Arial"/>
          <w:color w:val="000000"/>
          <w:kern w:val="0"/>
          <w:szCs w:val="24"/>
        </w:rPr>
        <w:t>*Las actividades se presentan en letra cursiva.</w:t>
      </w:r>
    </w:p>
    <w:p w14:paraId="03E6E790"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Turismo, uso público y recreación al aire libre</w:t>
      </w:r>
    </w:p>
    <w:p w14:paraId="4C4E41B3"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La zona conurbada de Cuernavaca ha incrementado su crecimiento de manera vertiginosa en los últimos 10 años. Las políticas regulatorias erróneas han repercutido en la conservación de los recursos naturales, de tal forma que las superficies con áreas verdes cada día son menos. Este hecho ha generado un creciente interés en la sociedad por conservar lo que aún queda de estas áreas. </w:t>
      </w:r>
    </w:p>
    <w:p w14:paraId="713B4751"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En el municipio de Cuernavaca, los espacios con vegetación asequibles a la población se circunscriben a parques públicos, barrancas y áreas boscosas que se han mantenido debido a su lejanía al área conurbada. No obstante, el interés por </w:t>
      </w:r>
      <w:r w:rsidRPr="004D6D6D">
        <w:rPr>
          <w:rFonts w:cs="Arial"/>
          <w:kern w:val="0"/>
          <w:szCs w:val="24"/>
        </w:rPr>
        <w:lastRenderedPageBreak/>
        <w:t xml:space="preserve">buscar alternativas de esparcimiento ha promovido la búsqueda y el uso de espacios con cierto grado de conservación para fines recreativos, tendencia que se refleja en las visitas de deportistas y familias a zonas boscosas del </w:t>
      </w:r>
      <w:r w:rsidR="005F29FE" w:rsidRPr="004D6D6D">
        <w:rPr>
          <w:rFonts w:cs="Arial"/>
          <w:kern w:val="0"/>
          <w:szCs w:val="24"/>
        </w:rPr>
        <w:t>ANPBN</w:t>
      </w:r>
      <w:r w:rsidRPr="004D6D6D">
        <w:rPr>
          <w:rFonts w:cs="Arial"/>
          <w:kern w:val="0"/>
          <w:szCs w:val="24"/>
        </w:rPr>
        <w:t>.</w:t>
      </w:r>
    </w:p>
    <w:p w14:paraId="0A2BDFB9"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Por tal razón, es conveniente que la recreación en estas áreas sea regulada a fin de minimizar los impactos negativos.</w:t>
      </w:r>
    </w:p>
    <w:p w14:paraId="503261E5" w14:textId="77777777" w:rsidR="00794134" w:rsidRPr="004D6D6D" w:rsidRDefault="00794134" w:rsidP="00934634">
      <w:pPr>
        <w:autoSpaceDE w:val="0"/>
        <w:autoSpaceDN w:val="0"/>
        <w:adjustRightInd w:val="0"/>
        <w:spacing w:line="360" w:lineRule="auto"/>
        <w:jc w:val="both"/>
        <w:rPr>
          <w:rFonts w:cs="Arial"/>
          <w:b/>
          <w:bCs/>
          <w:kern w:val="0"/>
          <w:szCs w:val="24"/>
        </w:rPr>
      </w:pPr>
      <w:r w:rsidRPr="004D6D6D">
        <w:rPr>
          <w:rFonts w:cs="Arial"/>
          <w:b/>
          <w:bCs/>
          <w:kern w:val="0"/>
          <w:szCs w:val="24"/>
        </w:rPr>
        <w:t>Objetivos</w:t>
      </w:r>
    </w:p>
    <w:p w14:paraId="37E2760B"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Implementar acciones de ordenamiento en las actividades recreativas y de visita al </w:t>
      </w:r>
      <w:r w:rsidR="005F29FE" w:rsidRPr="004D6D6D">
        <w:rPr>
          <w:rFonts w:cs="Arial"/>
          <w:kern w:val="0"/>
          <w:szCs w:val="24"/>
        </w:rPr>
        <w:t>ANPBN</w:t>
      </w:r>
      <w:r w:rsidRPr="004D6D6D">
        <w:rPr>
          <w:rFonts w:cs="Arial"/>
          <w:kern w:val="0"/>
          <w:szCs w:val="24"/>
        </w:rPr>
        <w:t>.</w:t>
      </w:r>
    </w:p>
    <w:p w14:paraId="05D75466"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Establecer estrategias que consoliden el ordenamiento de las actividades recreativas que se realizan en el </w:t>
      </w:r>
      <w:r w:rsidR="005F29FE" w:rsidRPr="004D6D6D">
        <w:rPr>
          <w:rFonts w:cs="Arial"/>
          <w:kern w:val="0"/>
          <w:szCs w:val="24"/>
        </w:rPr>
        <w:t>ANPBN</w:t>
      </w:r>
      <w:r w:rsidRPr="004D6D6D">
        <w:rPr>
          <w:rFonts w:cs="Arial"/>
          <w:kern w:val="0"/>
          <w:szCs w:val="24"/>
        </w:rPr>
        <w:t>, para que su impacto sea de bajo perfil y de esta manera mantener un balance entre el uso y la viabilidad del ecosistema.</w:t>
      </w:r>
    </w:p>
    <w:p w14:paraId="30CD7CB6"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Elegir parajes y sitios para actividades turísticas apegadas a los propósitos de conservación.</w:t>
      </w:r>
    </w:p>
    <w:p w14:paraId="563619AC"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Consolidar un sector certificado y registrado ante la Secretaría de Turismo para la prestación de servicios turísticos, de acuerdo a las capacidades de carga de los sitios definidos.</w:t>
      </w:r>
    </w:p>
    <w:p w14:paraId="7483C73A"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Capacitar a habitantes de la comunidad como prestadores de servicios turísticos, para lograr una mejor calidad en la atención a los visitantes y turistas sobre todo en el rubro de expendio de alimentos.</w:t>
      </w:r>
    </w:p>
    <w:p w14:paraId="7E7F03E9"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Metas</w:t>
      </w:r>
    </w:p>
    <w:p w14:paraId="69C60DFC"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Regular en el corto plazo con un sentido social y con la finalidad de conservar los ecosistemas, las actividades recreativas que se desarrollan dentro del </w:t>
      </w:r>
      <w:r w:rsidR="005F29FE" w:rsidRPr="004D6D6D">
        <w:rPr>
          <w:rFonts w:cs="Arial"/>
          <w:kern w:val="0"/>
          <w:szCs w:val="24"/>
        </w:rPr>
        <w:t>ANPBN</w:t>
      </w:r>
      <w:r w:rsidRPr="004D6D6D">
        <w:rPr>
          <w:rFonts w:cs="Arial"/>
          <w:kern w:val="0"/>
          <w:szCs w:val="24"/>
        </w:rPr>
        <w:t>.</w:t>
      </w:r>
    </w:p>
    <w:p w14:paraId="6E135EA0"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Planear el desarrollo de la zona de uso público con actividades recreativas potenciales de bajo impacto</w:t>
      </w:r>
    </w:p>
    <w:p w14:paraId="78221768"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lastRenderedPageBreak/>
        <w:t xml:space="preserve">- Difundir y promover entre los visitantes el adecuado uso del </w:t>
      </w:r>
      <w:r w:rsidR="005F29FE" w:rsidRPr="004D6D6D">
        <w:rPr>
          <w:rFonts w:cs="Arial"/>
          <w:kern w:val="0"/>
          <w:szCs w:val="24"/>
        </w:rPr>
        <w:t>Área Natural Protegida</w:t>
      </w:r>
      <w:r w:rsidRPr="004D6D6D">
        <w:rPr>
          <w:rFonts w:cs="Arial"/>
          <w:kern w:val="0"/>
          <w:szCs w:val="24"/>
        </w:rPr>
        <w:t>.</w:t>
      </w:r>
    </w:p>
    <w:p w14:paraId="4EE8F794"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kern w:val="0"/>
          <w:szCs w:val="24"/>
        </w:rPr>
        <w:t xml:space="preserve">- Ofrecer a los visitantes al </w:t>
      </w:r>
      <w:r w:rsidR="005F29FE" w:rsidRPr="004D6D6D">
        <w:rPr>
          <w:rFonts w:cs="Arial"/>
          <w:kern w:val="0"/>
          <w:szCs w:val="24"/>
        </w:rPr>
        <w:t>ANPBN</w:t>
      </w:r>
      <w:r w:rsidRPr="004D6D6D">
        <w:rPr>
          <w:rFonts w:cs="Arial"/>
          <w:kern w:val="0"/>
          <w:szCs w:val="24"/>
        </w:rPr>
        <w:t xml:space="preserve"> seguridad y vigilancia.</w:t>
      </w:r>
    </w:p>
    <w:p w14:paraId="5A6EB9E9" w14:textId="77777777" w:rsidR="00794134" w:rsidRPr="004D6D6D" w:rsidRDefault="00794134" w:rsidP="00934634">
      <w:pPr>
        <w:spacing w:line="360" w:lineRule="auto"/>
        <w:jc w:val="both"/>
        <w:rPr>
          <w:rFonts w:cs="Arial"/>
          <w:kern w:val="0"/>
          <w:szCs w:val="24"/>
        </w:rPr>
      </w:pPr>
      <w:r w:rsidRPr="004D6D6D">
        <w:rPr>
          <w:rFonts w:cs="Arial"/>
          <w:kern w:val="0"/>
          <w:szCs w:val="24"/>
        </w:rPr>
        <w:t>-Establecer la infraestructura y servicios necesarios, para el control de residuos sólidos en sitios turísticos.</w:t>
      </w:r>
    </w:p>
    <w:p w14:paraId="64DF14FB" w14:textId="77777777" w:rsidR="00794134" w:rsidRPr="004D6D6D" w:rsidRDefault="00794134" w:rsidP="00934634">
      <w:pPr>
        <w:autoSpaceDE w:val="0"/>
        <w:autoSpaceDN w:val="0"/>
        <w:adjustRightInd w:val="0"/>
        <w:spacing w:line="360" w:lineRule="auto"/>
        <w:jc w:val="both"/>
        <w:rPr>
          <w:rFonts w:cs="Arial"/>
          <w:kern w:val="0"/>
          <w:szCs w:val="24"/>
        </w:rPr>
      </w:pPr>
      <w:r w:rsidRPr="004D6D6D">
        <w:rPr>
          <w:rFonts w:cs="Arial"/>
          <w:i/>
          <w:iCs/>
          <w:kern w:val="0"/>
          <w:szCs w:val="24"/>
        </w:rPr>
        <w:t xml:space="preserve">Actividades* </w:t>
      </w:r>
      <w:r w:rsidRPr="004D6D6D">
        <w:rPr>
          <w:rFonts w:cs="Arial"/>
          <w:kern w:val="0"/>
          <w:szCs w:val="24"/>
        </w:rPr>
        <w:t>y Acciones Plazo</w:t>
      </w:r>
    </w:p>
    <w:p w14:paraId="5D34CC41" w14:textId="77777777" w:rsidR="00794134" w:rsidRPr="004D6D6D" w:rsidRDefault="00794134" w:rsidP="00934634">
      <w:pPr>
        <w:autoSpaceDE w:val="0"/>
        <w:autoSpaceDN w:val="0"/>
        <w:adjustRightInd w:val="0"/>
        <w:spacing w:line="360" w:lineRule="auto"/>
        <w:jc w:val="both"/>
        <w:rPr>
          <w:rFonts w:cs="Arial"/>
          <w:i/>
          <w:iCs/>
          <w:kern w:val="0"/>
          <w:szCs w:val="24"/>
        </w:rPr>
      </w:pPr>
      <w:r w:rsidRPr="004D6D6D">
        <w:rPr>
          <w:rFonts w:cs="Arial"/>
          <w:i/>
          <w:iCs/>
          <w:kern w:val="0"/>
          <w:szCs w:val="24"/>
        </w:rPr>
        <w:t>Elaborar y establecer un programa de seguridad y atención a visitantes.</w:t>
      </w:r>
    </w:p>
    <w:tbl>
      <w:tblPr>
        <w:tblW w:w="0" w:type="auto"/>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7621"/>
        <w:gridCol w:w="1418"/>
      </w:tblGrid>
      <w:tr w:rsidR="00794134" w:rsidRPr="00AF13D9" w14:paraId="3ED3A15B" w14:textId="77777777" w:rsidTr="00917D95">
        <w:tc>
          <w:tcPr>
            <w:tcW w:w="7621" w:type="dxa"/>
          </w:tcPr>
          <w:p w14:paraId="4D8CC91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en coordinación con la Secretaria de Turismo y Secretaría de Seguridad Pública, un programa de capacitación dirigido a los habitantes de la </w:t>
            </w:r>
            <w:r w:rsidR="005F29FE" w:rsidRPr="00AF13D9">
              <w:rPr>
                <w:rFonts w:cs="Arial"/>
                <w:color w:val="000000"/>
                <w:kern w:val="0"/>
                <w:sz w:val="22"/>
              </w:rPr>
              <w:t>ANPBN</w:t>
            </w:r>
            <w:r w:rsidRPr="00AF13D9">
              <w:rPr>
                <w:rFonts w:cs="Arial"/>
                <w:color w:val="000000"/>
                <w:kern w:val="0"/>
                <w:sz w:val="22"/>
              </w:rPr>
              <w:t xml:space="preserve"> para la formación, el registro y la certificación de prestadores de servicios. </w:t>
            </w:r>
          </w:p>
        </w:tc>
        <w:tc>
          <w:tcPr>
            <w:tcW w:w="1418" w:type="dxa"/>
          </w:tcPr>
          <w:p w14:paraId="2D0BF570"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57E1E777"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Elaborar un diagnóstico sobre la cuantificación y cualificación de los visitantes para conocer el flujo real, las expectativas y las demandas, con la finalidad de planear los servicios turísticos.</w:t>
      </w:r>
    </w:p>
    <w:tbl>
      <w:tblPr>
        <w:tblW w:w="0" w:type="auto"/>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7621"/>
        <w:gridCol w:w="1418"/>
      </w:tblGrid>
      <w:tr w:rsidR="00794134" w:rsidRPr="00AF13D9" w14:paraId="2E0FBB37" w14:textId="77777777" w:rsidTr="00917D95">
        <w:tc>
          <w:tcPr>
            <w:tcW w:w="7621" w:type="dxa"/>
          </w:tcPr>
          <w:p w14:paraId="10799E0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un padrón y caracterización de los visitantes dentro del </w:t>
            </w:r>
            <w:r w:rsidR="005F29FE" w:rsidRPr="00AF13D9">
              <w:rPr>
                <w:rFonts w:cs="Arial"/>
                <w:color w:val="000000"/>
                <w:kern w:val="0"/>
                <w:sz w:val="22"/>
              </w:rPr>
              <w:t>ANPBN</w:t>
            </w:r>
            <w:r w:rsidRPr="00AF13D9">
              <w:rPr>
                <w:rFonts w:cs="Arial"/>
                <w:color w:val="000000"/>
                <w:kern w:val="0"/>
                <w:sz w:val="22"/>
              </w:rPr>
              <w:t xml:space="preserve"> </w:t>
            </w:r>
          </w:p>
        </w:tc>
        <w:tc>
          <w:tcPr>
            <w:tcW w:w="1418" w:type="dxa"/>
          </w:tcPr>
          <w:p w14:paraId="24B0CF5C"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2C8DE8B3"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Elaboración de un programa de monitoreo de las actividades recreativas para establecer los límites de cambio aceptable y de capacidad de carga.</w:t>
      </w:r>
    </w:p>
    <w:tbl>
      <w:tblPr>
        <w:tblW w:w="0" w:type="auto"/>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7621"/>
        <w:gridCol w:w="1418"/>
      </w:tblGrid>
      <w:tr w:rsidR="00794134" w:rsidRPr="00AF13D9" w14:paraId="73877C30" w14:textId="77777777" w:rsidTr="00917D95">
        <w:tc>
          <w:tcPr>
            <w:tcW w:w="7621" w:type="dxa"/>
          </w:tcPr>
          <w:p w14:paraId="5B24EBF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Desarrollar un programa de límite de cambio aceptable y capacidad de carga, que contribuya a determinar las condiciones naturales y sociales del uso público de las áreas. </w:t>
            </w:r>
          </w:p>
        </w:tc>
        <w:tc>
          <w:tcPr>
            <w:tcW w:w="1418" w:type="dxa"/>
          </w:tcPr>
          <w:p w14:paraId="327CA9B6"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bl>
    <w:p w14:paraId="2FB42BCF"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Realizar campañas permanentes de limpieza en áreas recreativas, que minimicen la contaminación visual, del suelo y del agua, así como la proliferación de fauna nociva.</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418"/>
      </w:tblGrid>
      <w:tr w:rsidR="00794134" w:rsidRPr="00AF13D9" w14:paraId="705A696F" w14:textId="77777777" w:rsidTr="00917D95">
        <w:tc>
          <w:tcPr>
            <w:tcW w:w="7621" w:type="dxa"/>
          </w:tcPr>
          <w:p w14:paraId="2E016D1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Establecer rutas de senderos interpretativos, caminata y carrera deportiva en áreas susceptibles.</w:t>
            </w:r>
          </w:p>
        </w:tc>
        <w:tc>
          <w:tcPr>
            <w:tcW w:w="1418" w:type="dxa"/>
          </w:tcPr>
          <w:p w14:paraId="07C37489"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57D7AB26" w14:textId="77777777" w:rsidTr="00917D95">
        <w:tc>
          <w:tcPr>
            <w:tcW w:w="7621" w:type="dxa"/>
          </w:tcPr>
          <w:p w14:paraId="578BB3F8"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Ubicar las actividades de ciclismo hacia zonas de uso público, en rutas </w:t>
            </w:r>
            <w:r w:rsidRPr="00AF13D9">
              <w:rPr>
                <w:rFonts w:cs="Arial"/>
                <w:color w:val="000000"/>
                <w:kern w:val="0"/>
                <w:sz w:val="22"/>
              </w:rPr>
              <w:lastRenderedPageBreak/>
              <w:t>específicamente designadas para esta actividad.</w:t>
            </w:r>
          </w:p>
        </w:tc>
        <w:tc>
          <w:tcPr>
            <w:tcW w:w="1418" w:type="dxa"/>
          </w:tcPr>
          <w:p w14:paraId="2584199F"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lastRenderedPageBreak/>
              <w:t>C</w:t>
            </w:r>
          </w:p>
        </w:tc>
      </w:tr>
      <w:tr w:rsidR="00794134" w:rsidRPr="00AF13D9" w14:paraId="320C4925" w14:textId="77777777" w:rsidTr="00917D95">
        <w:tc>
          <w:tcPr>
            <w:tcW w:w="7621" w:type="dxa"/>
          </w:tcPr>
          <w:p w14:paraId="07CDA81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 xml:space="preserve">Diseño y establecimiento de señalizaciones </w:t>
            </w:r>
          </w:p>
        </w:tc>
        <w:tc>
          <w:tcPr>
            <w:tcW w:w="1418" w:type="dxa"/>
          </w:tcPr>
          <w:p w14:paraId="77B69202" w14:textId="77777777" w:rsidR="00794134" w:rsidRPr="00AF13D9" w:rsidRDefault="00794134" w:rsidP="00917D95">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1C5ED202" w14:textId="77777777" w:rsidR="00794134" w:rsidRPr="004D6D6D" w:rsidRDefault="00794134" w:rsidP="00E54345">
      <w:pPr>
        <w:autoSpaceDE w:val="0"/>
        <w:autoSpaceDN w:val="0"/>
        <w:adjustRightInd w:val="0"/>
        <w:spacing w:after="0" w:line="360" w:lineRule="auto"/>
        <w:rPr>
          <w:rFonts w:cs="Arial"/>
          <w:color w:val="000000"/>
          <w:kern w:val="0"/>
          <w:szCs w:val="24"/>
        </w:rPr>
      </w:pPr>
      <w:r w:rsidRPr="004D6D6D">
        <w:rPr>
          <w:rFonts w:cs="Arial"/>
          <w:color w:val="000000"/>
          <w:kern w:val="0"/>
          <w:szCs w:val="24"/>
        </w:rPr>
        <w:t>*Las actividades se presentan en letra cursiva.</w:t>
      </w:r>
    </w:p>
    <w:p w14:paraId="7CAB47BA" w14:textId="77777777" w:rsidR="00794134" w:rsidRPr="004D6D6D" w:rsidRDefault="00794134" w:rsidP="00E54345">
      <w:pPr>
        <w:spacing w:after="200" w:line="360" w:lineRule="auto"/>
        <w:rPr>
          <w:rFonts w:cs="Arial"/>
          <w:b/>
          <w:bCs/>
          <w:color w:val="000000"/>
          <w:kern w:val="0"/>
          <w:szCs w:val="24"/>
        </w:rPr>
      </w:pPr>
    </w:p>
    <w:p w14:paraId="51EBA2D4" w14:textId="77777777" w:rsidR="00794134" w:rsidRPr="00347420" w:rsidRDefault="00794134" w:rsidP="00102825">
      <w:pPr>
        <w:pStyle w:val="Prrafodelista"/>
        <w:numPr>
          <w:ilvl w:val="0"/>
          <w:numId w:val="46"/>
        </w:numPr>
        <w:autoSpaceDE w:val="0"/>
        <w:autoSpaceDN w:val="0"/>
        <w:adjustRightInd w:val="0"/>
        <w:spacing w:line="360" w:lineRule="auto"/>
        <w:rPr>
          <w:rFonts w:cs="Arial"/>
          <w:b/>
          <w:bCs/>
          <w:kern w:val="0"/>
          <w:szCs w:val="24"/>
        </w:rPr>
      </w:pPr>
      <w:r w:rsidRPr="00347420">
        <w:rPr>
          <w:rFonts w:cs="Arial"/>
          <w:b/>
          <w:bCs/>
          <w:kern w:val="0"/>
          <w:szCs w:val="24"/>
        </w:rPr>
        <w:t>Subprograma gestión</w:t>
      </w:r>
    </w:p>
    <w:p w14:paraId="57D28D62"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xml:space="preserve">Conforme a lo establecido en el Programa de Áreas Naturales Protegidas de México, la administración se lleva a cabo en estricto apego a un Programa Operativo Anual, previamente autorizado por el Municipio de Cuernavaca, en concordancia con este Programa de Manejo y con la opinión de la sociedad a través del Consejo </w:t>
      </w:r>
      <w:r w:rsidR="004B2487" w:rsidRPr="004D6D6D">
        <w:rPr>
          <w:rFonts w:cs="Arial"/>
          <w:kern w:val="0"/>
          <w:szCs w:val="24"/>
        </w:rPr>
        <w:t xml:space="preserve">de </w:t>
      </w:r>
      <w:r w:rsidR="00CC46B7" w:rsidRPr="004D6D6D">
        <w:rPr>
          <w:rFonts w:cs="Arial"/>
          <w:kern w:val="0"/>
          <w:szCs w:val="24"/>
        </w:rPr>
        <w:t>Administración</w:t>
      </w:r>
      <w:r w:rsidRPr="004D6D6D">
        <w:rPr>
          <w:rFonts w:cs="Arial"/>
          <w:kern w:val="0"/>
          <w:szCs w:val="24"/>
        </w:rPr>
        <w:t xml:space="preserve"> del </w:t>
      </w:r>
      <w:r w:rsidR="004B2487" w:rsidRPr="004D6D6D">
        <w:rPr>
          <w:rFonts w:cs="Arial"/>
          <w:kern w:val="0"/>
          <w:szCs w:val="24"/>
        </w:rPr>
        <w:t xml:space="preserve">Área Natural Protegida </w:t>
      </w:r>
      <w:r w:rsidRPr="004D6D6D">
        <w:rPr>
          <w:rFonts w:cs="Arial"/>
          <w:kern w:val="0"/>
          <w:szCs w:val="24"/>
        </w:rPr>
        <w:t>Bosque Norponiente (</w:t>
      </w:r>
      <w:r w:rsidR="00674BE6" w:rsidRPr="004D6D6D">
        <w:rPr>
          <w:rFonts w:cs="Arial"/>
          <w:kern w:val="0"/>
          <w:szCs w:val="24"/>
        </w:rPr>
        <w:t>ANPBN</w:t>
      </w:r>
      <w:r w:rsidRPr="004D6D6D">
        <w:rPr>
          <w:rFonts w:cs="Arial"/>
          <w:kern w:val="0"/>
          <w:szCs w:val="24"/>
        </w:rPr>
        <w:t>). La gestión está integrada por catorce componentes, los cuales cuentan con funciones y actividades propias.</w:t>
      </w:r>
    </w:p>
    <w:p w14:paraId="4386D7CC" w14:textId="77777777" w:rsidR="00794134" w:rsidRPr="004D6D6D" w:rsidRDefault="00794134" w:rsidP="008D4FCD">
      <w:pPr>
        <w:autoSpaceDE w:val="0"/>
        <w:autoSpaceDN w:val="0"/>
        <w:adjustRightInd w:val="0"/>
        <w:spacing w:line="360" w:lineRule="auto"/>
        <w:jc w:val="both"/>
        <w:rPr>
          <w:rFonts w:cs="Arial"/>
          <w:b/>
          <w:bCs/>
          <w:kern w:val="0"/>
          <w:szCs w:val="24"/>
        </w:rPr>
      </w:pPr>
      <w:r w:rsidRPr="004D6D6D">
        <w:rPr>
          <w:rFonts w:cs="Arial"/>
          <w:b/>
          <w:bCs/>
          <w:kern w:val="0"/>
          <w:szCs w:val="24"/>
        </w:rPr>
        <w:t>Objetivo general</w:t>
      </w:r>
    </w:p>
    <w:p w14:paraId="271175DE"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xml:space="preserve">• Alcanzar una estructura administrativa y operativa organizada y altamente eficiente, a través de los lineamientos y políticas establecidos en el Programa de Manejo, que garantizarán el funcionamiento adecuado del </w:t>
      </w:r>
      <w:r w:rsidR="00674BE6" w:rsidRPr="004D6D6D">
        <w:rPr>
          <w:rFonts w:cs="Arial"/>
          <w:kern w:val="0"/>
          <w:szCs w:val="24"/>
        </w:rPr>
        <w:t>ANPBN</w:t>
      </w:r>
      <w:r w:rsidRPr="004D6D6D">
        <w:rPr>
          <w:rFonts w:cs="Arial"/>
          <w:kern w:val="0"/>
          <w:szCs w:val="24"/>
        </w:rPr>
        <w:t xml:space="preserve"> en toda su estructura.</w:t>
      </w:r>
    </w:p>
    <w:p w14:paraId="63E3876F" w14:textId="77777777" w:rsidR="00794134" w:rsidRPr="004D6D6D" w:rsidRDefault="00794134" w:rsidP="008D4FCD">
      <w:pPr>
        <w:autoSpaceDE w:val="0"/>
        <w:autoSpaceDN w:val="0"/>
        <w:adjustRightInd w:val="0"/>
        <w:spacing w:line="360" w:lineRule="auto"/>
        <w:jc w:val="both"/>
        <w:rPr>
          <w:rFonts w:cs="Arial"/>
          <w:b/>
          <w:bCs/>
          <w:kern w:val="0"/>
          <w:szCs w:val="24"/>
        </w:rPr>
      </w:pPr>
      <w:r w:rsidRPr="004D6D6D">
        <w:rPr>
          <w:rFonts w:cs="Arial"/>
          <w:b/>
          <w:bCs/>
          <w:kern w:val="0"/>
          <w:szCs w:val="24"/>
        </w:rPr>
        <w:t>Estrategias</w:t>
      </w:r>
    </w:p>
    <w:p w14:paraId="2ACF9999"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xml:space="preserve">• Establecer sistemas administrativos y operativos eficientes que garanticen el funcionamiento del </w:t>
      </w:r>
      <w:r w:rsidR="00674BE6" w:rsidRPr="004D6D6D">
        <w:rPr>
          <w:rFonts w:cs="Arial"/>
          <w:kern w:val="0"/>
          <w:szCs w:val="24"/>
        </w:rPr>
        <w:t>ANPBN</w:t>
      </w:r>
      <w:r w:rsidRPr="004D6D6D">
        <w:rPr>
          <w:rFonts w:cs="Arial"/>
          <w:kern w:val="0"/>
          <w:szCs w:val="24"/>
        </w:rPr>
        <w:t>.</w:t>
      </w:r>
    </w:p>
    <w:p w14:paraId="7944481D"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xml:space="preserve">• Gestionar ante las diferentes instituciones locales, regionales y sectoriales convenios de colaboración y participación que enriquezcan los objetivos del </w:t>
      </w:r>
      <w:r w:rsidR="00674BE6" w:rsidRPr="004D6D6D">
        <w:rPr>
          <w:rFonts w:cs="Arial"/>
          <w:kern w:val="0"/>
          <w:szCs w:val="24"/>
        </w:rPr>
        <w:t>ANPBN</w:t>
      </w:r>
      <w:r w:rsidRPr="004D6D6D">
        <w:rPr>
          <w:rFonts w:cs="Arial"/>
          <w:kern w:val="0"/>
          <w:szCs w:val="24"/>
        </w:rPr>
        <w:t>.</w:t>
      </w:r>
    </w:p>
    <w:p w14:paraId="4B8F6FF4"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xml:space="preserve">• Convenir con el sector privado la colaboración para el fomento y promoción del </w:t>
      </w:r>
      <w:r w:rsidR="00674BE6" w:rsidRPr="004D6D6D">
        <w:rPr>
          <w:rFonts w:cs="Arial"/>
          <w:kern w:val="0"/>
          <w:szCs w:val="24"/>
        </w:rPr>
        <w:t>ANPBN</w:t>
      </w:r>
      <w:r w:rsidRPr="004D6D6D">
        <w:rPr>
          <w:rFonts w:cs="Arial"/>
          <w:kern w:val="0"/>
          <w:szCs w:val="24"/>
        </w:rPr>
        <w:t>.</w:t>
      </w:r>
    </w:p>
    <w:p w14:paraId="58C6C160"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lastRenderedPageBreak/>
        <w:t>• Establecer comunicación con las diversas autoridades municipales, estatales y federales para la instalación de infraestructura, señalización y obra pública.</w:t>
      </w:r>
    </w:p>
    <w:p w14:paraId="5BF562A1"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Gestionar y dar seguimiento a la atención de los problemas legales del Área Natural Protegida y establecer la normatividad para su uso y manejo.</w:t>
      </w:r>
    </w:p>
    <w:p w14:paraId="6FD5A3C3"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Establecer el Consejo Asesor que involucre a todos los sectores de la población.</w:t>
      </w:r>
    </w:p>
    <w:p w14:paraId="71F8518B"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Buscar la realización de convenios interinstitucionales nacionales e internacionales para lograr una mayor y mejor procuración de recursos.</w:t>
      </w:r>
    </w:p>
    <w:p w14:paraId="5E5D3C4D" w14:textId="77777777" w:rsidR="00794134" w:rsidRPr="004D6D6D" w:rsidRDefault="00794134" w:rsidP="008D4FCD">
      <w:pPr>
        <w:spacing w:line="360" w:lineRule="auto"/>
        <w:jc w:val="both"/>
        <w:rPr>
          <w:rFonts w:cs="Arial"/>
          <w:kern w:val="0"/>
          <w:szCs w:val="24"/>
        </w:rPr>
      </w:pPr>
      <w:r w:rsidRPr="004D6D6D">
        <w:rPr>
          <w:rFonts w:cs="Arial"/>
          <w:kern w:val="0"/>
          <w:szCs w:val="24"/>
        </w:rPr>
        <w:t>• Contratar el personal con el mejor perfil profesional y/o operativo requerido.</w:t>
      </w:r>
    </w:p>
    <w:p w14:paraId="39DF4B16"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Establecer los mecanismos que permitan gestionar eficientemente el trámite de permisos, concesiones y autorizaciones.</w:t>
      </w:r>
    </w:p>
    <w:p w14:paraId="46506129"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administración y operación</w:t>
      </w:r>
    </w:p>
    <w:p w14:paraId="14AC3764"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Uno de los objetivos principales del Municipio de Cuernavaca es la administración de calidad e innovación de las ANP’s, por ello, la administración del </w:t>
      </w:r>
      <w:r w:rsidR="00674BE6" w:rsidRPr="004D6D6D">
        <w:rPr>
          <w:rFonts w:cs="Arial"/>
          <w:color w:val="000000"/>
          <w:kern w:val="0"/>
          <w:szCs w:val="24"/>
        </w:rPr>
        <w:t>ANPBN</w:t>
      </w:r>
      <w:r w:rsidRPr="004D6D6D">
        <w:rPr>
          <w:rFonts w:cs="Arial"/>
          <w:color w:val="000000"/>
          <w:kern w:val="0"/>
          <w:szCs w:val="24"/>
        </w:rPr>
        <w:t xml:space="preserve"> se llevará a cabo en apego a un Programa Operativo Anual, previamente autorizado por el municipio de Cuernavaca y que estará acorde a lo establecido en el presente Programa de Manejo, y debidamente </w:t>
      </w:r>
      <w:r w:rsidR="00872611" w:rsidRPr="004D6D6D">
        <w:rPr>
          <w:rFonts w:cs="Arial"/>
          <w:color w:val="000000"/>
          <w:kern w:val="0"/>
          <w:szCs w:val="24"/>
        </w:rPr>
        <w:t>consensuado</w:t>
      </w:r>
      <w:r w:rsidRPr="004D6D6D">
        <w:rPr>
          <w:rFonts w:cs="Arial"/>
          <w:color w:val="000000"/>
          <w:kern w:val="0"/>
          <w:szCs w:val="24"/>
        </w:rPr>
        <w:t xml:space="preserve"> con el Consejo Asesor que se establezca para el </w:t>
      </w:r>
      <w:r w:rsidR="00674BE6" w:rsidRPr="004D6D6D">
        <w:rPr>
          <w:rFonts w:cs="Arial"/>
          <w:color w:val="000000"/>
          <w:kern w:val="0"/>
          <w:szCs w:val="24"/>
        </w:rPr>
        <w:t>ANPBN</w:t>
      </w:r>
      <w:r w:rsidRPr="004D6D6D">
        <w:rPr>
          <w:rFonts w:cs="Arial"/>
          <w:color w:val="000000"/>
          <w:kern w:val="0"/>
          <w:szCs w:val="24"/>
        </w:rPr>
        <w:t>.</w:t>
      </w:r>
    </w:p>
    <w:p w14:paraId="2DD5B479" w14:textId="77777777" w:rsidR="00794134" w:rsidRPr="004D6D6D" w:rsidRDefault="00794134" w:rsidP="008D4FCD">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 particular</w:t>
      </w:r>
    </w:p>
    <w:p w14:paraId="7A7941D2"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Lograr la adquisición, manejo y control de los recursos, tanto económicos como humanos, que garanticen la operación de los diversos componentes del </w:t>
      </w:r>
      <w:r w:rsidR="00674BE6" w:rsidRPr="004D6D6D">
        <w:rPr>
          <w:rFonts w:cs="Arial"/>
          <w:color w:val="000000"/>
          <w:kern w:val="0"/>
          <w:szCs w:val="24"/>
        </w:rPr>
        <w:t>ANPBN</w:t>
      </w:r>
      <w:r w:rsidRPr="004D6D6D">
        <w:rPr>
          <w:rFonts w:cs="Arial"/>
          <w:color w:val="000000"/>
          <w:kern w:val="0"/>
          <w:szCs w:val="24"/>
        </w:rPr>
        <w:t>.</w:t>
      </w:r>
    </w:p>
    <w:p w14:paraId="18DF1A84" w14:textId="77777777" w:rsidR="00794134" w:rsidRPr="004D6D6D" w:rsidRDefault="00794134" w:rsidP="008D4FCD">
      <w:pPr>
        <w:autoSpaceDE w:val="0"/>
        <w:autoSpaceDN w:val="0"/>
        <w:adjustRightInd w:val="0"/>
        <w:spacing w:line="360" w:lineRule="auto"/>
        <w:jc w:val="both"/>
        <w:rPr>
          <w:rFonts w:cs="Arial"/>
          <w:bCs/>
          <w:color w:val="000000"/>
          <w:kern w:val="0"/>
          <w:szCs w:val="24"/>
        </w:rPr>
      </w:pPr>
      <w:r w:rsidRPr="004D6D6D">
        <w:rPr>
          <w:rFonts w:cs="Arial"/>
          <w:bCs/>
          <w:color w:val="000000"/>
          <w:kern w:val="0"/>
          <w:szCs w:val="24"/>
        </w:rPr>
        <w:t>Metas y resultados esperados</w:t>
      </w:r>
    </w:p>
    <w:p w14:paraId="4208EBEE"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Establecer y/o afinar sistemas de control administrativo, buscando la correcta aplicación de los recursos fiscales del municipio de Cuernavaca que se otorguen </w:t>
      </w:r>
      <w:r w:rsidRPr="004D6D6D">
        <w:rPr>
          <w:rFonts w:cs="Arial"/>
          <w:color w:val="000000"/>
          <w:kern w:val="0"/>
          <w:szCs w:val="24"/>
        </w:rPr>
        <w:lastRenderedPageBreak/>
        <w:t xml:space="preserve">al </w:t>
      </w:r>
      <w:r w:rsidR="00674BE6" w:rsidRPr="004D6D6D">
        <w:rPr>
          <w:rFonts w:cs="Arial"/>
          <w:color w:val="000000"/>
          <w:kern w:val="0"/>
          <w:szCs w:val="24"/>
        </w:rPr>
        <w:t>ANPBN</w:t>
      </w:r>
      <w:r w:rsidRPr="004D6D6D">
        <w:rPr>
          <w:rFonts w:cs="Arial"/>
          <w:color w:val="000000"/>
          <w:kern w:val="0"/>
          <w:szCs w:val="24"/>
        </w:rPr>
        <w:t xml:space="preserve"> y de los que se reciban de otras instancias, tanto públicas como privadas.</w:t>
      </w:r>
    </w:p>
    <w:p w14:paraId="6B4FE938"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Establecer y mantener actualizado un sistema de inventarios que contengan tanto los bienes adquiridos como los recibidos en donativos o préstamos.</w:t>
      </w:r>
    </w:p>
    <w:p w14:paraId="73B2E86D"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318B8AC5" w14:textId="77777777" w:rsidR="00794134" w:rsidRPr="004D6D6D" w:rsidRDefault="00794134" w:rsidP="008D4FCD">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Consolidación de la estructura administrativa</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338"/>
        <w:gridCol w:w="1431"/>
      </w:tblGrid>
      <w:tr w:rsidR="00794134" w:rsidRPr="00AF13D9" w14:paraId="35B54EFE" w14:textId="77777777" w:rsidTr="006B0D60">
        <w:tc>
          <w:tcPr>
            <w:tcW w:w="7338" w:type="dxa"/>
          </w:tcPr>
          <w:p w14:paraId="5157741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las necesidades de personal para el logro de los objetivos del </w:t>
            </w:r>
            <w:r w:rsidR="00674BE6" w:rsidRPr="00AF13D9">
              <w:rPr>
                <w:rFonts w:cs="Arial"/>
                <w:color w:val="000000"/>
                <w:kern w:val="0"/>
                <w:sz w:val="22"/>
              </w:rPr>
              <w:t>ANPBN</w:t>
            </w:r>
            <w:r w:rsidRPr="00AF13D9">
              <w:rPr>
                <w:rFonts w:cs="Arial"/>
                <w:color w:val="000000"/>
                <w:kern w:val="0"/>
                <w:sz w:val="22"/>
              </w:rPr>
              <w:t xml:space="preserve"> </w:t>
            </w:r>
          </w:p>
        </w:tc>
        <w:tc>
          <w:tcPr>
            <w:tcW w:w="1431" w:type="dxa"/>
          </w:tcPr>
          <w:p w14:paraId="230C9B7A"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73FC9CF0" w14:textId="77777777" w:rsidTr="006B0D60">
        <w:tc>
          <w:tcPr>
            <w:tcW w:w="7338" w:type="dxa"/>
          </w:tcPr>
          <w:p w14:paraId="07A43E8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Realizar la contratación de personal técnico y administrativo </w:t>
            </w:r>
          </w:p>
        </w:tc>
        <w:tc>
          <w:tcPr>
            <w:tcW w:w="1431" w:type="dxa"/>
          </w:tcPr>
          <w:p w14:paraId="43000CEC"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0FD5FEB1" w14:textId="77777777" w:rsidTr="006B0D60">
        <w:tc>
          <w:tcPr>
            <w:tcW w:w="7338" w:type="dxa"/>
          </w:tcPr>
          <w:p w14:paraId="3D1D8FE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Promover la capacitación continua del personal </w:t>
            </w:r>
          </w:p>
        </w:tc>
        <w:tc>
          <w:tcPr>
            <w:tcW w:w="1431" w:type="dxa"/>
          </w:tcPr>
          <w:p w14:paraId="3226A6B3"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26868C47" w14:textId="77777777" w:rsidTr="006B0D60">
        <w:tc>
          <w:tcPr>
            <w:tcW w:w="7338" w:type="dxa"/>
          </w:tcPr>
          <w:p w14:paraId="1F9881B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Evaluar periódicamente la eficiencia y desempeño del personal </w:t>
            </w:r>
          </w:p>
        </w:tc>
        <w:tc>
          <w:tcPr>
            <w:tcW w:w="1431" w:type="dxa"/>
          </w:tcPr>
          <w:p w14:paraId="38B5839A"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56052FCD" w14:textId="77777777" w:rsidTr="006B0D60">
        <w:tc>
          <w:tcPr>
            <w:tcW w:w="7338" w:type="dxa"/>
          </w:tcPr>
          <w:p w14:paraId="12C057C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Realizar un diagnóstico periódico de necesidades de recursos humanos, financieros, materiales, infraestructura y equipo</w:t>
            </w:r>
          </w:p>
        </w:tc>
        <w:tc>
          <w:tcPr>
            <w:tcW w:w="1431" w:type="dxa"/>
          </w:tcPr>
          <w:p w14:paraId="77F390C1"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2007B6B3"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 xml:space="preserve">Eficiencia de los procesos administrativos </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338"/>
        <w:gridCol w:w="1431"/>
      </w:tblGrid>
      <w:tr w:rsidR="00794134" w:rsidRPr="00AF13D9" w14:paraId="6D92A534" w14:textId="77777777" w:rsidTr="006B0D60">
        <w:tc>
          <w:tcPr>
            <w:tcW w:w="7338" w:type="dxa"/>
          </w:tcPr>
          <w:p w14:paraId="62F8A1B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Desarrollar el reglamento interno administrativo </w:t>
            </w:r>
          </w:p>
        </w:tc>
        <w:tc>
          <w:tcPr>
            <w:tcW w:w="1431" w:type="dxa"/>
          </w:tcPr>
          <w:p w14:paraId="77615F51"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304430C4" w14:textId="77777777" w:rsidTr="006B0D60">
        <w:tc>
          <w:tcPr>
            <w:tcW w:w="7338" w:type="dxa"/>
          </w:tcPr>
          <w:p w14:paraId="2DD8A29E"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la estructura organizativa y operacional para el personal del </w:t>
            </w:r>
            <w:r w:rsidR="00674BE6" w:rsidRPr="00AF13D9">
              <w:rPr>
                <w:rFonts w:cs="Arial"/>
                <w:color w:val="000000"/>
                <w:kern w:val="0"/>
                <w:sz w:val="22"/>
              </w:rPr>
              <w:t>ANPBN</w:t>
            </w:r>
          </w:p>
        </w:tc>
        <w:tc>
          <w:tcPr>
            <w:tcW w:w="1431" w:type="dxa"/>
          </w:tcPr>
          <w:p w14:paraId="6AE3626F"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24D08630" w14:textId="77777777" w:rsidTr="006B0D60">
        <w:tc>
          <w:tcPr>
            <w:tcW w:w="7338" w:type="dxa"/>
          </w:tcPr>
          <w:p w14:paraId="430F8D2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Identificar las necesidades de apoyo de recursos humanos adicional (instituciones académicas, tesistas, servicios sociales, OSCs) para el desarrollo óptimo de las acciones planteadas en el presente Programa de Manejo</w:t>
            </w:r>
          </w:p>
        </w:tc>
        <w:tc>
          <w:tcPr>
            <w:tcW w:w="1431" w:type="dxa"/>
          </w:tcPr>
          <w:p w14:paraId="46A78CC7"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6EB89562"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Elaboración del Programa Operativo Anual (POA)</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338"/>
        <w:gridCol w:w="1417"/>
      </w:tblGrid>
      <w:tr w:rsidR="00794134" w:rsidRPr="00AF13D9" w14:paraId="2E4620BC" w14:textId="77777777" w:rsidTr="006B0D60">
        <w:tc>
          <w:tcPr>
            <w:tcW w:w="7338" w:type="dxa"/>
          </w:tcPr>
          <w:p w14:paraId="3A47C86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el POA con apoyo del Consejo Asesor y coordinado con la Dirección del </w:t>
            </w:r>
            <w:r w:rsidR="00674BE6" w:rsidRPr="00AF13D9">
              <w:rPr>
                <w:rFonts w:cs="Arial"/>
                <w:color w:val="000000"/>
                <w:kern w:val="0"/>
                <w:sz w:val="22"/>
              </w:rPr>
              <w:t>ANPBN</w:t>
            </w:r>
            <w:r w:rsidRPr="00AF13D9">
              <w:rPr>
                <w:rFonts w:cs="Arial"/>
                <w:color w:val="000000"/>
                <w:kern w:val="0"/>
                <w:sz w:val="22"/>
              </w:rPr>
              <w:t xml:space="preserve"> </w:t>
            </w:r>
          </w:p>
        </w:tc>
        <w:tc>
          <w:tcPr>
            <w:tcW w:w="1417" w:type="dxa"/>
          </w:tcPr>
          <w:p w14:paraId="6EE04F11"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7FA3F157" w14:textId="77777777" w:rsidTr="006B0D60">
        <w:tc>
          <w:tcPr>
            <w:tcW w:w="7338" w:type="dxa"/>
          </w:tcPr>
          <w:p w14:paraId="536292F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Presentar un informe anual de las actividades realizadas en base a lo planteado en el POA</w:t>
            </w:r>
          </w:p>
        </w:tc>
        <w:tc>
          <w:tcPr>
            <w:tcW w:w="1417" w:type="dxa"/>
          </w:tcPr>
          <w:p w14:paraId="07AC7F7F"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4F6E9E60" w14:textId="77777777" w:rsidR="00794134" w:rsidRPr="004D6D6D" w:rsidRDefault="00794134" w:rsidP="00E54345">
      <w:pPr>
        <w:autoSpaceDE w:val="0"/>
        <w:autoSpaceDN w:val="0"/>
        <w:adjustRightInd w:val="0"/>
        <w:spacing w:after="0" w:line="360" w:lineRule="auto"/>
        <w:rPr>
          <w:rFonts w:cs="Arial"/>
          <w:i/>
          <w:iCs/>
          <w:kern w:val="0"/>
          <w:szCs w:val="24"/>
        </w:rPr>
      </w:pPr>
      <w:r w:rsidRPr="004D6D6D">
        <w:rPr>
          <w:rFonts w:cs="Arial"/>
          <w:i/>
          <w:iCs/>
          <w:kern w:val="0"/>
          <w:szCs w:val="24"/>
        </w:rPr>
        <w:t>Adquisición y mantenimiento de materiales y equipo</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338"/>
        <w:gridCol w:w="1369"/>
      </w:tblGrid>
      <w:tr w:rsidR="00794134" w:rsidRPr="00AF13D9" w14:paraId="16E08A20" w14:textId="77777777" w:rsidTr="006B0D60">
        <w:tc>
          <w:tcPr>
            <w:tcW w:w="7338" w:type="dxa"/>
          </w:tcPr>
          <w:p w14:paraId="61BEA7CF"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lastRenderedPageBreak/>
              <w:t xml:space="preserve">Realizar el inventario del equipo y materiales </w:t>
            </w:r>
          </w:p>
        </w:tc>
        <w:tc>
          <w:tcPr>
            <w:tcW w:w="1369" w:type="dxa"/>
          </w:tcPr>
          <w:p w14:paraId="6A388F5B" w14:textId="77777777" w:rsidR="00794134" w:rsidRPr="00AF13D9" w:rsidRDefault="00794134" w:rsidP="006B0D60">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24E2C210" w14:textId="77777777" w:rsidTr="006B0D60">
        <w:tc>
          <w:tcPr>
            <w:tcW w:w="7338" w:type="dxa"/>
          </w:tcPr>
          <w:p w14:paraId="3F1FAEF6"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Programar el mantenimiento al equipo </w:t>
            </w:r>
          </w:p>
        </w:tc>
        <w:tc>
          <w:tcPr>
            <w:tcW w:w="1369" w:type="dxa"/>
          </w:tcPr>
          <w:p w14:paraId="3D87FC31" w14:textId="77777777" w:rsidR="00794134" w:rsidRPr="00AF13D9" w:rsidRDefault="00794134" w:rsidP="006B0D60">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73858BC3" w14:textId="77777777" w:rsidTr="006B0D60">
        <w:tc>
          <w:tcPr>
            <w:tcW w:w="7338" w:type="dxa"/>
          </w:tcPr>
          <w:p w14:paraId="2A3BA69F"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Programar la adquisición del equipo necesario </w:t>
            </w:r>
          </w:p>
        </w:tc>
        <w:tc>
          <w:tcPr>
            <w:tcW w:w="1369" w:type="dxa"/>
          </w:tcPr>
          <w:p w14:paraId="4D73EE30" w14:textId="77777777" w:rsidR="00794134" w:rsidRPr="00AF13D9" w:rsidRDefault="00794134" w:rsidP="006B0D60">
            <w:pPr>
              <w:autoSpaceDE w:val="0"/>
              <w:autoSpaceDN w:val="0"/>
              <w:adjustRightInd w:val="0"/>
              <w:spacing w:after="0" w:line="360" w:lineRule="auto"/>
              <w:jc w:val="center"/>
              <w:rPr>
                <w:rFonts w:cs="Arial"/>
                <w:kern w:val="0"/>
                <w:sz w:val="22"/>
              </w:rPr>
            </w:pPr>
            <w:r w:rsidRPr="00AF13D9">
              <w:rPr>
                <w:rFonts w:cs="Arial"/>
                <w:kern w:val="0"/>
                <w:sz w:val="22"/>
              </w:rPr>
              <w:t>P</w:t>
            </w:r>
          </w:p>
        </w:tc>
      </w:tr>
      <w:tr w:rsidR="00794134" w:rsidRPr="00AF13D9" w14:paraId="140ED61E" w14:textId="77777777" w:rsidTr="006B0D60">
        <w:tc>
          <w:tcPr>
            <w:tcW w:w="7338" w:type="dxa"/>
          </w:tcPr>
          <w:p w14:paraId="654FC05B"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Adquirir el equipo requerido en los programas operativos anuales</w:t>
            </w:r>
          </w:p>
        </w:tc>
        <w:tc>
          <w:tcPr>
            <w:tcW w:w="1369" w:type="dxa"/>
          </w:tcPr>
          <w:p w14:paraId="3F936177" w14:textId="77777777" w:rsidR="00794134" w:rsidRPr="00AF13D9" w:rsidRDefault="00794134" w:rsidP="006B0D60">
            <w:pPr>
              <w:autoSpaceDE w:val="0"/>
              <w:autoSpaceDN w:val="0"/>
              <w:adjustRightInd w:val="0"/>
              <w:spacing w:after="0" w:line="360" w:lineRule="auto"/>
              <w:jc w:val="center"/>
              <w:rPr>
                <w:rFonts w:cs="Arial"/>
                <w:kern w:val="0"/>
                <w:sz w:val="22"/>
              </w:rPr>
            </w:pPr>
            <w:r w:rsidRPr="00AF13D9">
              <w:rPr>
                <w:rFonts w:cs="Arial"/>
                <w:kern w:val="0"/>
                <w:sz w:val="22"/>
              </w:rPr>
              <w:t>P</w:t>
            </w:r>
          </w:p>
        </w:tc>
      </w:tr>
    </w:tbl>
    <w:p w14:paraId="1839061B" w14:textId="77777777" w:rsidR="00794134" w:rsidRPr="004D6D6D" w:rsidRDefault="00794134" w:rsidP="00E54345">
      <w:pPr>
        <w:spacing w:after="200" w:line="360" w:lineRule="auto"/>
        <w:rPr>
          <w:rFonts w:cs="Arial"/>
          <w:kern w:val="0"/>
          <w:szCs w:val="24"/>
        </w:rPr>
      </w:pPr>
      <w:r w:rsidRPr="004D6D6D">
        <w:rPr>
          <w:rFonts w:cs="Arial"/>
          <w:kern w:val="0"/>
          <w:szCs w:val="24"/>
        </w:rPr>
        <w:t>*Las actividades se presentan en letra cursiva.</w:t>
      </w:r>
    </w:p>
    <w:p w14:paraId="5EABFF0A" w14:textId="77777777" w:rsidR="00794134" w:rsidRPr="004D6D6D" w:rsidRDefault="00794134" w:rsidP="00E54345">
      <w:pPr>
        <w:spacing w:after="200" w:line="360" w:lineRule="auto"/>
        <w:rPr>
          <w:rFonts w:cs="Arial"/>
          <w:b/>
          <w:bCs/>
          <w:color w:val="000000"/>
          <w:kern w:val="0"/>
          <w:szCs w:val="24"/>
        </w:rPr>
      </w:pPr>
    </w:p>
    <w:p w14:paraId="07641C8B"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concertación e integración regional y sectorial</w:t>
      </w:r>
    </w:p>
    <w:p w14:paraId="26A7C847"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Para lograr las estrategias de manejo, la adecuada operación y administración del </w:t>
      </w:r>
      <w:r w:rsidR="00674BE6" w:rsidRPr="004D6D6D">
        <w:rPr>
          <w:rFonts w:cs="Arial"/>
          <w:color w:val="000000"/>
          <w:kern w:val="0"/>
          <w:szCs w:val="24"/>
        </w:rPr>
        <w:t>ANPBN</w:t>
      </w:r>
      <w:r w:rsidRPr="004D6D6D">
        <w:rPr>
          <w:rFonts w:cs="Arial"/>
          <w:color w:val="000000"/>
          <w:kern w:val="0"/>
          <w:szCs w:val="24"/>
        </w:rPr>
        <w:t>, es necesario contar con la participación de todos los actores involucrados (gubernamental, no gubernamental, social, privado).</w:t>
      </w:r>
    </w:p>
    <w:p w14:paraId="0DBB2616" w14:textId="77777777" w:rsidR="00794134" w:rsidRPr="004D6D6D" w:rsidRDefault="00794134" w:rsidP="008D4FCD">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 particulares</w:t>
      </w:r>
    </w:p>
    <w:p w14:paraId="5FB0C8BF"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Establecer acuerdos y convenios con los diferentes sectores sociales de la región para lograr la conservación y el manejo sustentable del </w:t>
      </w:r>
      <w:r w:rsidR="00674BE6" w:rsidRPr="004D6D6D">
        <w:rPr>
          <w:rFonts w:cs="Arial"/>
          <w:color w:val="000000"/>
          <w:kern w:val="0"/>
          <w:szCs w:val="24"/>
        </w:rPr>
        <w:t>ANPBN</w:t>
      </w:r>
      <w:r w:rsidRPr="004D6D6D">
        <w:rPr>
          <w:rFonts w:cs="Arial"/>
          <w:color w:val="000000"/>
          <w:kern w:val="0"/>
          <w:szCs w:val="24"/>
        </w:rPr>
        <w:t>.</w:t>
      </w:r>
    </w:p>
    <w:p w14:paraId="1C122E6A"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Generar los mecanismos adecuados que permitan la diversificación productiva como parte de una estrategia de desarrollo regional sustentable.</w:t>
      </w:r>
    </w:p>
    <w:p w14:paraId="008B68FC" w14:textId="77777777" w:rsidR="00794134" w:rsidRPr="004D6D6D" w:rsidRDefault="00794134" w:rsidP="008D4FCD">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7F47422B"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Colaboración y participación a corto plazo, de los diferentes actores involucrados en la conservación del </w:t>
      </w:r>
      <w:r w:rsidR="00674BE6" w:rsidRPr="004D6D6D">
        <w:rPr>
          <w:rFonts w:cs="Arial"/>
          <w:color w:val="000000"/>
          <w:kern w:val="0"/>
          <w:szCs w:val="24"/>
        </w:rPr>
        <w:t>ANPBN</w:t>
      </w:r>
      <w:r w:rsidRPr="004D6D6D">
        <w:rPr>
          <w:rFonts w:cs="Arial"/>
          <w:color w:val="000000"/>
          <w:kern w:val="0"/>
          <w:szCs w:val="24"/>
        </w:rPr>
        <w:t>.</w:t>
      </w:r>
    </w:p>
    <w:p w14:paraId="6BC2556B"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Desarrollo socioeconómico de la región a través del establecimiento de alternativas productivas.</w:t>
      </w:r>
    </w:p>
    <w:p w14:paraId="1953E189" w14:textId="77777777" w:rsidR="00794134" w:rsidRPr="004D6D6D" w:rsidRDefault="00794134" w:rsidP="008D4FCD">
      <w:pPr>
        <w:autoSpaceDE w:val="0"/>
        <w:autoSpaceDN w:val="0"/>
        <w:adjustRightInd w:val="0"/>
        <w:spacing w:line="360" w:lineRule="auto"/>
        <w:jc w:val="both"/>
        <w:rPr>
          <w:rFonts w:cs="Arial"/>
          <w:b/>
          <w:bCs/>
          <w:kern w:val="0"/>
          <w:szCs w:val="24"/>
        </w:rPr>
      </w:pPr>
      <w:r w:rsidRPr="004D6D6D">
        <w:rPr>
          <w:rFonts w:cs="Arial"/>
          <w:kern w:val="0"/>
          <w:szCs w:val="24"/>
        </w:rPr>
        <w:t xml:space="preserve">Actividades* y acciones </w:t>
      </w:r>
      <w:r w:rsidRPr="004D6D6D">
        <w:rPr>
          <w:rFonts w:cs="Arial"/>
          <w:b/>
          <w:bCs/>
          <w:kern w:val="0"/>
          <w:szCs w:val="24"/>
        </w:rPr>
        <w:t>Plazo</w:t>
      </w:r>
    </w:p>
    <w:p w14:paraId="41FFFB64" w14:textId="77777777" w:rsidR="00794134" w:rsidRPr="004D6D6D" w:rsidRDefault="00794134" w:rsidP="008D4FCD">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Elaboración de acuerdo de colaboración y participación de los sectores sociales y gubernamentales involucrados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276"/>
      </w:tblGrid>
      <w:tr w:rsidR="00794134" w:rsidRPr="00AF13D9" w14:paraId="34907559" w14:textId="77777777" w:rsidTr="006B0D60">
        <w:tc>
          <w:tcPr>
            <w:tcW w:w="7621" w:type="dxa"/>
          </w:tcPr>
          <w:p w14:paraId="145C152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Promover proyectos de conservación del medio ambiente con los sectores regionales involucrados</w:t>
            </w:r>
          </w:p>
        </w:tc>
        <w:tc>
          <w:tcPr>
            <w:tcW w:w="1276" w:type="dxa"/>
          </w:tcPr>
          <w:p w14:paraId="2BA358C0"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75A7FCE2" w14:textId="77777777" w:rsidTr="006B0D60">
        <w:tc>
          <w:tcPr>
            <w:tcW w:w="7621" w:type="dxa"/>
          </w:tcPr>
          <w:p w14:paraId="24F2A8A2"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Promover la concordancia entre los proyectos de desarrollo sustentable para la región y los del </w:t>
            </w:r>
            <w:r w:rsidR="00674BE6" w:rsidRPr="00AF13D9">
              <w:rPr>
                <w:rFonts w:cs="Arial"/>
                <w:color w:val="000000"/>
                <w:kern w:val="0"/>
                <w:sz w:val="22"/>
              </w:rPr>
              <w:t>ANPBN</w:t>
            </w:r>
            <w:r w:rsidRPr="00AF13D9">
              <w:rPr>
                <w:rFonts w:cs="Arial"/>
                <w:color w:val="000000"/>
                <w:kern w:val="0"/>
                <w:sz w:val="22"/>
              </w:rPr>
              <w:t xml:space="preserve"> </w:t>
            </w:r>
          </w:p>
        </w:tc>
        <w:tc>
          <w:tcPr>
            <w:tcW w:w="1276" w:type="dxa"/>
          </w:tcPr>
          <w:p w14:paraId="0C3C0567"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268A3F26" w14:textId="77777777" w:rsidTr="006B0D60">
        <w:tc>
          <w:tcPr>
            <w:tcW w:w="7621" w:type="dxa"/>
          </w:tcPr>
          <w:p w14:paraId="489D5A58"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Seguimiento de los acuerdos generados de colaboración </w:t>
            </w:r>
          </w:p>
        </w:tc>
        <w:tc>
          <w:tcPr>
            <w:tcW w:w="1276" w:type="dxa"/>
          </w:tcPr>
          <w:p w14:paraId="579FBFB4"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1058AAE3" w14:textId="77777777" w:rsidTr="006B0D60">
        <w:tc>
          <w:tcPr>
            <w:tcW w:w="7621" w:type="dxa"/>
          </w:tcPr>
          <w:p w14:paraId="20A557B8"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un mecanismo de coordinación con el Corredor Biológico Chichinautzin, y las distintas ANP estatales de Morelos </w:t>
            </w:r>
          </w:p>
        </w:tc>
        <w:tc>
          <w:tcPr>
            <w:tcW w:w="1276" w:type="dxa"/>
          </w:tcPr>
          <w:p w14:paraId="0222E931"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34A06EC8" w14:textId="77777777" w:rsidR="00794134" w:rsidRPr="004D6D6D" w:rsidRDefault="00794134" w:rsidP="00E54345">
      <w:pPr>
        <w:spacing w:after="200" w:line="360" w:lineRule="auto"/>
        <w:rPr>
          <w:rFonts w:cs="Arial"/>
          <w:color w:val="000000"/>
          <w:kern w:val="0"/>
          <w:szCs w:val="24"/>
        </w:rPr>
      </w:pPr>
      <w:r w:rsidRPr="004D6D6D">
        <w:rPr>
          <w:rFonts w:cs="Arial"/>
          <w:color w:val="000000"/>
          <w:kern w:val="0"/>
          <w:szCs w:val="24"/>
        </w:rPr>
        <w:t>*Las actividades se presentan en letra cursiva.</w:t>
      </w:r>
    </w:p>
    <w:p w14:paraId="09C6AE80"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Componente coadministración, concurrencia y vinculación local y regional</w:t>
      </w:r>
    </w:p>
    <w:p w14:paraId="26210EB0" w14:textId="77777777" w:rsidR="00794134" w:rsidRPr="004D6D6D" w:rsidRDefault="00794134" w:rsidP="008D4FCD">
      <w:pPr>
        <w:autoSpaceDE w:val="0"/>
        <w:autoSpaceDN w:val="0"/>
        <w:adjustRightInd w:val="0"/>
        <w:spacing w:line="360" w:lineRule="auto"/>
        <w:jc w:val="both"/>
        <w:rPr>
          <w:rFonts w:cs="Arial"/>
          <w:kern w:val="0"/>
          <w:szCs w:val="24"/>
        </w:rPr>
      </w:pPr>
      <w:r w:rsidRPr="004D6D6D">
        <w:rPr>
          <w:rFonts w:cs="Arial"/>
          <w:kern w:val="0"/>
          <w:szCs w:val="24"/>
        </w:rPr>
        <w:t xml:space="preserve">Este componente pretende establecer el trabajo conjunto y consolidar la participación local y regional en las tareas de Manejo del </w:t>
      </w:r>
      <w:r w:rsidR="00674BE6" w:rsidRPr="004D6D6D">
        <w:rPr>
          <w:rFonts w:cs="Arial"/>
          <w:kern w:val="0"/>
          <w:szCs w:val="24"/>
        </w:rPr>
        <w:t>ANPBN</w:t>
      </w:r>
      <w:r w:rsidRPr="004D6D6D">
        <w:rPr>
          <w:rFonts w:cs="Arial"/>
          <w:kern w:val="0"/>
          <w:szCs w:val="24"/>
        </w:rPr>
        <w:t>.</w:t>
      </w:r>
    </w:p>
    <w:p w14:paraId="5D3D3387" w14:textId="77777777" w:rsidR="00794134" w:rsidRPr="004D6D6D" w:rsidRDefault="00794134" w:rsidP="008D4FCD">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 particulares</w:t>
      </w:r>
    </w:p>
    <w:p w14:paraId="0FEEA7B9"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Insertar mediante acuerdos de colaboración la participación de los sectores local y regional para cumplir los objetivos de Manejo planteados para el </w:t>
      </w:r>
      <w:r w:rsidR="00674BE6" w:rsidRPr="004D6D6D">
        <w:rPr>
          <w:rFonts w:cs="Arial"/>
          <w:color w:val="000000"/>
          <w:kern w:val="0"/>
          <w:szCs w:val="24"/>
        </w:rPr>
        <w:t>ANPBN</w:t>
      </w:r>
      <w:r w:rsidRPr="004D6D6D">
        <w:rPr>
          <w:rFonts w:cs="Arial"/>
          <w:color w:val="000000"/>
          <w:kern w:val="0"/>
          <w:szCs w:val="24"/>
        </w:rPr>
        <w:t>.</w:t>
      </w:r>
    </w:p>
    <w:p w14:paraId="51A52A57"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Elaborar convenios y acuerdos de colaboración con instituciones, dependencias gubernamentales y civiles, para el fortalecimiento de la administración del </w:t>
      </w:r>
      <w:r w:rsidR="00674BE6" w:rsidRPr="004D6D6D">
        <w:rPr>
          <w:rFonts w:cs="Arial"/>
          <w:color w:val="000000"/>
          <w:kern w:val="0"/>
          <w:szCs w:val="24"/>
        </w:rPr>
        <w:t>ANPBN</w:t>
      </w:r>
      <w:r w:rsidRPr="004D6D6D">
        <w:rPr>
          <w:rFonts w:cs="Arial"/>
          <w:color w:val="000000"/>
          <w:kern w:val="0"/>
          <w:szCs w:val="24"/>
        </w:rPr>
        <w:t>.</w:t>
      </w:r>
    </w:p>
    <w:p w14:paraId="4856260B" w14:textId="77777777" w:rsidR="00794134" w:rsidRPr="004D6D6D" w:rsidRDefault="00794134" w:rsidP="008D4FCD">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2BFE570E"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Consolidar la participación de los diferentes actores locales y regionales involucrados en la administración del </w:t>
      </w:r>
      <w:r w:rsidR="00674BE6" w:rsidRPr="004D6D6D">
        <w:rPr>
          <w:rFonts w:cs="Arial"/>
          <w:color w:val="000000"/>
          <w:kern w:val="0"/>
          <w:szCs w:val="24"/>
        </w:rPr>
        <w:t>ANPBN</w:t>
      </w:r>
      <w:r w:rsidRPr="004D6D6D">
        <w:rPr>
          <w:rFonts w:cs="Arial"/>
          <w:color w:val="000000"/>
          <w:kern w:val="0"/>
          <w:szCs w:val="24"/>
        </w:rPr>
        <w:t xml:space="preserve"> a corto plazo</w:t>
      </w:r>
    </w:p>
    <w:p w14:paraId="575E6C81"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Lograr la operación y administración eficaz del </w:t>
      </w:r>
      <w:r w:rsidR="00674BE6" w:rsidRPr="004D6D6D">
        <w:rPr>
          <w:rFonts w:cs="Arial"/>
          <w:color w:val="000000"/>
          <w:kern w:val="0"/>
          <w:szCs w:val="24"/>
        </w:rPr>
        <w:t>ANPBN</w:t>
      </w:r>
      <w:r w:rsidRPr="004D6D6D">
        <w:rPr>
          <w:rFonts w:cs="Arial"/>
          <w:color w:val="000000"/>
          <w:kern w:val="0"/>
          <w:szCs w:val="24"/>
        </w:rPr>
        <w:t xml:space="preserve"> a mediano plazo.</w:t>
      </w:r>
    </w:p>
    <w:p w14:paraId="5C758873" w14:textId="77777777" w:rsidR="00794134" w:rsidRPr="004D6D6D" w:rsidRDefault="00794134" w:rsidP="008D4FCD">
      <w:pPr>
        <w:autoSpaceDE w:val="0"/>
        <w:autoSpaceDN w:val="0"/>
        <w:adjustRightInd w:val="0"/>
        <w:spacing w:line="360" w:lineRule="auto"/>
        <w:jc w:val="both"/>
        <w:rPr>
          <w:rFonts w:cs="Arial"/>
          <w:b/>
          <w:bCs/>
          <w:kern w:val="0"/>
          <w:szCs w:val="24"/>
        </w:rPr>
      </w:pPr>
      <w:r w:rsidRPr="004D6D6D">
        <w:rPr>
          <w:rFonts w:cs="Arial"/>
          <w:kern w:val="0"/>
          <w:szCs w:val="24"/>
        </w:rPr>
        <w:t xml:space="preserve">Actividades* y acciones </w:t>
      </w:r>
      <w:r w:rsidRPr="004D6D6D">
        <w:rPr>
          <w:rFonts w:cs="Arial"/>
          <w:b/>
          <w:bCs/>
          <w:kern w:val="0"/>
          <w:szCs w:val="24"/>
        </w:rPr>
        <w:t>Plazo</w:t>
      </w:r>
    </w:p>
    <w:p w14:paraId="240079B9" w14:textId="77777777" w:rsidR="00794134" w:rsidRPr="004D6D6D" w:rsidRDefault="00794134" w:rsidP="008D4FCD">
      <w:pPr>
        <w:autoSpaceDE w:val="0"/>
        <w:autoSpaceDN w:val="0"/>
        <w:adjustRightInd w:val="0"/>
        <w:spacing w:line="360" w:lineRule="auto"/>
        <w:jc w:val="both"/>
        <w:rPr>
          <w:rFonts w:cs="Arial"/>
          <w:color w:val="000000"/>
          <w:kern w:val="0"/>
          <w:szCs w:val="24"/>
        </w:rPr>
      </w:pPr>
      <w:r w:rsidRPr="004D6D6D">
        <w:rPr>
          <w:rFonts w:cs="Arial"/>
          <w:i/>
          <w:iCs/>
          <w:color w:val="000000"/>
          <w:kern w:val="0"/>
          <w:szCs w:val="24"/>
        </w:rPr>
        <w:t xml:space="preserve">Consolidar la participación de los actores locales y regionales en la administración del </w:t>
      </w:r>
      <w:r w:rsidR="00674BE6" w:rsidRPr="004D6D6D">
        <w:rPr>
          <w:rFonts w:cs="Arial"/>
          <w:color w:val="000000"/>
          <w:kern w:val="0"/>
          <w:szCs w:val="24"/>
        </w:rPr>
        <w:t>ANPBN</w:t>
      </w:r>
    </w:p>
    <w:tbl>
      <w:tblPr>
        <w:tblW w:w="9322" w:type="dxa"/>
        <w:tblBorders>
          <w:top w:val="single" w:sz="12" w:space="0" w:color="auto"/>
          <w:bottom w:val="single" w:sz="12" w:space="0" w:color="auto"/>
          <w:insideV w:val="single" w:sz="4" w:space="0" w:color="auto"/>
        </w:tblBorders>
        <w:tblLook w:val="00A0" w:firstRow="1" w:lastRow="0" w:firstColumn="1" w:lastColumn="0" w:noHBand="0" w:noVBand="0"/>
      </w:tblPr>
      <w:tblGrid>
        <w:gridCol w:w="8046"/>
        <w:gridCol w:w="1276"/>
      </w:tblGrid>
      <w:tr w:rsidR="00794134" w:rsidRPr="00AF13D9" w14:paraId="320CD525" w14:textId="77777777" w:rsidTr="006B0D60">
        <w:tc>
          <w:tcPr>
            <w:tcW w:w="8046" w:type="dxa"/>
          </w:tcPr>
          <w:p w14:paraId="414A6ECC"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 xml:space="preserve">Consolidar la participación de otras instancias en la administración del </w:t>
            </w:r>
            <w:r w:rsidR="00674BE6" w:rsidRPr="00AF13D9">
              <w:rPr>
                <w:rFonts w:cs="Arial"/>
                <w:color w:val="000000"/>
                <w:kern w:val="0"/>
                <w:sz w:val="22"/>
              </w:rPr>
              <w:t>ANPBN</w:t>
            </w:r>
          </w:p>
        </w:tc>
        <w:tc>
          <w:tcPr>
            <w:tcW w:w="1276" w:type="dxa"/>
          </w:tcPr>
          <w:p w14:paraId="5F89519D"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40CEA4A5" w14:textId="77777777" w:rsidTr="006B0D60">
        <w:tc>
          <w:tcPr>
            <w:tcW w:w="8046" w:type="dxa"/>
          </w:tcPr>
          <w:p w14:paraId="3159AF8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áreas de oportunidad que permitan la colaboración con otras instancias </w:t>
            </w:r>
          </w:p>
        </w:tc>
        <w:tc>
          <w:tcPr>
            <w:tcW w:w="1276" w:type="dxa"/>
          </w:tcPr>
          <w:p w14:paraId="58AEB124"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0E95F21B" w14:textId="77777777" w:rsidTr="006B0D60">
        <w:tc>
          <w:tcPr>
            <w:tcW w:w="8046" w:type="dxa"/>
          </w:tcPr>
          <w:p w14:paraId="528F1D5D"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los acuerdos de colaboración con estas instancias </w:t>
            </w:r>
          </w:p>
        </w:tc>
        <w:tc>
          <w:tcPr>
            <w:tcW w:w="1276" w:type="dxa"/>
          </w:tcPr>
          <w:p w14:paraId="5766674E"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6F84552A" w14:textId="77777777" w:rsidTr="006B0D60">
        <w:tc>
          <w:tcPr>
            <w:tcW w:w="8046" w:type="dxa"/>
          </w:tcPr>
          <w:p w14:paraId="2975B65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Crear un mecanismo mercantil que involucre al Municipio, los ejidos del área de influencia al </w:t>
            </w:r>
            <w:r w:rsidR="00674BE6" w:rsidRPr="00AF13D9">
              <w:rPr>
                <w:rFonts w:cs="Arial"/>
                <w:color w:val="000000"/>
                <w:kern w:val="0"/>
                <w:sz w:val="22"/>
              </w:rPr>
              <w:t>ANPBN</w:t>
            </w:r>
            <w:r w:rsidRPr="00AF13D9">
              <w:rPr>
                <w:rFonts w:cs="Arial"/>
                <w:color w:val="000000"/>
                <w:kern w:val="0"/>
                <w:sz w:val="22"/>
              </w:rPr>
              <w:t xml:space="preserve"> y otras entidades, para aprovechar los recursos forestales maderables y no maderables en los ejidos mismos y en el </w:t>
            </w:r>
            <w:r w:rsidR="00674BE6" w:rsidRPr="00AF13D9">
              <w:rPr>
                <w:rFonts w:cs="Arial"/>
                <w:color w:val="000000"/>
                <w:kern w:val="0"/>
                <w:sz w:val="22"/>
              </w:rPr>
              <w:t>ANPBN</w:t>
            </w:r>
            <w:r w:rsidRPr="00AF13D9">
              <w:rPr>
                <w:rFonts w:cs="Arial"/>
                <w:color w:val="000000"/>
                <w:kern w:val="0"/>
                <w:sz w:val="22"/>
              </w:rPr>
              <w:t xml:space="preserve">, generando recursos para los ejidos y para el manejo del ANP </w:t>
            </w:r>
          </w:p>
        </w:tc>
        <w:tc>
          <w:tcPr>
            <w:tcW w:w="1276" w:type="dxa"/>
          </w:tcPr>
          <w:p w14:paraId="23E050B1"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42C4154F"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Participación con instituciones gubernamentales locales y regionales</w:t>
      </w:r>
    </w:p>
    <w:tbl>
      <w:tblPr>
        <w:tblW w:w="9322" w:type="dxa"/>
        <w:tblBorders>
          <w:top w:val="single" w:sz="12" w:space="0" w:color="auto"/>
          <w:bottom w:val="single" w:sz="12" w:space="0" w:color="auto"/>
          <w:insideV w:val="single" w:sz="4" w:space="0" w:color="auto"/>
        </w:tblBorders>
        <w:tblLook w:val="00A0" w:firstRow="1" w:lastRow="0" w:firstColumn="1" w:lastColumn="0" w:noHBand="0" w:noVBand="0"/>
      </w:tblPr>
      <w:tblGrid>
        <w:gridCol w:w="8046"/>
        <w:gridCol w:w="1276"/>
      </w:tblGrid>
      <w:tr w:rsidR="00794134" w:rsidRPr="00AF13D9" w14:paraId="75704F2E" w14:textId="77777777" w:rsidTr="006B0D60">
        <w:tc>
          <w:tcPr>
            <w:tcW w:w="8046" w:type="dxa"/>
          </w:tcPr>
          <w:p w14:paraId="777244A6"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Fomentar la participación de los gobiernos municipales en la operación del </w:t>
            </w:r>
            <w:r w:rsidR="00674BE6" w:rsidRPr="00AF13D9">
              <w:rPr>
                <w:rFonts w:cs="Arial"/>
                <w:color w:val="000000"/>
                <w:kern w:val="0"/>
                <w:sz w:val="22"/>
              </w:rPr>
              <w:t>ANPBN</w:t>
            </w:r>
          </w:p>
        </w:tc>
        <w:tc>
          <w:tcPr>
            <w:tcW w:w="1276" w:type="dxa"/>
          </w:tcPr>
          <w:p w14:paraId="75C0830C"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2C0BC019" w14:textId="77777777" w:rsidTr="006B0D60">
        <w:tc>
          <w:tcPr>
            <w:tcW w:w="8046" w:type="dxa"/>
          </w:tcPr>
          <w:p w14:paraId="709A803C"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Promover el apoyo de bienes materiales y humanos, provenientes de instancias gubernamentales, Secretaría de Desarrollo Sustentable</w:t>
            </w:r>
          </w:p>
        </w:tc>
        <w:tc>
          <w:tcPr>
            <w:tcW w:w="1276" w:type="dxa"/>
          </w:tcPr>
          <w:p w14:paraId="7236669E"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59D54CEE"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Participación con instituciones no gubernamentales y privadas</w:t>
      </w:r>
    </w:p>
    <w:tbl>
      <w:tblPr>
        <w:tblW w:w="9322" w:type="dxa"/>
        <w:tblBorders>
          <w:top w:val="single" w:sz="12" w:space="0" w:color="auto"/>
          <w:bottom w:val="single" w:sz="12" w:space="0" w:color="auto"/>
          <w:insideV w:val="single" w:sz="4" w:space="0" w:color="auto"/>
        </w:tblBorders>
        <w:tblLook w:val="00A0" w:firstRow="1" w:lastRow="0" w:firstColumn="1" w:lastColumn="0" w:noHBand="0" w:noVBand="0"/>
      </w:tblPr>
      <w:tblGrid>
        <w:gridCol w:w="8046"/>
        <w:gridCol w:w="1276"/>
      </w:tblGrid>
      <w:tr w:rsidR="00794134" w:rsidRPr="00AF13D9" w14:paraId="0FA237C5" w14:textId="77777777" w:rsidTr="006B0D60">
        <w:tc>
          <w:tcPr>
            <w:tcW w:w="8046" w:type="dxa"/>
          </w:tcPr>
          <w:p w14:paraId="66F53C1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áreas de oportunidad para la colaboración con ejidos, ONGs, instituciones académicas y de investigación, otras organizaciones civiles e instituciones privadas nacionales e internacionales </w:t>
            </w:r>
          </w:p>
        </w:tc>
        <w:tc>
          <w:tcPr>
            <w:tcW w:w="1276" w:type="dxa"/>
          </w:tcPr>
          <w:p w14:paraId="690F6BAA"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1F8C5E95" w14:textId="77777777" w:rsidTr="006B0D60">
        <w:tc>
          <w:tcPr>
            <w:tcW w:w="8046" w:type="dxa"/>
          </w:tcPr>
          <w:p w14:paraId="5D42405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convenios de participación y colaboración con estas instancias </w:t>
            </w:r>
          </w:p>
        </w:tc>
        <w:tc>
          <w:tcPr>
            <w:tcW w:w="1276" w:type="dxa"/>
          </w:tcPr>
          <w:p w14:paraId="51AAC675"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5DDB13D8" w14:textId="77777777" w:rsidTr="006B0D60">
        <w:tc>
          <w:tcPr>
            <w:tcW w:w="8046" w:type="dxa"/>
          </w:tcPr>
          <w:p w14:paraId="6715391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Implementar programas de trabajo específico </w:t>
            </w:r>
          </w:p>
        </w:tc>
        <w:tc>
          <w:tcPr>
            <w:tcW w:w="1276" w:type="dxa"/>
          </w:tcPr>
          <w:p w14:paraId="343B3132"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389526A7" w14:textId="77777777" w:rsidR="00794134" w:rsidRPr="004D6D6D" w:rsidRDefault="00794134" w:rsidP="00E54345">
      <w:pPr>
        <w:spacing w:after="200" w:line="360" w:lineRule="auto"/>
        <w:rPr>
          <w:rFonts w:cs="Arial"/>
          <w:color w:val="000000"/>
          <w:kern w:val="0"/>
          <w:szCs w:val="24"/>
        </w:rPr>
      </w:pPr>
      <w:r w:rsidRPr="004D6D6D">
        <w:rPr>
          <w:rFonts w:cs="Arial"/>
          <w:color w:val="000000"/>
          <w:kern w:val="0"/>
          <w:szCs w:val="24"/>
        </w:rPr>
        <w:t>*Las actividades se presentan en letra cursiva.</w:t>
      </w:r>
    </w:p>
    <w:p w14:paraId="4CF89EB2" w14:textId="77777777" w:rsidR="00794134" w:rsidRPr="004D6D6D" w:rsidRDefault="00794134" w:rsidP="00E54345">
      <w:pPr>
        <w:spacing w:after="200" w:line="360" w:lineRule="auto"/>
        <w:rPr>
          <w:rFonts w:cs="Arial"/>
          <w:color w:val="000000"/>
          <w:kern w:val="0"/>
          <w:szCs w:val="24"/>
        </w:rPr>
      </w:pPr>
    </w:p>
    <w:p w14:paraId="78ECFE2F"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Componente contingencias y mitigación de riesgos</w:t>
      </w:r>
    </w:p>
    <w:p w14:paraId="36E04404"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xml:space="preserve">Es necesario desarrollar las actividades necesarias para establecer los mecanismos adecuados de mitigación o prevención ante los fenómenos catastróficos naturales que puedan presentarse en el </w:t>
      </w:r>
      <w:r w:rsidR="00674BE6" w:rsidRPr="004D6D6D">
        <w:rPr>
          <w:rFonts w:cs="Arial"/>
          <w:kern w:val="0"/>
          <w:szCs w:val="24"/>
        </w:rPr>
        <w:t>ANPBN</w:t>
      </w:r>
      <w:r w:rsidRPr="004D6D6D">
        <w:rPr>
          <w:rFonts w:cs="Arial"/>
          <w:kern w:val="0"/>
          <w:szCs w:val="24"/>
        </w:rPr>
        <w:t>.</w:t>
      </w:r>
    </w:p>
    <w:p w14:paraId="549E1981" w14:textId="77777777" w:rsidR="00492716" w:rsidRDefault="00492716" w:rsidP="00514409">
      <w:pPr>
        <w:autoSpaceDE w:val="0"/>
        <w:autoSpaceDN w:val="0"/>
        <w:adjustRightInd w:val="0"/>
        <w:spacing w:line="360" w:lineRule="auto"/>
        <w:jc w:val="both"/>
        <w:rPr>
          <w:rFonts w:cs="Arial"/>
          <w:b/>
          <w:bCs/>
          <w:kern w:val="0"/>
          <w:szCs w:val="24"/>
        </w:rPr>
      </w:pPr>
    </w:p>
    <w:p w14:paraId="504551B7" w14:textId="77777777" w:rsidR="00492716" w:rsidRDefault="00492716" w:rsidP="00514409">
      <w:pPr>
        <w:autoSpaceDE w:val="0"/>
        <w:autoSpaceDN w:val="0"/>
        <w:adjustRightInd w:val="0"/>
        <w:spacing w:line="360" w:lineRule="auto"/>
        <w:jc w:val="both"/>
        <w:rPr>
          <w:rFonts w:cs="Arial"/>
          <w:b/>
          <w:bCs/>
          <w:kern w:val="0"/>
          <w:szCs w:val="24"/>
        </w:rPr>
      </w:pPr>
    </w:p>
    <w:p w14:paraId="0E5CA9E2" w14:textId="77777777" w:rsidR="00794134" w:rsidRPr="004D6D6D" w:rsidRDefault="00794134" w:rsidP="00514409">
      <w:pPr>
        <w:autoSpaceDE w:val="0"/>
        <w:autoSpaceDN w:val="0"/>
        <w:adjustRightInd w:val="0"/>
        <w:spacing w:line="360" w:lineRule="auto"/>
        <w:jc w:val="both"/>
        <w:rPr>
          <w:rFonts w:cs="Arial"/>
          <w:b/>
          <w:bCs/>
          <w:kern w:val="0"/>
          <w:szCs w:val="24"/>
        </w:rPr>
      </w:pPr>
      <w:r w:rsidRPr="004D6D6D">
        <w:rPr>
          <w:rFonts w:cs="Arial"/>
          <w:b/>
          <w:bCs/>
          <w:kern w:val="0"/>
          <w:szCs w:val="24"/>
        </w:rPr>
        <w:lastRenderedPageBreak/>
        <w:t>Objetivos particulares</w:t>
      </w:r>
    </w:p>
    <w:p w14:paraId="13EDF2C2"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xml:space="preserve">• Incrementar la seguridad de los ecosistemas, de los usuarios y de las poblaciones aledañas al </w:t>
      </w:r>
      <w:r w:rsidR="00674BE6" w:rsidRPr="004D6D6D">
        <w:rPr>
          <w:rFonts w:cs="Arial"/>
          <w:kern w:val="0"/>
          <w:szCs w:val="24"/>
        </w:rPr>
        <w:t>ANPBN</w:t>
      </w:r>
      <w:r w:rsidRPr="004D6D6D">
        <w:rPr>
          <w:rFonts w:cs="Arial"/>
          <w:kern w:val="0"/>
          <w:szCs w:val="24"/>
        </w:rPr>
        <w:t xml:space="preserve"> ante los fenómenos catastróficos naturales mediante la gestión de acuerdos con instituciones especializadas.</w:t>
      </w:r>
    </w:p>
    <w:p w14:paraId="2A86C409"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Evitar los impactos causados por situaciones de contingencia mediante la promoción de mecanismos adecuados para la prevención de situaciones de riesgo.</w:t>
      </w:r>
    </w:p>
    <w:p w14:paraId="0F1B52A8"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263EB227"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Elaborar un manual de manejo de contingencias y de mitigación de riesgos.</w:t>
      </w:r>
    </w:p>
    <w:p w14:paraId="4E4541B5"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Cubrir con eficiencia y oportunidad cualquier contingencia.</w:t>
      </w:r>
    </w:p>
    <w:p w14:paraId="51F697CA"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7C2A14D1" w14:textId="77777777" w:rsidR="00794134" w:rsidRPr="004D6D6D" w:rsidRDefault="00794134" w:rsidP="00514409">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Elaborar un programa de coordinación de participación de las dependencias capacitadas en atención de contingencias</w:t>
      </w:r>
    </w:p>
    <w:tbl>
      <w:tblPr>
        <w:tblW w:w="9322" w:type="dxa"/>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8046"/>
        <w:gridCol w:w="1276"/>
      </w:tblGrid>
      <w:tr w:rsidR="00794134" w:rsidRPr="00AF13D9" w14:paraId="0A4CBEA5" w14:textId="77777777" w:rsidTr="006B0D60">
        <w:tc>
          <w:tcPr>
            <w:tcW w:w="8046" w:type="dxa"/>
          </w:tcPr>
          <w:p w14:paraId="756DA07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Coordinar con autoridades de Protección Civil las acciones de atención ante contingencias </w:t>
            </w:r>
          </w:p>
        </w:tc>
        <w:tc>
          <w:tcPr>
            <w:tcW w:w="1276" w:type="dxa"/>
          </w:tcPr>
          <w:p w14:paraId="09B1EFE4"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3D3A77FD"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Elaborar un manual de manejo de contingencias y mitigación de riesgos</w:t>
      </w:r>
    </w:p>
    <w:tbl>
      <w:tblPr>
        <w:tblW w:w="9322" w:type="dxa"/>
        <w:tblBorders>
          <w:top w:val="single" w:sz="12" w:space="0" w:color="auto"/>
          <w:bottom w:val="single" w:sz="12" w:space="0" w:color="auto"/>
          <w:insideV w:val="single" w:sz="4" w:space="0" w:color="auto"/>
        </w:tblBorders>
        <w:tblLook w:val="00A0" w:firstRow="1" w:lastRow="0" w:firstColumn="1" w:lastColumn="0" w:noHBand="0" w:noVBand="0"/>
      </w:tblPr>
      <w:tblGrid>
        <w:gridCol w:w="8046"/>
        <w:gridCol w:w="1276"/>
      </w:tblGrid>
      <w:tr w:rsidR="00794134" w:rsidRPr="00AF13D9" w14:paraId="20DD3110" w14:textId="77777777" w:rsidTr="006B0D60">
        <w:tc>
          <w:tcPr>
            <w:tcW w:w="8046" w:type="dxa"/>
          </w:tcPr>
          <w:p w14:paraId="0719F9A8" w14:textId="77777777" w:rsidR="00794134" w:rsidRPr="00AF13D9" w:rsidRDefault="00794134" w:rsidP="000A2755">
            <w:pPr>
              <w:autoSpaceDE w:val="0"/>
              <w:autoSpaceDN w:val="0"/>
              <w:adjustRightInd w:val="0"/>
              <w:spacing w:after="0" w:line="360" w:lineRule="auto"/>
              <w:rPr>
                <w:rFonts w:cs="Arial"/>
                <w:bCs/>
                <w:color w:val="000000"/>
                <w:kern w:val="0"/>
                <w:sz w:val="22"/>
              </w:rPr>
            </w:pPr>
            <w:r w:rsidRPr="00AF13D9">
              <w:rPr>
                <w:rFonts w:cs="Arial"/>
                <w:bCs/>
                <w:color w:val="000000"/>
                <w:kern w:val="0"/>
                <w:sz w:val="22"/>
              </w:rPr>
              <w:t xml:space="preserve">Establecer coordinación con instituciones de protección civil y emergencia para realizar el manual </w:t>
            </w:r>
          </w:p>
        </w:tc>
        <w:tc>
          <w:tcPr>
            <w:tcW w:w="1276" w:type="dxa"/>
          </w:tcPr>
          <w:p w14:paraId="0A8B6638"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32D8071E" w14:textId="77777777" w:rsidTr="006B0D60">
        <w:tc>
          <w:tcPr>
            <w:tcW w:w="8046" w:type="dxa"/>
          </w:tcPr>
          <w:p w14:paraId="60AFE78F" w14:textId="77777777" w:rsidR="00794134" w:rsidRPr="00AF13D9" w:rsidRDefault="00794134" w:rsidP="000A2755">
            <w:pPr>
              <w:autoSpaceDE w:val="0"/>
              <w:autoSpaceDN w:val="0"/>
              <w:adjustRightInd w:val="0"/>
              <w:spacing w:after="0" w:line="360" w:lineRule="auto"/>
              <w:rPr>
                <w:rFonts w:cs="Arial"/>
                <w:bCs/>
                <w:color w:val="000000"/>
                <w:kern w:val="0"/>
                <w:sz w:val="22"/>
              </w:rPr>
            </w:pPr>
            <w:r w:rsidRPr="00AF13D9">
              <w:rPr>
                <w:rFonts w:cs="Arial"/>
                <w:bCs/>
                <w:color w:val="000000"/>
                <w:kern w:val="0"/>
                <w:sz w:val="22"/>
              </w:rPr>
              <w:t xml:space="preserve">Implementar una campaña informativa sobre tipos de contingencia dentro del </w:t>
            </w:r>
            <w:r w:rsidR="00674BE6" w:rsidRPr="00AF13D9">
              <w:rPr>
                <w:rFonts w:cs="Arial"/>
                <w:bCs/>
                <w:color w:val="000000"/>
                <w:kern w:val="0"/>
                <w:sz w:val="22"/>
              </w:rPr>
              <w:t>ANPBN</w:t>
            </w:r>
            <w:r w:rsidRPr="00AF13D9">
              <w:rPr>
                <w:rFonts w:cs="Arial"/>
                <w:bCs/>
                <w:color w:val="000000"/>
                <w:kern w:val="0"/>
                <w:sz w:val="22"/>
              </w:rPr>
              <w:t xml:space="preserve"> </w:t>
            </w:r>
          </w:p>
        </w:tc>
        <w:tc>
          <w:tcPr>
            <w:tcW w:w="1276" w:type="dxa"/>
          </w:tcPr>
          <w:p w14:paraId="5753545B"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2495DE7F" w14:textId="77777777" w:rsidR="004B2487" w:rsidRPr="004D6D6D" w:rsidRDefault="00794134" w:rsidP="00E54345">
      <w:pPr>
        <w:spacing w:after="200" w:line="360" w:lineRule="auto"/>
        <w:rPr>
          <w:rFonts w:cs="Arial"/>
          <w:color w:val="000000"/>
          <w:kern w:val="0"/>
          <w:szCs w:val="24"/>
        </w:rPr>
      </w:pPr>
      <w:r w:rsidRPr="004D6D6D">
        <w:rPr>
          <w:rFonts w:cs="Arial"/>
          <w:color w:val="000000"/>
          <w:kern w:val="0"/>
          <w:szCs w:val="24"/>
        </w:rPr>
        <w:t>*Las actividades se presentan en letra cursiva.</w:t>
      </w:r>
    </w:p>
    <w:p w14:paraId="24856463" w14:textId="77777777" w:rsidR="00794134" w:rsidRDefault="00794134" w:rsidP="00E54345">
      <w:pPr>
        <w:spacing w:after="200" w:line="360" w:lineRule="auto"/>
        <w:rPr>
          <w:rFonts w:cs="Arial"/>
          <w:color w:val="000000"/>
          <w:kern w:val="0"/>
          <w:szCs w:val="24"/>
        </w:rPr>
      </w:pPr>
    </w:p>
    <w:p w14:paraId="2C68F0EC" w14:textId="77777777" w:rsidR="00901ADF" w:rsidRDefault="00901ADF" w:rsidP="00E54345">
      <w:pPr>
        <w:spacing w:after="200" w:line="360" w:lineRule="auto"/>
        <w:rPr>
          <w:rFonts w:cs="Arial"/>
          <w:color w:val="000000"/>
          <w:kern w:val="0"/>
          <w:szCs w:val="24"/>
        </w:rPr>
      </w:pPr>
    </w:p>
    <w:p w14:paraId="50EF6819" w14:textId="77777777" w:rsidR="00901ADF" w:rsidRDefault="00901ADF" w:rsidP="00E54345">
      <w:pPr>
        <w:spacing w:after="200" w:line="360" w:lineRule="auto"/>
        <w:rPr>
          <w:rFonts w:cs="Arial"/>
          <w:color w:val="000000"/>
          <w:kern w:val="0"/>
          <w:szCs w:val="24"/>
        </w:rPr>
      </w:pPr>
    </w:p>
    <w:p w14:paraId="0B79632C"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lastRenderedPageBreak/>
        <w:t>Componente cooperación internacional</w:t>
      </w:r>
    </w:p>
    <w:p w14:paraId="4ADE4B87"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La cooperación internacional representa una oportunidad para fortalecer la capacitación, la asesoría y el intercambio de experiencias, así como la obtención de recursos materiales y financieros que fortalezcan la administración del </w:t>
      </w:r>
      <w:r w:rsidR="00674BE6" w:rsidRPr="004D6D6D">
        <w:rPr>
          <w:rFonts w:cs="Arial"/>
          <w:color w:val="000000"/>
          <w:kern w:val="0"/>
          <w:szCs w:val="24"/>
        </w:rPr>
        <w:t>ANPBN</w:t>
      </w:r>
      <w:r w:rsidRPr="004D6D6D">
        <w:rPr>
          <w:rFonts w:cs="Arial"/>
          <w:color w:val="000000"/>
          <w:kern w:val="0"/>
          <w:szCs w:val="24"/>
        </w:rPr>
        <w:t>.</w:t>
      </w:r>
    </w:p>
    <w:p w14:paraId="4D044AE4"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 particular</w:t>
      </w:r>
    </w:p>
    <w:p w14:paraId="38B9E64B"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Extender la capacidad de interacción e intercambio con áreas protegidas con ecosistemas similares a los presentes en el </w:t>
      </w:r>
      <w:r w:rsidR="00674BE6" w:rsidRPr="004D6D6D">
        <w:rPr>
          <w:rFonts w:cs="Arial"/>
          <w:color w:val="000000"/>
          <w:kern w:val="0"/>
          <w:szCs w:val="24"/>
        </w:rPr>
        <w:t>ANPBN</w:t>
      </w:r>
      <w:r w:rsidRPr="004D6D6D">
        <w:rPr>
          <w:rFonts w:cs="Arial"/>
          <w:color w:val="000000"/>
          <w:kern w:val="0"/>
          <w:szCs w:val="24"/>
        </w:rPr>
        <w:t>, en otros países, mediante el establecimiento de acuerdos y convenios.</w:t>
      </w:r>
    </w:p>
    <w:p w14:paraId="4EC4A070"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 y resultados esperados</w:t>
      </w:r>
    </w:p>
    <w:p w14:paraId="684BD6AE"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Contar con la participación y coordinación internacional para el manejo del </w:t>
      </w:r>
      <w:r w:rsidR="00674BE6" w:rsidRPr="004D6D6D">
        <w:rPr>
          <w:rFonts w:cs="Arial"/>
          <w:color w:val="000000"/>
          <w:kern w:val="0"/>
          <w:szCs w:val="24"/>
        </w:rPr>
        <w:t>ANPBN</w:t>
      </w:r>
      <w:r w:rsidRPr="004D6D6D">
        <w:rPr>
          <w:rFonts w:cs="Arial"/>
          <w:color w:val="000000"/>
          <w:kern w:val="0"/>
          <w:szCs w:val="24"/>
        </w:rPr>
        <w:t xml:space="preserve"> y de actividades relacionadas a la conservación de ecosistemas y su biodiversidad.</w:t>
      </w:r>
    </w:p>
    <w:p w14:paraId="4077C3ED"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4DA43875" w14:textId="77777777" w:rsidR="00794134" w:rsidRPr="004D6D6D" w:rsidRDefault="00794134" w:rsidP="00514409">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Gestionar acuerdos y convenios en materia de investigación, conservación y educación ambiental con instituciones nacionales e internacionales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905"/>
        <w:gridCol w:w="1134"/>
      </w:tblGrid>
      <w:tr w:rsidR="00794134" w:rsidRPr="00AF13D9" w14:paraId="20907DD2" w14:textId="77777777" w:rsidTr="006B0D60">
        <w:tc>
          <w:tcPr>
            <w:tcW w:w="7905" w:type="dxa"/>
          </w:tcPr>
          <w:p w14:paraId="3016C6C8" w14:textId="77777777" w:rsidR="00794134" w:rsidRPr="00AF13D9" w:rsidRDefault="00794134" w:rsidP="000A2755">
            <w:pPr>
              <w:spacing w:after="0" w:line="360" w:lineRule="auto"/>
              <w:rPr>
                <w:rFonts w:cs="Arial"/>
                <w:color w:val="000000"/>
                <w:kern w:val="0"/>
                <w:sz w:val="22"/>
              </w:rPr>
            </w:pPr>
            <w:r w:rsidRPr="00AF13D9">
              <w:rPr>
                <w:rFonts w:cs="Arial"/>
                <w:color w:val="000000"/>
                <w:kern w:val="0"/>
                <w:sz w:val="22"/>
              </w:rPr>
              <w:t>Desarrollar proyectos de mutuo interés con grupos extranjeros</w:t>
            </w:r>
          </w:p>
        </w:tc>
        <w:tc>
          <w:tcPr>
            <w:tcW w:w="1134" w:type="dxa"/>
          </w:tcPr>
          <w:p w14:paraId="74D4BE2B" w14:textId="77777777" w:rsidR="00794134" w:rsidRPr="00AF13D9" w:rsidRDefault="00794134" w:rsidP="006B0D60">
            <w:pPr>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73A4E4D5" w14:textId="77777777" w:rsidTr="006B0D60">
        <w:tc>
          <w:tcPr>
            <w:tcW w:w="7905" w:type="dxa"/>
          </w:tcPr>
          <w:p w14:paraId="6237A10D"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Estructurar un programa de actividades en coordinación con las instituciones con las que se hayan establecido acuerdos o convenios de colaboración</w:t>
            </w:r>
          </w:p>
        </w:tc>
        <w:tc>
          <w:tcPr>
            <w:tcW w:w="1134" w:type="dxa"/>
          </w:tcPr>
          <w:p w14:paraId="0B2A5FAB" w14:textId="77777777" w:rsidR="00794134" w:rsidRPr="00AF13D9" w:rsidRDefault="00794134" w:rsidP="006B0D60">
            <w:pPr>
              <w:autoSpaceDE w:val="0"/>
              <w:autoSpaceDN w:val="0"/>
              <w:adjustRightInd w:val="0"/>
              <w:spacing w:after="0" w:line="360" w:lineRule="auto"/>
              <w:jc w:val="center"/>
              <w:rPr>
                <w:rFonts w:cs="Arial"/>
                <w:kern w:val="0"/>
                <w:sz w:val="22"/>
              </w:rPr>
            </w:pPr>
            <w:r w:rsidRPr="00AF13D9">
              <w:rPr>
                <w:rFonts w:cs="Arial"/>
                <w:kern w:val="0"/>
                <w:sz w:val="22"/>
              </w:rPr>
              <w:t>M</w:t>
            </w:r>
          </w:p>
        </w:tc>
      </w:tr>
      <w:tr w:rsidR="00794134" w:rsidRPr="00AF13D9" w14:paraId="5ECB7B1D" w14:textId="77777777" w:rsidTr="006B0D60">
        <w:tc>
          <w:tcPr>
            <w:tcW w:w="7905" w:type="dxa"/>
          </w:tcPr>
          <w:p w14:paraId="17EBA4AF"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Establecer, con apoyo de la CONANP, convenios y/o acuerdos de colaboración nacional e internacional entre ANP</w:t>
            </w:r>
          </w:p>
        </w:tc>
        <w:tc>
          <w:tcPr>
            <w:tcW w:w="1134" w:type="dxa"/>
          </w:tcPr>
          <w:p w14:paraId="4619973B" w14:textId="77777777" w:rsidR="00794134" w:rsidRPr="00AF13D9" w:rsidRDefault="00794134" w:rsidP="006B0D60">
            <w:pPr>
              <w:autoSpaceDE w:val="0"/>
              <w:autoSpaceDN w:val="0"/>
              <w:adjustRightInd w:val="0"/>
              <w:spacing w:after="0" w:line="360" w:lineRule="auto"/>
              <w:jc w:val="center"/>
              <w:rPr>
                <w:rFonts w:cs="Arial"/>
                <w:kern w:val="0"/>
                <w:sz w:val="22"/>
              </w:rPr>
            </w:pPr>
            <w:r w:rsidRPr="00AF13D9">
              <w:rPr>
                <w:rFonts w:cs="Arial"/>
                <w:kern w:val="0"/>
                <w:sz w:val="22"/>
              </w:rPr>
              <w:t>M</w:t>
            </w:r>
          </w:p>
        </w:tc>
      </w:tr>
    </w:tbl>
    <w:p w14:paraId="3F3EE8B8" w14:textId="77777777" w:rsidR="00794134" w:rsidRPr="006B0D60" w:rsidRDefault="00794134" w:rsidP="00E54345">
      <w:pPr>
        <w:spacing w:after="200" w:line="360" w:lineRule="auto"/>
        <w:rPr>
          <w:rFonts w:cs="Arial"/>
          <w:kern w:val="0"/>
          <w:sz w:val="20"/>
          <w:szCs w:val="20"/>
        </w:rPr>
      </w:pPr>
      <w:r w:rsidRPr="006B0D60">
        <w:rPr>
          <w:rFonts w:cs="Arial"/>
          <w:kern w:val="0"/>
          <w:sz w:val="20"/>
          <w:szCs w:val="20"/>
        </w:rPr>
        <w:t>*Las actividades se presentan en letra cursiva.</w:t>
      </w:r>
    </w:p>
    <w:p w14:paraId="6B72A4DF" w14:textId="77777777" w:rsidR="00794134" w:rsidRDefault="00794134" w:rsidP="00E54345">
      <w:pPr>
        <w:spacing w:after="200" w:line="360" w:lineRule="auto"/>
        <w:rPr>
          <w:rFonts w:cs="Arial"/>
          <w:kern w:val="0"/>
          <w:szCs w:val="24"/>
        </w:rPr>
      </w:pPr>
    </w:p>
    <w:p w14:paraId="282BEA89" w14:textId="77777777" w:rsidR="00901ADF" w:rsidRDefault="00901ADF" w:rsidP="00E54345">
      <w:pPr>
        <w:spacing w:after="200" w:line="360" w:lineRule="auto"/>
        <w:rPr>
          <w:rFonts w:cs="Arial"/>
          <w:kern w:val="0"/>
          <w:szCs w:val="24"/>
        </w:rPr>
      </w:pPr>
    </w:p>
    <w:p w14:paraId="37D1566C" w14:textId="77777777" w:rsidR="00901ADF" w:rsidRPr="004D6D6D" w:rsidRDefault="00901ADF" w:rsidP="00E54345">
      <w:pPr>
        <w:spacing w:after="200" w:line="360" w:lineRule="auto"/>
        <w:rPr>
          <w:rFonts w:cs="Arial"/>
          <w:kern w:val="0"/>
          <w:szCs w:val="24"/>
        </w:rPr>
      </w:pPr>
    </w:p>
    <w:p w14:paraId="74ED401A"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lastRenderedPageBreak/>
        <w:t>Componente fomento, promoción, comercialización y mercados</w:t>
      </w:r>
    </w:p>
    <w:p w14:paraId="4CC1219A"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Este componente busca contribuir a la dinamización para una adecuada promoción y comercialización, así como a la búsqueda de mercados alternativos para los productos o servicios generados por las comunidades aledañas al </w:t>
      </w:r>
      <w:r w:rsidR="00674BE6" w:rsidRPr="004D6D6D">
        <w:rPr>
          <w:rFonts w:cs="Arial"/>
          <w:color w:val="000000"/>
          <w:kern w:val="0"/>
          <w:szCs w:val="24"/>
        </w:rPr>
        <w:t>ANPBN</w:t>
      </w:r>
      <w:r w:rsidRPr="004D6D6D">
        <w:rPr>
          <w:rFonts w:cs="Arial"/>
          <w:color w:val="000000"/>
          <w:kern w:val="0"/>
          <w:szCs w:val="24"/>
        </w:rPr>
        <w:t>.</w:t>
      </w:r>
    </w:p>
    <w:p w14:paraId="2832EA09"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 particulares</w:t>
      </w:r>
    </w:p>
    <w:p w14:paraId="444933FC"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Desarrollar estrategias de mercado para apoyar la comercialización de productos o servicios locales.</w:t>
      </w:r>
    </w:p>
    <w:p w14:paraId="475C26C9"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Valorización de productos o servicios locales como un importante componente para el desarrollo económico de las comunidades aledañas al </w:t>
      </w:r>
      <w:r w:rsidR="00674BE6" w:rsidRPr="004D6D6D">
        <w:rPr>
          <w:rFonts w:cs="Arial"/>
          <w:color w:val="000000"/>
          <w:kern w:val="0"/>
          <w:szCs w:val="24"/>
        </w:rPr>
        <w:t>ANPBN</w:t>
      </w:r>
      <w:r w:rsidRPr="004D6D6D">
        <w:rPr>
          <w:rFonts w:cs="Arial"/>
          <w:color w:val="000000"/>
          <w:kern w:val="0"/>
          <w:szCs w:val="24"/>
        </w:rPr>
        <w:t>.</w:t>
      </w:r>
    </w:p>
    <w:p w14:paraId="3548B780"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Promover el desarrollo económico de la región a través del uso sustentable de los recursos naturales.</w:t>
      </w:r>
    </w:p>
    <w:p w14:paraId="41B4721B"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428A5006"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Que se cuente a mediano plazo, con opciones para la promoción y comercialización eficaz de los productos o servicios locales.</w:t>
      </w:r>
    </w:p>
    <w:p w14:paraId="4F2CC454"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Promover la distribución equitativa de los beneficios derivados de los diversos usos del </w:t>
      </w:r>
      <w:r w:rsidR="00674BE6" w:rsidRPr="004D6D6D">
        <w:rPr>
          <w:rFonts w:cs="Arial"/>
          <w:color w:val="000000"/>
          <w:kern w:val="0"/>
          <w:szCs w:val="24"/>
        </w:rPr>
        <w:t>ANPBN</w:t>
      </w:r>
      <w:r w:rsidRPr="004D6D6D">
        <w:rPr>
          <w:rFonts w:cs="Arial"/>
          <w:color w:val="000000"/>
          <w:kern w:val="0"/>
          <w:szCs w:val="24"/>
        </w:rPr>
        <w:t>.</w:t>
      </w:r>
    </w:p>
    <w:p w14:paraId="0374B5AB"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2F6A0ADC" w14:textId="77777777" w:rsidR="00794134" w:rsidRPr="004D6D6D" w:rsidRDefault="00794134" w:rsidP="00514409">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Fortalecer los procesos de promoción y comercialización de productos y servicios</w:t>
      </w:r>
    </w:p>
    <w:tbl>
      <w:tblPr>
        <w:tblW w:w="9039" w:type="dxa"/>
        <w:tblBorders>
          <w:top w:val="single" w:sz="12" w:space="0" w:color="auto"/>
          <w:bottom w:val="single" w:sz="12" w:space="0" w:color="auto"/>
          <w:insideV w:val="single" w:sz="4" w:space="0" w:color="auto"/>
        </w:tblBorders>
        <w:tblLook w:val="00A0" w:firstRow="1" w:lastRow="0" w:firstColumn="1" w:lastColumn="0" w:noHBand="0" w:noVBand="0"/>
      </w:tblPr>
      <w:tblGrid>
        <w:gridCol w:w="7905"/>
        <w:gridCol w:w="1134"/>
      </w:tblGrid>
      <w:tr w:rsidR="00794134" w:rsidRPr="00AF13D9" w14:paraId="1CB1703B" w14:textId="77777777" w:rsidTr="006B0D60">
        <w:tc>
          <w:tcPr>
            <w:tcW w:w="7905" w:type="dxa"/>
          </w:tcPr>
          <w:p w14:paraId="122F5412"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Realizar un estudio de mercado regional e integral que identifique productos comunitarios con potencial de mercado; los mercados para dichos productos a nivel regional, nacional, internacional y de internet, así como las necesidades de infraestructura, calidad y logística. </w:t>
            </w:r>
          </w:p>
        </w:tc>
        <w:tc>
          <w:tcPr>
            <w:tcW w:w="1134" w:type="dxa"/>
          </w:tcPr>
          <w:p w14:paraId="3CB8E838"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1CDEC71C" w14:textId="77777777" w:rsidTr="006B0D60">
        <w:tc>
          <w:tcPr>
            <w:tcW w:w="7905" w:type="dxa"/>
          </w:tcPr>
          <w:p w14:paraId="5E2B50A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mecanismos de comercialización de los productos forestales </w:t>
            </w:r>
            <w:r w:rsidRPr="00AF13D9">
              <w:rPr>
                <w:rFonts w:cs="Arial"/>
                <w:color w:val="000000"/>
                <w:kern w:val="0"/>
                <w:sz w:val="22"/>
              </w:rPr>
              <w:lastRenderedPageBreak/>
              <w:t>maderables y no maderables producidos en el marco de la empresa mercantil creada con la participación del Municipio, los ejidos del área de influencia y otros actores relevantes.</w:t>
            </w:r>
          </w:p>
        </w:tc>
        <w:tc>
          <w:tcPr>
            <w:tcW w:w="1134" w:type="dxa"/>
          </w:tcPr>
          <w:p w14:paraId="3EC168D0"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lastRenderedPageBreak/>
              <w:t>C</w:t>
            </w:r>
          </w:p>
        </w:tc>
      </w:tr>
      <w:tr w:rsidR="00794134" w:rsidRPr="00AF13D9" w14:paraId="01DA6595" w14:textId="77777777" w:rsidTr="006B0D60">
        <w:tc>
          <w:tcPr>
            <w:tcW w:w="7905" w:type="dxa"/>
          </w:tcPr>
          <w:p w14:paraId="298944F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Capacitar a los locatarios para que los productos y servicios que ofertan se encuentren con las condiciones óptimas de certificación de calidad.</w:t>
            </w:r>
          </w:p>
        </w:tc>
        <w:tc>
          <w:tcPr>
            <w:tcW w:w="1134" w:type="dxa"/>
          </w:tcPr>
          <w:p w14:paraId="12271EEF"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6C2CD155" w14:textId="77777777" w:rsidTr="006B0D60">
        <w:tc>
          <w:tcPr>
            <w:tcW w:w="7905" w:type="dxa"/>
          </w:tcPr>
          <w:p w14:paraId="3277C5C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Desarrollar un programa de asistencia crediticia para proyectos productivos (artesanales, ecoturísticos y forestales)</w:t>
            </w:r>
          </w:p>
        </w:tc>
        <w:tc>
          <w:tcPr>
            <w:tcW w:w="1134" w:type="dxa"/>
          </w:tcPr>
          <w:p w14:paraId="37EBCD39"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10F2BE28" w14:textId="77777777" w:rsidTr="006B0D60">
        <w:tc>
          <w:tcPr>
            <w:tcW w:w="7905" w:type="dxa"/>
          </w:tcPr>
          <w:p w14:paraId="0E678A9D"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Garantizar que los usos directos de la flora y fauna silvestres sean sustentables</w:t>
            </w:r>
          </w:p>
        </w:tc>
        <w:tc>
          <w:tcPr>
            <w:tcW w:w="1134" w:type="dxa"/>
          </w:tcPr>
          <w:p w14:paraId="353D6FB2"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025CE91D" w14:textId="77777777" w:rsidTr="006B0D60">
        <w:tc>
          <w:tcPr>
            <w:tcW w:w="7905" w:type="dxa"/>
          </w:tcPr>
          <w:p w14:paraId="4B75CABD"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estudios para detectar nuevas actividades productivas para desarrollarse en el </w:t>
            </w:r>
            <w:r w:rsidR="00674BE6" w:rsidRPr="00AF13D9">
              <w:rPr>
                <w:rFonts w:cs="Arial"/>
                <w:color w:val="000000"/>
                <w:kern w:val="0"/>
                <w:sz w:val="22"/>
              </w:rPr>
              <w:t>ANPBN</w:t>
            </w:r>
            <w:r w:rsidRPr="00AF13D9">
              <w:rPr>
                <w:rFonts w:cs="Arial"/>
                <w:color w:val="000000"/>
                <w:kern w:val="0"/>
                <w:sz w:val="22"/>
              </w:rPr>
              <w:t xml:space="preserve"> o su área de influencia </w:t>
            </w:r>
          </w:p>
        </w:tc>
        <w:tc>
          <w:tcPr>
            <w:tcW w:w="1134" w:type="dxa"/>
          </w:tcPr>
          <w:p w14:paraId="00EF9612"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4167B655" w14:textId="77777777" w:rsidR="00794134" w:rsidRPr="004D6D6D" w:rsidRDefault="00794134" w:rsidP="00E54345">
      <w:pPr>
        <w:spacing w:after="200" w:line="360" w:lineRule="auto"/>
        <w:rPr>
          <w:rFonts w:cs="Arial"/>
          <w:color w:val="000000"/>
          <w:kern w:val="0"/>
          <w:szCs w:val="24"/>
        </w:rPr>
      </w:pPr>
      <w:r w:rsidRPr="004D6D6D">
        <w:rPr>
          <w:rFonts w:cs="Arial"/>
          <w:color w:val="000000"/>
          <w:kern w:val="0"/>
          <w:szCs w:val="24"/>
        </w:rPr>
        <w:t>*Las actividades se presentan en letra cursiva.</w:t>
      </w:r>
    </w:p>
    <w:p w14:paraId="42CAB414" w14:textId="77777777" w:rsidR="00794134" w:rsidRPr="004D6D6D" w:rsidRDefault="00794134" w:rsidP="00E54345">
      <w:pPr>
        <w:spacing w:after="200" w:line="360" w:lineRule="auto"/>
        <w:rPr>
          <w:rFonts w:cs="Arial"/>
          <w:color w:val="000000"/>
          <w:kern w:val="0"/>
          <w:szCs w:val="24"/>
        </w:rPr>
      </w:pPr>
    </w:p>
    <w:p w14:paraId="756B42A5"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legal y jurídico</w:t>
      </w:r>
    </w:p>
    <w:p w14:paraId="2EE8BCE9"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El cumplimiento exitoso de los objetivos planteados en los diferentes subprogramas y componentes se logrará cumpliendo y haciendo cumplir la legislación aplicable en la materia y lo estipulado en el presente Programa de Manejo. Para ello se llevarán acciones coordinadas con las diferentes instancias jurídicas en materia ambiental, tanto estatales como federales.</w:t>
      </w:r>
    </w:p>
    <w:p w14:paraId="31A411FC"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La certeza legal en todos los aspectos del </w:t>
      </w:r>
      <w:r w:rsidR="00674BE6" w:rsidRPr="004D6D6D">
        <w:rPr>
          <w:rFonts w:cs="Arial"/>
          <w:color w:val="000000"/>
          <w:kern w:val="0"/>
          <w:szCs w:val="24"/>
        </w:rPr>
        <w:t>ANPBN</w:t>
      </w:r>
      <w:r w:rsidRPr="004D6D6D">
        <w:rPr>
          <w:rFonts w:cs="Arial"/>
          <w:color w:val="000000"/>
          <w:kern w:val="0"/>
          <w:szCs w:val="24"/>
        </w:rPr>
        <w:t xml:space="preserve">, así como principalmente en lo referente a la tenencia de la tierra, es básica para su manejo y administración. Un marco legal adecuado permitirá que las actividades que se desarrollen en el </w:t>
      </w:r>
      <w:r w:rsidR="00674BE6" w:rsidRPr="004D6D6D">
        <w:rPr>
          <w:rFonts w:cs="Arial"/>
          <w:color w:val="000000"/>
          <w:kern w:val="0"/>
          <w:szCs w:val="24"/>
        </w:rPr>
        <w:t>ANPBN</w:t>
      </w:r>
      <w:r w:rsidRPr="004D6D6D">
        <w:rPr>
          <w:rFonts w:cs="Arial"/>
          <w:color w:val="000000"/>
          <w:kern w:val="0"/>
          <w:szCs w:val="24"/>
        </w:rPr>
        <w:t xml:space="preserve"> se realicen de manera más eficiente, integrada y ordenada, evitando con ello impactos negativos sobre los recursos naturales del área.</w:t>
      </w:r>
    </w:p>
    <w:p w14:paraId="7E52B421" w14:textId="77777777" w:rsidR="00492716" w:rsidRDefault="00492716" w:rsidP="00514409">
      <w:pPr>
        <w:autoSpaceDE w:val="0"/>
        <w:autoSpaceDN w:val="0"/>
        <w:adjustRightInd w:val="0"/>
        <w:spacing w:line="360" w:lineRule="auto"/>
        <w:jc w:val="both"/>
        <w:rPr>
          <w:rFonts w:cs="Arial"/>
          <w:b/>
          <w:bCs/>
          <w:color w:val="000000"/>
          <w:kern w:val="0"/>
          <w:szCs w:val="24"/>
        </w:rPr>
      </w:pPr>
    </w:p>
    <w:p w14:paraId="45D5500C" w14:textId="77777777" w:rsidR="00492716" w:rsidRDefault="00492716" w:rsidP="00514409">
      <w:pPr>
        <w:autoSpaceDE w:val="0"/>
        <w:autoSpaceDN w:val="0"/>
        <w:adjustRightInd w:val="0"/>
        <w:spacing w:line="360" w:lineRule="auto"/>
        <w:jc w:val="both"/>
        <w:rPr>
          <w:rFonts w:cs="Arial"/>
          <w:b/>
          <w:bCs/>
          <w:color w:val="000000"/>
          <w:kern w:val="0"/>
          <w:szCs w:val="24"/>
        </w:rPr>
      </w:pPr>
    </w:p>
    <w:p w14:paraId="236CB228"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lastRenderedPageBreak/>
        <w:t>Objetivos particulares</w:t>
      </w:r>
    </w:p>
    <w:p w14:paraId="1BFB5B2F"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Ejercitar la administración y operación del </w:t>
      </w:r>
      <w:r w:rsidR="00674BE6" w:rsidRPr="004D6D6D">
        <w:rPr>
          <w:rFonts w:cs="Arial"/>
          <w:color w:val="000000"/>
          <w:kern w:val="0"/>
          <w:szCs w:val="24"/>
        </w:rPr>
        <w:t>ANPBN</w:t>
      </w:r>
      <w:r w:rsidRPr="004D6D6D">
        <w:rPr>
          <w:rFonts w:cs="Arial"/>
          <w:color w:val="000000"/>
          <w:kern w:val="0"/>
          <w:szCs w:val="24"/>
        </w:rPr>
        <w:t xml:space="preserve"> en pleno ejercicio de derecho, sin violentar los derechos de los diversos actores sociales involucrados.</w:t>
      </w:r>
    </w:p>
    <w:p w14:paraId="14E5EBD3"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Eliminar las actividades de uso y aprovechamiento que no cumplan con los requisitos legales.</w:t>
      </w:r>
    </w:p>
    <w:p w14:paraId="5394B7A5"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0B56256A"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Lograr el acuerdo y respeto a las leyes establecidas en la legislación ambiental y este Programa de Manejo.</w:t>
      </w:r>
    </w:p>
    <w:p w14:paraId="02E5F947"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Ejercitar de manera transparente y correcta la aplicación de la ley ambiental.</w:t>
      </w:r>
    </w:p>
    <w:p w14:paraId="4B98BAE3"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3D4662BF"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i/>
          <w:iCs/>
          <w:color w:val="000000"/>
          <w:kern w:val="0"/>
          <w:szCs w:val="24"/>
        </w:rPr>
        <w:t xml:space="preserve">Establecer los aspectos jurídicos aplicables al </w:t>
      </w:r>
      <w:r w:rsidR="00674BE6" w:rsidRPr="004D6D6D">
        <w:rPr>
          <w:rFonts w:cs="Arial"/>
          <w:color w:val="000000"/>
          <w:kern w:val="0"/>
          <w:szCs w:val="24"/>
        </w:rPr>
        <w:t>ANPBN</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905"/>
        <w:gridCol w:w="1134"/>
      </w:tblGrid>
      <w:tr w:rsidR="00794134" w:rsidRPr="00AF13D9" w14:paraId="3210A4DC" w14:textId="77777777" w:rsidTr="006B0D60">
        <w:tc>
          <w:tcPr>
            <w:tcW w:w="7905" w:type="dxa"/>
          </w:tcPr>
          <w:p w14:paraId="5047006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Sistematizar la información referente a las leyes y reglamentos aplicables en el área, para su consulta eficaz y eficiente </w:t>
            </w:r>
          </w:p>
        </w:tc>
        <w:tc>
          <w:tcPr>
            <w:tcW w:w="1134" w:type="dxa"/>
          </w:tcPr>
          <w:p w14:paraId="4EE7EA34"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306FC02F" w14:textId="77777777" w:rsidTr="006B0D60">
        <w:tc>
          <w:tcPr>
            <w:tcW w:w="7905" w:type="dxa"/>
          </w:tcPr>
          <w:p w14:paraId="439148D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Fortalecer a los involucrados en el manejo del </w:t>
            </w:r>
            <w:r w:rsidR="00674BE6" w:rsidRPr="00AF13D9">
              <w:rPr>
                <w:rFonts w:cs="Arial"/>
                <w:color w:val="000000"/>
                <w:kern w:val="0"/>
                <w:sz w:val="22"/>
              </w:rPr>
              <w:t>ANPBN</w:t>
            </w:r>
            <w:r w:rsidRPr="00AF13D9">
              <w:rPr>
                <w:rFonts w:cs="Arial"/>
                <w:color w:val="000000"/>
                <w:kern w:val="0"/>
                <w:sz w:val="22"/>
              </w:rPr>
              <w:t xml:space="preserve"> en la comprensión y aplicación de atribuciones y responsabilidades establecidas en la legislación ambiental aplicable </w:t>
            </w:r>
          </w:p>
        </w:tc>
        <w:tc>
          <w:tcPr>
            <w:tcW w:w="1134" w:type="dxa"/>
          </w:tcPr>
          <w:p w14:paraId="37A42D6F"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350B7CA6" w14:textId="77777777" w:rsidTr="006B0D60">
        <w:tc>
          <w:tcPr>
            <w:tcW w:w="7905" w:type="dxa"/>
          </w:tcPr>
          <w:p w14:paraId="4A2CA22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Difusión de la zonificación y sus reglas aplicables </w:t>
            </w:r>
          </w:p>
        </w:tc>
        <w:tc>
          <w:tcPr>
            <w:tcW w:w="1134" w:type="dxa"/>
          </w:tcPr>
          <w:p w14:paraId="2D551B77"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5C10CE19" w14:textId="77777777" w:rsidTr="006B0D60">
        <w:tc>
          <w:tcPr>
            <w:tcW w:w="7905" w:type="dxa"/>
          </w:tcPr>
          <w:p w14:paraId="14B9ACAC"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Vigilar la aplicación de las reglas administrativas para garantizar la correcta aplicación de la ley</w:t>
            </w:r>
          </w:p>
        </w:tc>
        <w:tc>
          <w:tcPr>
            <w:tcW w:w="1134" w:type="dxa"/>
          </w:tcPr>
          <w:p w14:paraId="3221F716"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6530B511" w14:textId="77777777" w:rsidTr="006B0D60">
        <w:tc>
          <w:tcPr>
            <w:tcW w:w="7905" w:type="dxa"/>
          </w:tcPr>
          <w:p w14:paraId="0BBF7D6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Mantener actualizada la normatividad interna del </w:t>
            </w:r>
            <w:r w:rsidR="00674BE6" w:rsidRPr="00AF13D9">
              <w:rPr>
                <w:rFonts w:cs="Arial"/>
                <w:color w:val="000000"/>
                <w:kern w:val="0"/>
                <w:sz w:val="22"/>
              </w:rPr>
              <w:t>ANPBN</w:t>
            </w:r>
            <w:r w:rsidRPr="00AF13D9">
              <w:rPr>
                <w:rFonts w:cs="Arial"/>
                <w:color w:val="000000"/>
                <w:kern w:val="0"/>
                <w:sz w:val="22"/>
              </w:rPr>
              <w:t xml:space="preserve"> </w:t>
            </w:r>
          </w:p>
        </w:tc>
        <w:tc>
          <w:tcPr>
            <w:tcW w:w="1134" w:type="dxa"/>
          </w:tcPr>
          <w:p w14:paraId="4C39EC72"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388B666F" w14:textId="77777777" w:rsidTr="006B0D60">
        <w:tc>
          <w:tcPr>
            <w:tcW w:w="7905" w:type="dxa"/>
          </w:tcPr>
          <w:p w14:paraId="189F3D5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vínculos de coordinación con los gobiernos federal, estatal y municipal en los ámbitos de aplicación de sus respectivas disposiciones legales </w:t>
            </w:r>
          </w:p>
        </w:tc>
        <w:tc>
          <w:tcPr>
            <w:tcW w:w="1134" w:type="dxa"/>
          </w:tcPr>
          <w:p w14:paraId="30012F96"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56E57B1A" w14:textId="77777777" w:rsidR="00794134" w:rsidRPr="004D6D6D" w:rsidRDefault="00794134" w:rsidP="00E54345">
      <w:pPr>
        <w:autoSpaceDE w:val="0"/>
        <w:autoSpaceDN w:val="0"/>
        <w:adjustRightInd w:val="0"/>
        <w:spacing w:after="0" w:line="360" w:lineRule="auto"/>
        <w:rPr>
          <w:rFonts w:cs="Arial"/>
          <w:color w:val="000000"/>
          <w:kern w:val="0"/>
          <w:szCs w:val="24"/>
        </w:rPr>
      </w:pPr>
      <w:r w:rsidRPr="004D6D6D">
        <w:rPr>
          <w:rFonts w:cs="Arial"/>
          <w:i/>
          <w:iCs/>
          <w:color w:val="000000"/>
          <w:kern w:val="0"/>
          <w:szCs w:val="24"/>
        </w:rPr>
        <w:t xml:space="preserve">Brindar protección jurídica al </w:t>
      </w:r>
      <w:r w:rsidR="00674BE6" w:rsidRPr="004D6D6D">
        <w:rPr>
          <w:rFonts w:cs="Arial"/>
          <w:color w:val="000000"/>
          <w:kern w:val="0"/>
          <w:szCs w:val="24"/>
        </w:rPr>
        <w:t>ANPBN</w:t>
      </w:r>
    </w:p>
    <w:tbl>
      <w:tblPr>
        <w:tblW w:w="9039" w:type="dxa"/>
        <w:tblBorders>
          <w:top w:val="single" w:sz="12" w:space="0" w:color="auto"/>
          <w:bottom w:val="single" w:sz="12" w:space="0" w:color="auto"/>
          <w:insideV w:val="single" w:sz="4" w:space="0" w:color="auto"/>
        </w:tblBorders>
        <w:tblLook w:val="00A0" w:firstRow="1" w:lastRow="0" w:firstColumn="1" w:lastColumn="0" w:noHBand="0" w:noVBand="0"/>
      </w:tblPr>
      <w:tblGrid>
        <w:gridCol w:w="7905"/>
        <w:gridCol w:w="1134"/>
      </w:tblGrid>
      <w:tr w:rsidR="00794134" w:rsidRPr="00AF13D9" w14:paraId="1E4CC5AB" w14:textId="77777777" w:rsidTr="006B0D60">
        <w:tc>
          <w:tcPr>
            <w:tcW w:w="7905" w:type="dxa"/>
          </w:tcPr>
          <w:p w14:paraId="3CB078ED"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un manual de operaciones o procedimientos legales para el personal del </w:t>
            </w:r>
            <w:r w:rsidR="00674BE6" w:rsidRPr="00AF13D9">
              <w:rPr>
                <w:rFonts w:cs="Arial"/>
                <w:color w:val="000000"/>
                <w:kern w:val="0"/>
                <w:sz w:val="22"/>
              </w:rPr>
              <w:t>ANPBN</w:t>
            </w:r>
            <w:r w:rsidRPr="00AF13D9">
              <w:rPr>
                <w:rFonts w:cs="Arial"/>
                <w:color w:val="000000"/>
                <w:kern w:val="0"/>
                <w:sz w:val="22"/>
              </w:rPr>
              <w:t xml:space="preserve"> </w:t>
            </w:r>
          </w:p>
        </w:tc>
        <w:tc>
          <w:tcPr>
            <w:tcW w:w="1134" w:type="dxa"/>
          </w:tcPr>
          <w:p w14:paraId="591BE5D3"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4506C74E" w14:textId="77777777" w:rsidTr="006B0D60">
        <w:tc>
          <w:tcPr>
            <w:tcW w:w="7905" w:type="dxa"/>
          </w:tcPr>
          <w:p w14:paraId="0247E7D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 xml:space="preserve">Recopilar los instrumentos legales que aplican para el manejo del </w:t>
            </w:r>
            <w:r w:rsidR="00674BE6" w:rsidRPr="00AF13D9">
              <w:rPr>
                <w:rFonts w:cs="Arial"/>
                <w:color w:val="000000"/>
                <w:kern w:val="0"/>
                <w:sz w:val="22"/>
              </w:rPr>
              <w:t>ANPBN</w:t>
            </w:r>
            <w:r w:rsidRPr="00AF13D9">
              <w:rPr>
                <w:rFonts w:cs="Arial"/>
                <w:color w:val="000000"/>
                <w:kern w:val="0"/>
                <w:sz w:val="22"/>
              </w:rPr>
              <w:t xml:space="preserve"> </w:t>
            </w:r>
          </w:p>
        </w:tc>
        <w:tc>
          <w:tcPr>
            <w:tcW w:w="1134" w:type="dxa"/>
          </w:tcPr>
          <w:p w14:paraId="1B952DB2"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66672C0F" w14:textId="77777777" w:rsidTr="006B0D60">
        <w:tc>
          <w:tcPr>
            <w:tcW w:w="7905" w:type="dxa"/>
          </w:tcPr>
          <w:p w14:paraId="3018CA5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Gestionar con la Reforma Agraria la procedencia de posesión de terrenos nacionales</w:t>
            </w:r>
          </w:p>
        </w:tc>
        <w:tc>
          <w:tcPr>
            <w:tcW w:w="1134" w:type="dxa"/>
          </w:tcPr>
          <w:p w14:paraId="421623C6"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1F122015" w14:textId="77777777" w:rsidR="00794134" w:rsidRPr="004D6D6D" w:rsidRDefault="00794134" w:rsidP="00E54345">
      <w:pPr>
        <w:spacing w:after="200" w:line="360" w:lineRule="auto"/>
        <w:rPr>
          <w:rFonts w:cs="Arial"/>
          <w:color w:val="000000"/>
          <w:kern w:val="0"/>
          <w:szCs w:val="24"/>
        </w:rPr>
      </w:pPr>
      <w:r w:rsidRPr="004D6D6D">
        <w:rPr>
          <w:rFonts w:cs="Arial"/>
          <w:color w:val="000000"/>
          <w:kern w:val="0"/>
          <w:szCs w:val="24"/>
        </w:rPr>
        <w:t>*Las actividades se presentan en letra cursiva.</w:t>
      </w:r>
    </w:p>
    <w:p w14:paraId="156576EF" w14:textId="77777777" w:rsidR="00794134" w:rsidRPr="00347420" w:rsidRDefault="00794134" w:rsidP="00102825">
      <w:pPr>
        <w:pStyle w:val="Prrafodelista"/>
        <w:numPr>
          <w:ilvl w:val="0"/>
          <w:numId w:val="46"/>
        </w:numPr>
        <w:autoSpaceDE w:val="0"/>
        <w:autoSpaceDN w:val="0"/>
        <w:adjustRightInd w:val="0"/>
        <w:spacing w:line="360" w:lineRule="auto"/>
        <w:rPr>
          <w:rFonts w:cs="Arial"/>
          <w:b/>
          <w:bCs/>
          <w:color w:val="000000"/>
          <w:kern w:val="0"/>
          <w:szCs w:val="24"/>
        </w:rPr>
      </w:pPr>
      <w:r w:rsidRPr="00347420">
        <w:rPr>
          <w:rFonts w:cs="Arial"/>
          <w:b/>
          <w:bCs/>
          <w:color w:val="000000"/>
          <w:kern w:val="0"/>
          <w:szCs w:val="24"/>
        </w:rPr>
        <w:t>Componente mecanismos de participación y gobernancia</w:t>
      </w:r>
    </w:p>
    <w:p w14:paraId="7090763A" w14:textId="77777777" w:rsidR="00794134" w:rsidRPr="004D6D6D" w:rsidRDefault="00794134" w:rsidP="006B0D60">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La participación de la sociedad en la toma de decisiones para el manejo del </w:t>
      </w:r>
      <w:r w:rsidR="00674BE6" w:rsidRPr="004D6D6D">
        <w:rPr>
          <w:rFonts w:cs="Arial"/>
          <w:color w:val="000000"/>
          <w:kern w:val="0"/>
          <w:szCs w:val="24"/>
        </w:rPr>
        <w:t>ANPBN</w:t>
      </w:r>
      <w:r w:rsidRPr="004D6D6D">
        <w:rPr>
          <w:rFonts w:cs="Arial"/>
          <w:color w:val="000000"/>
          <w:kern w:val="0"/>
          <w:szCs w:val="24"/>
        </w:rPr>
        <w:t xml:space="preserve"> constituye una parte fundamental para la gobernabilidad democrática y el establecimiento de un entorno de integración en la conservación de los recursos naturales.</w:t>
      </w:r>
    </w:p>
    <w:p w14:paraId="7114933E" w14:textId="77777777" w:rsidR="00794134" w:rsidRPr="004D6D6D" w:rsidRDefault="00794134" w:rsidP="006B0D60">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Con el establecimiento de un Consejo Asesor se asegura la participación de todos los actores sociales, académicos, privados, civiles y de los diferentes órganos de gobierno para incidir en la toma de decisiones y en su corresponsabilidad de la Manejo del </w:t>
      </w:r>
      <w:r w:rsidR="00674BE6" w:rsidRPr="004D6D6D">
        <w:rPr>
          <w:rFonts w:cs="Arial"/>
          <w:color w:val="000000"/>
          <w:kern w:val="0"/>
          <w:szCs w:val="24"/>
        </w:rPr>
        <w:t>ANPBN</w:t>
      </w:r>
      <w:r w:rsidRPr="004D6D6D">
        <w:rPr>
          <w:rFonts w:cs="Arial"/>
          <w:color w:val="000000"/>
          <w:kern w:val="0"/>
          <w:szCs w:val="24"/>
        </w:rPr>
        <w:t>. Este componente establece los procedimientos para la consolidación del Consejo Asesor.</w:t>
      </w:r>
    </w:p>
    <w:p w14:paraId="3D619B3F" w14:textId="77777777" w:rsidR="00794134" w:rsidRPr="004D6D6D" w:rsidRDefault="00794134" w:rsidP="00514409">
      <w:pPr>
        <w:autoSpaceDE w:val="0"/>
        <w:autoSpaceDN w:val="0"/>
        <w:adjustRightInd w:val="0"/>
        <w:spacing w:line="360" w:lineRule="auto"/>
        <w:rPr>
          <w:rFonts w:cs="Arial"/>
          <w:b/>
          <w:bCs/>
          <w:color w:val="000000"/>
          <w:kern w:val="0"/>
          <w:szCs w:val="24"/>
        </w:rPr>
      </w:pPr>
      <w:r w:rsidRPr="004D6D6D">
        <w:rPr>
          <w:rFonts w:cs="Arial"/>
          <w:b/>
          <w:bCs/>
          <w:color w:val="000000"/>
          <w:kern w:val="0"/>
          <w:szCs w:val="24"/>
        </w:rPr>
        <w:t>Objetivo particular</w:t>
      </w:r>
    </w:p>
    <w:p w14:paraId="648DA51D"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xml:space="preserve">• Garantizar y fomentar la participación social en los mecanismos de Manejo del </w:t>
      </w:r>
      <w:r w:rsidR="00674BE6" w:rsidRPr="004D6D6D">
        <w:rPr>
          <w:rFonts w:cs="Arial"/>
          <w:color w:val="000000"/>
          <w:kern w:val="0"/>
          <w:szCs w:val="24"/>
        </w:rPr>
        <w:t>ANPBN</w:t>
      </w:r>
      <w:r w:rsidRPr="004D6D6D">
        <w:rPr>
          <w:rFonts w:cs="Arial"/>
          <w:color w:val="000000"/>
          <w:kern w:val="0"/>
          <w:szCs w:val="24"/>
        </w:rPr>
        <w:t>.</w:t>
      </w:r>
    </w:p>
    <w:p w14:paraId="29043296" w14:textId="77777777" w:rsidR="00794134" w:rsidRPr="004D6D6D" w:rsidRDefault="00794134" w:rsidP="00514409">
      <w:pPr>
        <w:autoSpaceDE w:val="0"/>
        <w:autoSpaceDN w:val="0"/>
        <w:adjustRightInd w:val="0"/>
        <w:spacing w:line="360" w:lineRule="auto"/>
        <w:rPr>
          <w:rFonts w:cs="Arial"/>
          <w:b/>
          <w:bCs/>
          <w:color w:val="000000"/>
          <w:kern w:val="0"/>
          <w:szCs w:val="24"/>
        </w:rPr>
      </w:pPr>
      <w:r w:rsidRPr="004D6D6D">
        <w:rPr>
          <w:rFonts w:cs="Arial"/>
          <w:b/>
          <w:bCs/>
          <w:color w:val="000000"/>
          <w:kern w:val="0"/>
          <w:szCs w:val="24"/>
        </w:rPr>
        <w:t>Metas y resultados esperados</w:t>
      </w:r>
    </w:p>
    <w:p w14:paraId="2115714C"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Lograr la participación activa y objetiva del Consejo Asesor.</w:t>
      </w:r>
    </w:p>
    <w:p w14:paraId="4EA82B0E"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Realizar reuniones periódicas con el Consejo Asesor que deben desarrollarse en un contexto democrático y transparente.</w:t>
      </w:r>
    </w:p>
    <w:p w14:paraId="248885A4" w14:textId="77777777" w:rsidR="00794134" w:rsidRPr="004D6D6D" w:rsidRDefault="00794134" w:rsidP="00514409">
      <w:pPr>
        <w:autoSpaceDE w:val="0"/>
        <w:autoSpaceDN w:val="0"/>
        <w:adjustRightInd w:val="0"/>
        <w:spacing w:line="360" w:lineRule="auto"/>
        <w:rPr>
          <w:rFonts w:cs="Arial"/>
          <w:kern w:val="0"/>
          <w:szCs w:val="24"/>
        </w:rPr>
      </w:pPr>
      <w:r w:rsidRPr="004D6D6D">
        <w:rPr>
          <w:rFonts w:cs="Arial"/>
          <w:kern w:val="0"/>
          <w:szCs w:val="24"/>
        </w:rPr>
        <w:t>Actividades* y acciones Plazo</w:t>
      </w:r>
    </w:p>
    <w:p w14:paraId="247B97FB" w14:textId="77777777" w:rsidR="00794134" w:rsidRPr="004D6D6D" w:rsidRDefault="00794134" w:rsidP="00514409">
      <w:pPr>
        <w:autoSpaceDE w:val="0"/>
        <w:autoSpaceDN w:val="0"/>
        <w:adjustRightInd w:val="0"/>
        <w:spacing w:line="360" w:lineRule="auto"/>
        <w:rPr>
          <w:rFonts w:cs="Arial"/>
          <w:i/>
          <w:iCs/>
          <w:color w:val="000000"/>
          <w:kern w:val="0"/>
          <w:szCs w:val="24"/>
        </w:rPr>
      </w:pPr>
      <w:r w:rsidRPr="004D6D6D">
        <w:rPr>
          <w:rFonts w:cs="Arial"/>
          <w:i/>
          <w:iCs/>
          <w:color w:val="000000"/>
          <w:kern w:val="0"/>
          <w:szCs w:val="24"/>
        </w:rPr>
        <w:t>Operación del Consejo Asesor</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431"/>
      </w:tblGrid>
      <w:tr w:rsidR="00794134" w:rsidRPr="00AF13D9" w14:paraId="139FD3AD" w14:textId="77777777" w:rsidTr="006B0D60">
        <w:tc>
          <w:tcPr>
            <w:tcW w:w="7479" w:type="dxa"/>
          </w:tcPr>
          <w:p w14:paraId="348242E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Realizar reuniones ordinarias y extraordinarias </w:t>
            </w:r>
          </w:p>
        </w:tc>
        <w:tc>
          <w:tcPr>
            <w:tcW w:w="1431" w:type="dxa"/>
          </w:tcPr>
          <w:p w14:paraId="044CDBFB"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53A18188" w14:textId="77777777" w:rsidTr="006B0D60">
        <w:tc>
          <w:tcPr>
            <w:tcW w:w="7479" w:type="dxa"/>
          </w:tcPr>
          <w:p w14:paraId="75883CC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 xml:space="preserve">Dar seguimiento de los acuerdos establecidos </w:t>
            </w:r>
          </w:p>
        </w:tc>
        <w:tc>
          <w:tcPr>
            <w:tcW w:w="1431" w:type="dxa"/>
          </w:tcPr>
          <w:p w14:paraId="068FBF10"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714A6750" w14:textId="77777777" w:rsidTr="006B0D60">
        <w:tc>
          <w:tcPr>
            <w:tcW w:w="7479" w:type="dxa"/>
          </w:tcPr>
          <w:p w14:paraId="75F32B8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Fomentar la vinculación y comunicación del Consejo Asesor con los tres niveles de gobierno</w:t>
            </w:r>
          </w:p>
        </w:tc>
        <w:tc>
          <w:tcPr>
            <w:tcW w:w="1431" w:type="dxa"/>
          </w:tcPr>
          <w:p w14:paraId="0CD8B953"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4E6A50D0"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Consolidar la participación social</w:t>
      </w:r>
    </w:p>
    <w:p w14:paraId="5FAB1301" w14:textId="77777777" w:rsidR="00794134" w:rsidRPr="004D6D6D" w:rsidRDefault="00794134" w:rsidP="00E54345">
      <w:pPr>
        <w:autoSpaceDE w:val="0"/>
        <w:autoSpaceDN w:val="0"/>
        <w:adjustRightInd w:val="0"/>
        <w:spacing w:after="0" w:line="360" w:lineRule="auto"/>
        <w:rPr>
          <w:rFonts w:cs="Arial"/>
          <w:color w:val="000000"/>
          <w:kern w:val="0"/>
          <w:szCs w:val="24"/>
        </w:rPr>
      </w:pP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479"/>
        <w:gridCol w:w="1289"/>
      </w:tblGrid>
      <w:tr w:rsidR="00794134" w:rsidRPr="004D6D6D" w14:paraId="6B98181F" w14:textId="77777777" w:rsidTr="006B0D60">
        <w:tc>
          <w:tcPr>
            <w:tcW w:w="7479" w:type="dxa"/>
          </w:tcPr>
          <w:p w14:paraId="4104E63A" w14:textId="77777777" w:rsidR="00794134" w:rsidRPr="004D6D6D" w:rsidRDefault="00794134" w:rsidP="000A2755">
            <w:pPr>
              <w:autoSpaceDE w:val="0"/>
              <w:autoSpaceDN w:val="0"/>
              <w:adjustRightInd w:val="0"/>
              <w:spacing w:after="0" w:line="360" w:lineRule="auto"/>
              <w:rPr>
                <w:rFonts w:cs="Arial"/>
                <w:color w:val="000000"/>
                <w:kern w:val="0"/>
                <w:szCs w:val="24"/>
              </w:rPr>
            </w:pPr>
            <w:r w:rsidRPr="004D6D6D">
              <w:rPr>
                <w:rFonts w:cs="Arial"/>
                <w:color w:val="000000"/>
                <w:kern w:val="0"/>
                <w:szCs w:val="24"/>
              </w:rPr>
              <w:t xml:space="preserve">Identificar a los actores involucrados en el </w:t>
            </w:r>
            <w:r w:rsidR="00674BE6" w:rsidRPr="004D6D6D">
              <w:rPr>
                <w:rFonts w:cs="Arial"/>
                <w:color w:val="000000"/>
                <w:kern w:val="0"/>
                <w:szCs w:val="24"/>
              </w:rPr>
              <w:t>ANPBN</w:t>
            </w:r>
            <w:r w:rsidRPr="004D6D6D">
              <w:rPr>
                <w:rFonts w:cs="Arial"/>
                <w:color w:val="000000"/>
                <w:kern w:val="0"/>
                <w:szCs w:val="24"/>
              </w:rPr>
              <w:t xml:space="preserve"> </w:t>
            </w:r>
          </w:p>
        </w:tc>
        <w:tc>
          <w:tcPr>
            <w:tcW w:w="1289" w:type="dxa"/>
          </w:tcPr>
          <w:p w14:paraId="7401293E" w14:textId="77777777" w:rsidR="00794134" w:rsidRPr="004D6D6D" w:rsidRDefault="00794134" w:rsidP="006B0D60">
            <w:pPr>
              <w:autoSpaceDE w:val="0"/>
              <w:autoSpaceDN w:val="0"/>
              <w:adjustRightInd w:val="0"/>
              <w:spacing w:after="0" w:line="360" w:lineRule="auto"/>
              <w:jc w:val="center"/>
              <w:rPr>
                <w:rFonts w:cs="Arial"/>
                <w:color w:val="000000"/>
                <w:kern w:val="0"/>
                <w:szCs w:val="24"/>
              </w:rPr>
            </w:pPr>
            <w:r w:rsidRPr="004D6D6D">
              <w:rPr>
                <w:rFonts w:cs="Arial"/>
                <w:color w:val="000000"/>
                <w:kern w:val="0"/>
                <w:szCs w:val="24"/>
              </w:rPr>
              <w:t>C</w:t>
            </w:r>
          </w:p>
        </w:tc>
      </w:tr>
      <w:tr w:rsidR="00794134" w:rsidRPr="004D6D6D" w14:paraId="54D9AA3B" w14:textId="77777777" w:rsidTr="006B0D60">
        <w:tc>
          <w:tcPr>
            <w:tcW w:w="7479" w:type="dxa"/>
          </w:tcPr>
          <w:p w14:paraId="44E24CFB" w14:textId="77777777" w:rsidR="00794134" w:rsidRPr="004D6D6D" w:rsidRDefault="00794134" w:rsidP="000A2755">
            <w:pPr>
              <w:autoSpaceDE w:val="0"/>
              <w:autoSpaceDN w:val="0"/>
              <w:adjustRightInd w:val="0"/>
              <w:spacing w:after="0" w:line="360" w:lineRule="auto"/>
              <w:rPr>
                <w:rFonts w:cs="Arial"/>
                <w:color w:val="000000"/>
                <w:kern w:val="0"/>
                <w:szCs w:val="24"/>
              </w:rPr>
            </w:pPr>
            <w:r w:rsidRPr="004D6D6D">
              <w:rPr>
                <w:rFonts w:cs="Arial"/>
                <w:color w:val="000000"/>
                <w:kern w:val="0"/>
                <w:szCs w:val="24"/>
              </w:rPr>
              <w:t>Establecer los mecanismos de participación y coordinación con los diferentes actores</w:t>
            </w:r>
          </w:p>
        </w:tc>
        <w:tc>
          <w:tcPr>
            <w:tcW w:w="1289" w:type="dxa"/>
          </w:tcPr>
          <w:p w14:paraId="38B00C6E" w14:textId="77777777" w:rsidR="00794134" w:rsidRPr="004D6D6D" w:rsidRDefault="00794134" w:rsidP="006B0D60">
            <w:pPr>
              <w:autoSpaceDE w:val="0"/>
              <w:autoSpaceDN w:val="0"/>
              <w:adjustRightInd w:val="0"/>
              <w:spacing w:after="0" w:line="360" w:lineRule="auto"/>
              <w:jc w:val="center"/>
              <w:rPr>
                <w:rFonts w:cs="Arial"/>
                <w:color w:val="000000"/>
                <w:kern w:val="0"/>
                <w:szCs w:val="24"/>
              </w:rPr>
            </w:pPr>
            <w:r w:rsidRPr="004D6D6D">
              <w:rPr>
                <w:rFonts w:cs="Arial"/>
                <w:color w:val="000000"/>
                <w:kern w:val="0"/>
                <w:szCs w:val="24"/>
              </w:rPr>
              <w:t>C</w:t>
            </w:r>
          </w:p>
        </w:tc>
      </w:tr>
      <w:tr w:rsidR="00794134" w:rsidRPr="004D6D6D" w14:paraId="6C31381F" w14:textId="77777777" w:rsidTr="006B0D60">
        <w:tc>
          <w:tcPr>
            <w:tcW w:w="7479" w:type="dxa"/>
          </w:tcPr>
          <w:p w14:paraId="3D648435" w14:textId="77777777" w:rsidR="00794134" w:rsidRPr="004D6D6D" w:rsidRDefault="00794134" w:rsidP="000A2755">
            <w:pPr>
              <w:autoSpaceDE w:val="0"/>
              <w:autoSpaceDN w:val="0"/>
              <w:adjustRightInd w:val="0"/>
              <w:spacing w:after="0" w:line="360" w:lineRule="auto"/>
              <w:rPr>
                <w:rFonts w:cs="Arial"/>
                <w:color w:val="000000"/>
                <w:kern w:val="0"/>
                <w:szCs w:val="24"/>
              </w:rPr>
            </w:pPr>
            <w:r w:rsidRPr="004D6D6D">
              <w:rPr>
                <w:rFonts w:cs="Arial"/>
                <w:color w:val="000000"/>
                <w:kern w:val="0"/>
                <w:szCs w:val="24"/>
              </w:rPr>
              <w:t xml:space="preserve">Evaluar periódicamente el funcionamiento del CA </w:t>
            </w:r>
          </w:p>
        </w:tc>
        <w:tc>
          <w:tcPr>
            <w:tcW w:w="1289" w:type="dxa"/>
          </w:tcPr>
          <w:p w14:paraId="5430B8DF" w14:textId="77777777" w:rsidR="00794134" w:rsidRPr="004D6D6D" w:rsidRDefault="00794134" w:rsidP="006B0D60">
            <w:pPr>
              <w:autoSpaceDE w:val="0"/>
              <w:autoSpaceDN w:val="0"/>
              <w:adjustRightInd w:val="0"/>
              <w:spacing w:after="0" w:line="360" w:lineRule="auto"/>
              <w:jc w:val="center"/>
              <w:rPr>
                <w:rFonts w:cs="Arial"/>
                <w:color w:val="000000"/>
                <w:kern w:val="0"/>
                <w:szCs w:val="24"/>
              </w:rPr>
            </w:pPr>
            <w:r w:rsidRPr="004D6D6D">
              <w:rPr>
                <w:rFonts w:cs="Arial"/>
                <w:color w:val="000000"/>
                <w:kern w:val="0"/>
                <w:szCs w:val="24"/>
              </w:rPr>
              <w:t>P</w:t>
            </w:r>
          </w:p>
        </w:tc>
      </w:tr>
    </w:tbl>
    <w:p w14:paraId="3742F9CB" w14:textId="77777777" w:rsidR="00794134" w:rsidRPr="006B0D60" w:rsidRDefault="00794134" w:rsidP="00E54345">
      <w:pPr>
        <w:spacing w:after="200" w:line="360" w:lineRule="auto"/>
        <w:rPr>
          <w:rFonts w:cs="Arial"/>
          <w:color w:val="000000"/>
          <w:kern w:val="0"/>
          <w:sz w:val="20"/>
          <w:szCs w:val="20"/>
        </w:rPr>
      </w:pPr>
      <w:r w:rsidRPr="006B0D60">
        <w:rPr>
          <w:rFonts w:cs="Arial"/>
          <w:color w:val="000000"/>
          <w:kern w:val="0"/>
          <w:sz w:val="20"/>
          <w:szCs w:val="20"/>
        </w:rPr>
        <w:t>*Las actividades se presentan en letra cursiva</w:t>
      </w:r>
    </w:p>
    <w:p w14:paraId="1F75B664" w14:textId="77777777" w:rsidR="00794134" w:rsidRPr="004D6D6D" w:rsidRDefault="00794134" w:rsidP="00E54345">
      <w:pPr>
        <w:spacing w:after="200" w:line="360" w:lineRule="auto"/>
        <w:rPr>
          <w:rFonts w:cs="Arial"/>
          <w:color w:val="000000"/>
          <w:kern w:val="0"/>
          <w:szCs w:val="24"/>
        </w:rPr>
      </w:pPr>
    </w:p>
    <w:p w14:paraId="01E2E569"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Componente planeación estratégica y actualización del programa de Manejo</w:t>
      </w:r>
    </w:p>
    <w:p w14:paraId="7887A0C4" w14:textId="77777777" w:rsidR="00794134" w:rsidRDefault="00794134" w:rsidP="00514409">
      <w:pPr>
        <w:autoSpaceDE w:val="0"/>
        <w:autoSpaceDN w:val="0"/>
        <w:adjustRightInd w:val="0"/>
        <w:spacing w:line="360" w:lineRule="auto"/>
        <w:jc w:val="both"/>
        <w:rPr>
          <w:rFonts w:cs="Arial"/>
          <w:color w:val="000000"/>
          <w:kern w:val="0"/>
          <w:szCs w:val="24"/>
        </w:rPr>
      </w:pPr>
      <w:r w:rsidRPr="004D6D6D">
        <w:rPr>
          <w:rFonts w:cs="Arial"/>
          <w:kern w:val="0"/>
          <w:szCs w:val="24"/>
        </w:rPr>
        <w:t xml:space="preserve">Conforme se vayan alcanzando los objetivos de los diferentes componentes y subprogramas, las condiciones de manejo del </w:t>
      </w:r>
      <w:r w:rsidR="00674BE6" w:rsidRPr="004D6D6D">
        <w:rPr>
          <w:rFonts w:cs="Arial"/>
          <w:kern w:val="0"/>
          <w:szCs w:val="24"/>
        </w:rPr>
        <w:t>ANPBN</w:t>
      </w:r>
      <w:r w:rsidRPr="004D6D6D">
        <w:rPr>
          <w:rFonts w:cs="Arial"/>
          <w:kern w:val="0"/>
          <w:szCs w:val="24"/>
        </w:rPr>
        <w:t xml:space="preserve"> serán diferentes, así mismo, el dinamismo de las comunidades naturales no permite el desarrollo de estrategias rígidas, sino por el contrario, éstas deben ser flexibles y modificables de acuerdo a las diferentes circunstancias que se presenten. Por ello, y de conformidad a lo establecido en el artículo 77 del Reglamento de la LGEEPA en Materia de Áreas Naturales Protegidas,</w:t>
      </w:r>
      <w:r w:rsidRPr="004D6D6D">
        <w:rPr>
          <w:rFonts w:cs="Arial"/>
          <w:color w:val="000000"/>
          <w:kern w:val="0"/>
          <w:szCs w:val="24"/>
        </w:rPr>
        <w:t xml:space="preserve"> este Programa de Manejo es perfectible y será modificado cuantas veces sea necesario en lapsos mínimos de 5 años, cuando las acciones y actividades a largo plazo hayan concluido o estén por concluir.</w:t>
      </w:r>
    </w:p>
    <w:p w14:paraId="062F852E" w14:textId="77777777" w:rsidR="00492716" w:rsidRDefault="00492716" w:rsidP="00514409">
      <w:pPr>
        <w:autoSpaceDE w:val="0"/>
        <w:autoSpaceDN w:val="0"/>
        <w:adjustRightInd w:val="0"/>
        <w:spacing w:line="360" w:lineRule="auto"/>
        <w:jc w:val="both"/>
        <w:rPr>
          <w:rFonts w:cs="Arial"/>
          <w:color w:val="000000"/>
          <w:kern w:val="0"/>
          <w:szCs w:val="24"/>
        </w:rPr>
      </w:pPr>
    </w:p>
    <w:p w14:paraId="6814F792" w14:textId="77777777" w:rsidR="00492716" w:rsidRDefault="00492716" w:rsidP="00514409">
      <w:pPr>
        <w:autoSpaceDE w:val="0"/>
        <w:autoSpaceDN w:val="0"/>
        <w:adjustRightInd w:val="0"/>
        <w:spacing w:line="360" w:lineRule="auto"/>
        <w:jc w:val="both"/>
        <w:rPr>
          <w:rFonts w:cs="Arial"/>
          <w:color w:val="000000"/>
          <w:kern w:val="0"/>
          <w:szCs w:val="24"/>
        </w:rPr>
      </w:pPr>
    </w:p>
    <w:p w14:paraId="076A8F48" w14:textId="77777777" w:rsidR="00492716" w:rsidRPr="004D6D6D" w:rsidRDefault="00492716" w:rsidP="00514409">
      <w:pPr>
        <w:autoSpaceDE w:val="0"/>
        <w:autoSpaceDN w:val="0"/>
        <w:adjustRightInd w:val="0"/>
        <w:spacing w:line="360" w:lineRule="auto"/>
        <w:jc w:val="both"/>
        <w:rPr>
          <w:rFonts w:cs="Arial"/>
          <w:color w:val="000000"/>
          <w:kern w:val="0"/>
          <w:szCs w:val="24"/>
        </w:rPr>
      </w:pPr>
    </w:p>
    <w:p w14:paraId="1E077E92"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lastRenderedPageBreak/>
        <w:t>Objetivo particular</w:t>
      </w:r>
    </w:p>
    <w:p w14:paraId="208F7079"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Mantener actualizado el Programa de Manejo del </w:t>
      </w:r>
      <w:r w:rsidR="00674BE6" w:rsidRPr="004D6D6D">
        <w:rPr>
          <w:rFonts w:cs="Arial"/>
          <w:color w:val="000000"/>
          <w:kern w:val="0"/>
          <w:szCs w:val="24"/>
        </w:rPr>
        <w:t>ANPBN</w:t>
      </w:r>
      <w:r w:rsidRPr="004D6D6D">
        <w:rPr>
          <w:rFonts w:cs="Arial"/>
          <w:color w:val="000000"/>
          <w:kern w:val="0"/>
          <w:szCs w:val="24"/>
        </w:rPr>
        <w:t>, de manera tal que siempre esté acorde a las características ambientales y socioeconómicas de la localidad.</w:t>
      </w:r>
    </w:p>
    <w:p w14:paraId="39DA85BC"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0F49447B"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Realizar evaluaciones anuales del PCM.</w:t>
      </w:r>
    </w:p>
    <w:p w14:paraId="08D4EB98"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Realizar talleres de planeación estratégica para la actualización del PCM, en el largo plazo.</w:t>
      </w:r>
    </w:p>
    <w:p w14:paraId="6B5ECF94"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2F4E44CC" w14:textId="77777777" w:rsidR="00794134" w:rsidRPr="004D6D6D" w:rsidRDefault="00794134" w:rsidP="00514409">
      <w:pPr>
        <w:autoSpaceDE w:val="0"/>
        <w:autoSpaceDN w:val="0"/>
        <w:adjustRightInd w:val="0"/>
        <w:spacing w:line="360" w:lineRule="auto"/>
        <w:rPr>
          <w:rFonts w:cs="Arial"/>
          <w:i/>
          <w:iCs/>
          <w:color w:val="000000"/>
          <w:kern w:val="0"/>
          <w:szCs w:val="24"/>
        </w:rPr>
      </w:pPr>
      <w:r w:rsidRPr="004D6D6D">
        <w:rPr>
          <w:rFonts w:cs="Arial"/>
          <w:i/>
          <w:iCs/>
          <w:color w:val="000000"/>
          <w:kern w:val="0"/>
          <w:szCs w:val="24"/>
        </w:rPr>
        <w:t>Identificar las necesidades de actualización, modificación o perfeccionamiento del PCM</w:t>
      </w:r>
    </w:p>
    <w:tbl>
      <w:tblPr>
        <w:tblW w:w="9180" w:type="dxa"/>
        <w:tblBorders>
          <w:top w:val="single" w:sz="12" w:space="0" w:color="auto"/>
          <w:bottom w:val="single" w:sz="12" w:space="0" w:color="auto"/>
          <w:insideV w:val="single" w:sz="4" w:space="0" w:color="auto"/>
        </w:tblBorders>
        <w:tblLook w:val="00A0" w:firstRow="1" w:lastRow="0" w:firstColumn="1" w:lastColumn="0" w:noHBand="0" w:noVBand="0"/>
      </w:tblPr>
      <w:tblGrid>
        <w:gridCol w:w="8046"/>
        <w:gridCol w:w="1134"/>
      </w:tblGrid>
      <w:tr w:rsidR="00794134" w:rsidRPr="00AF13D9" w14:paraId="210F7E19" w14:textId="77777777" w:rsidTr="006B0D60">
        <w:tc>
          <w:tcPr>
            <w:tcW w:w="8046" w:type="dxa"/>
          </w:tcPr>
          <w:p w14:paraId="68B20C7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Monitorear la tasa de éxito en la aplicación de las reglas del PCM </w:t>
            </w:r>
          </w:p>
        </w:tc>
        <w:tc>
          <w:tcPr>
            <w:tcW w:w="1134" w:type="dxa"/>
          </w:tcPr>
          <w:p w14:paraId="11952094"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7C08094B" w14:textId="77777777" w:rsidTr="006B0D60">
        <w:tc>
          <w:tcPr>
            <w:tcW w:w="8046" w:type="dxa"/>
          </w:tcPr>
          <w:p w14:paraId="6A653EA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Evaluar las observaciones realizadas por los usuarios, prestadores de servicios, sectores sociales, ONG’s, instituciones de gobierno y privadas, académicas y científicas</w:t>
            </w:r>
          </w:p>
        </w:tc>
        <w:tc>
          <w:tcPr>
            <w:tcW w:w="1134" w:type="dxa"/>
          </w:tcPr>
          <w:p w14:paraId="49206D25"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5B2A60AF" w14:textId="77777777" w:rsidTr="006B0D60">
        <w:tc>
          <w:tcPr>
            <w:tcW w:w="8046" w:type="dxa"/>
          </w:tcPr>
          <w:p w14:paraId="5B596ED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Identificar los cambios físicos, ambientales y socioeconómicos del </w:t>
            </w:r>
            <w:r w:rsidR="00674BE6" w:rsidRPr="00AF13D9">
              <w:rPr>
                <w:rFonts w:cs="Arial"/>
                <w:color w:val="000000"/>
                <w:kern w:val="0"/>
                <w:sz w:val="22"/>
              </w:rPr>
              <w:t>ANPBN</w:t>
            </w:r>
            <w:r w:rsidRPr="00AF13D9">
              <w:rPr>
                <w:rFonts w:cs="Arial"/>
                <w:color w:val="000000"/>
                <w:kern w:val="0"/>
                <w:sz w:val="22"/>
              </w:rPr>
              <w:t xml:space="preserve"> y su área de influencia que infieran en los objetivos planteados en el PCM </w:t>
            </w:r>
          </w:p>
        </w:tc>
        <w:tc>
          <w:tcPr>
            <w:tcW w:w="1134" w:type="dxa"/>
          </w:tcPr>
          <w:p w14:paraId="10FD2969"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76288B59" w14:textId="77777777" w:rsidTr="006B0D60">
        <w:tc>
          <w:tcPr>
            <w:tcW w:w="8046" w:type="dxa"/>
          </w:tcPr>
          <w:p w14:paraId="03CBF49E"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Elaboración de talleres anuales para la evaluación de los alcances del PCM </w:t>
            </w:r>
          </w:p>
        </w:tc>
        <w:tc>
          <w:tcPr>
            <w:tcW w:w="1134" w:type="dxa"/>
          </w:tcPr>
          <w:p w14:paraId="4273F91C"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0C76CFEB"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Modificar, actualizar y perfeccionar el PCM</w:t>
      </w:r>
    </w:p>
    <w:tbl>
      <w:tblPr>
        <w:tblW w:w="9180" w:type="dxa"/>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8046"/>
        <w:gridCol w:w="1134"/>
      </w:tblGrid>
      <w:tr w:rsidR="00794134" w:rsidRPr="00AF13D9" w14:paraId="5FE1F011" w14:textId="77777777" w:rsidTr="006B0D60">
        <w:tc>
          <w:tcPr>
            <w:tcW w:w="8046" w:type="dxa"/>
          </w:tcPr>
          <w:p w14:paraId="4513242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Publicar una nueva edición del PCM, con las modificaciones requeridas </w:t>
            </w:r>
          </w:p>
        </w:tc>
        <w:tc>
          <w:tcPr>
            <w:tcW w:w="1134" w:type="dxa"/>
          </w:tcPr>
          <w:p w14:paraId="0A5E54A5"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79C3A9DE" w14:textId="77777777" w:rsidR="00794134" w:rsidRPr="004D6D6D" w:rsidRDefault="00794134" w:rsidP="00E54345">
      <w:pPr>
        <w:spacing w:after="200" w:line="360" w:lineRule="auto"/>
        <w:rPr>
          <w:rFonts w:cs="Arial"/>
          <w:color w:val="000000"/>
          <w:kern w:val="0"/>
          <w:szCs w:val="24"/>
        </w:rPr>
      </w:pPr>
      <w:r w:rsidRPr="004D6D6D">
        <w:rPr>
          <w:rFonts w:cs="Arial"/>
          <w:color w:val="000000"/>
          <w:kern w:val="0"/>
          <w:szCs w:val="24"/>
        </w:rPr>
        <w:t>*Las actividades se presentan en letra cursiva.</w:t>
      </w:r>
    </w:p>
    <w:p w14:paraId="6258A6DA" w14:textId="77777777" w:rsidR="00794134" w:rsidRPr="004D6D6D" w:rsidRDefault="00794134" w:rsidP="00E54345">
      <w:pPr>
        <w:spacing w:after="200" w:line="360" w:lineRule="auto"/>
        <w:rPr>
          <w:rFonts w:cs="Arial"/>
          <w:color w:val="000000"/>
          <w:kern w:val="0"/>
          <w:szCs w:val="24"/>
        </w:rPr>
      </w:pPr>
    </w:p>
    <w:p w14:paraId="7E05E71D"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Componente procuración de recursos e incentivos</w:t>
      </w:r>
    </w:p>
    <w:p w14:paraId="43802F48"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xml:space="preserve">Son necesarios nuevos esquemas de financiamiento para las Áreas Naturales Protegidas, como la instrumentación del cobro de derechos por el uso, goce o </w:t>
      </w:r>
      <w:r w:rsidRPr="004D6D6D">
        <w:rPr>
          <w:rFonts w:cs="Arial"/>
          <w:kern w:val="0"/>
          <w:szCs w:val="24"/>
        </w:rPr>
        <w:lastRenderedPageBreak/>
        <w:t xml:space="preserve">aprovechamiento de los elementos de dominio público con que cuenta el </w:t>
      </w:r>
      <w:r w:rsidR="00674BE6" w:rsidRPr="004D6D6D">
        <w:rPr>
          <w:rFonts w:cs="Arial"/>
          <w:kern w:val="0"/>
          <w:szCs w:val="24"/>
        </w:rPr>
        <w:t>ANPBN</w:t>
      </w:r>
      <w:r w:rsidRPr="004D6D6D">
        <w:rPr>
          <w:rFonts w:cs="Arial"/>
          <w:kern w:val="0"/>
          <w:szCs w:val="24"/>
        </w:rPr>
        <w:t xml:space="preserve">; así como el correcto y puntual flujo de recursos para apoyar su operación e infraestructura. Así mismo, es necesaria la obtención de fondos adicionales a través de donaciones y la promoción de artículos alusivos al </w:t>
      </w:r>
      <w:r w:rsidR="00674BE6" w:rsidRPr="004D6D6D">
        <w:rPr>
          <w:rFonts w:cs="Arial"/>
          <w:kern w:val="0"/>
          <w:szCs w:val="24"/>
        </w:rPr>
        <w:t>ANPBN</w:t>
      </w:r>
      <w:r w:rsidRPr="004D6D6D">
        <w:rPr>
          <w:rFonts w:cs="Arial"/>
          <w:kern w:val="0"/>
          <w:szCs w:val="24"/>
        </w:rPr>
        <w:t>.</w:t>
      </w:r>
    </w:p>
    <w:p w14:paraId="27A2BECA" w14:textId="77777777" w:rsidR="00794134"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Así mismo, se requiere explorar mecanismos mercantiles que no sólo generen recursos en beneficio de las comunidades locales sino también para el manejo del ANP. La procuración de recursos económicos es una tarea fundamental para el logro de los objetivos del ANP. Para fortalecer las actividades y acciones de la Dirección del área, es necesario financiamiento adicional que permita desarrollarlas eficientemente, por lo que este componente se encamina en esa dirección.</w:t>
      </w:r>
    </w:p>
    <w:p w14:paraId="297E18DC" w14:textId="77777777" w:rsidR="00794134" w:rsidRPr="004D6D6D" w:rsidRDefault="00794134" w:rsidP="00514409">
      <w:pPr>
        <w:autoSpaceDE w:val="0"/>
        <w:autoSpaceDN w:val="0"/>
        <w:adjustRightInd w:val="0"/>
        <w:spacing w:line="360" w:lineRule="auto"/>
        <w:jc w:val="both"/>
        <w:rPr>
          <w:rFonts w:cs="Arial"/>
          <w:b/>
          <w:bCs/>
          <w:kern w:val="0"/>
          <w:szCs w:val="24"/>
        </w:rPr>
      </w:pPr>
      <w:r w:rsidRPr="004D6D6D">
        <w:rPr>
          <w:rFonts w:cs="Arial"/>
          <w:b/>
          <w:bCs/>
          <w:kern w:val="0"/>
          <w:szCs w:val="24"/>
        </w:rPr>
        <w:t>Objetivo particular</w:t>
      </w:r>
    </w:p>
    <w:p w14:paraId="658C82B7"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Obtener recursos financieros suficientes en tiempo y forma para garantizar el cumplimiento exitoso de los objetivos establecidos en los diferentes subprogramas de Manejo.</w:t>
      </w:r>
    </w:p>
    <w:p w14:paraId="5A7F9BAB" w14:textId="77777777" w:rsidR="00794134" w:rsidRPr="004D6D6D" w:rsidRDefault="00794134" w:rsidP="00514409">
      <w:pPr>
        <w:autoSpaceDE w:val="0"/>
        <w:autoSpaceDN w:val="0"/>
        <w:adjustRightInd w:val="0"/>
        <w:spacing w:line="360" w:lineRule="auto"/>
        <w:jc w:val="both"/>
        <w:rPr>
          <w:rFonts w:cs="Arial"/>
          <w:b/>
          <w:bCs/>
          <w:kern w:val="0"/>
          <w:szCs w:val="24"/>
        </w:rPr>
      </w:pPr>
      <w:r w:rsidRPr="004D6D6D">
        <w:rPr>
          <w:rFonts w:cs="Arial"/>
          <w:b/>
          <w:bCs/>
          <w:kern w:val="0"/>
          <w:szCs w:val="24"/>
        </w:rPr>
        <w:t>Metas y resultados esperados</w:t>
      </w:r>
    </w:p>
    <w:p w14:paraId="6C83CC41"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Contar con un instrumento de gestión financiera para el fortalecimiento de las acciones en el área.</w:t>
      </w:r>
    </w:p>
    <w:p w14:paraId="173FD15A" w14:textId="77777777" w:rsidR="00794134" w:rsidRPr="004D6D6D" w:rsidRDefault="00794134" w:rsidP="00514409">
      <w:pPr>
        <w:spacing w:line="360" w:lineRule="auto"/>
        <w:jc w:val="both"/>
        <w:rPr>
          <w:rFonts w:cs="Arial"/>
          <w:kern w:val="0"/>
          <w:szCs w:val="24"/>
        </w:rPr>
      </w:pPr>
      <w:r w:rsidRPr="004D6D6D">
        <w:rPr>
          <w:rFonts w:cs="Arial"/>
          <w:kern w:val="0"/>
          <w:szCs w:val="24"/>
        </w:rPr>
        <w:t>• Establecer convenios de cooperación con instituciones nacionales e internacionales.</w:t>
      </w:r>
    </w:p>
    <w:p w14:paraId="064F275D"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Establecer programas que permitan recibir donativos en efectivo o especie.</w:t>
      </w:r>
    </w:p>
    <w:p w14:paraId="25A5E112"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67B8318C" w14:textId="77777777" w:rsidR="00794134" w:rsidRPr="004D6D6D" w:rsidRDefault="00794134" w:rsidP="00514409">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Desarrollar mecanismos de autofinanciamiento</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905"/>
        <w:gridCol w:w="1134"/>
      </w:tblGrid>
      <w:tr w:rsidR="00794134" w:rsidRPr="00AF13D9" w14:paraId="4441D204" w14:textId="77777777" w:rsidTr="006B0D60">
        <w:tc>
          <w:tcPr>
            <w:tcW w:w="7905" w:type="dxa"/>
          </w:tcPr>
          <w:p w14:paraId="2051C90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Elaboración de un plan integral para la gestión de financiamiento, para el </w:t>
            </w:r>
            <w:r w:rsidRPr="00AF13D9">
              <w:rPr>
                <w:rFonts w:cs="Arial"/>
                <w:color w:val="000000"/>
                <w:kern w:val="0"/>
                <w:sz w:val="22"/>
              </w:rPr>
              <w:lastRenderedPageBreak/>
              <w:t xml:space="preserve">establecimiento de una sociedad mercantil de aprovechamiento de los recursos maderables y no maderables entre ejidos del área de influencia y el ANP, que genere recursos para ambos </w:t>
            </w:r>
          </w:p>
        </w:tc>
        <w:tc>
          <w:tcPr>
            <w:tcW w:w="1134" w:type="dxa"/>
          </w:tcPr>
          <w:p w14:paraId="7C9A3DCD"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lastRenderedPageBreak/>
              <w:t>C</w:t>
            </w:r>
          </w:p>
        </w:tc>
      </w:tr>
      <w:tr w:rsidR="00794134" w:rsidRPr="00AF13D9" w14:paraId="6C9C2561" w14:textId="77777777" w:rsidTr="006B0D60">
        <w:tc>
          <w:tcPr>
            <w:tcW w:w="7905" w:type="dxa"/>
          </w:tcPr>
          <w:p w14:paraId="2C22B6B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 xml:space="preserve">Impulsar un esquema de estímulos económicos, fiscales, técnicos, de mercado y de capacitación para los actores sociales y privados interesados en la conservación del </w:t>
            </w:r>
            <w:r w:rsidR="00674BE6" w:rsidRPr="00AF13D9">
              <w:rPr>
                <w:rFonts w:cs="Arial"/>
                <w:color w:val="000000"/>
                <w:kern w:val="0"/>
                <w:sz w:val="22"/>
              </w:rPr>
              <w:t>ANPBN</w:t>
            </w:r>
            <w:r w:rsidRPr="00AF13D9">
              <w:rPr>
                <w:rFonts w:cs="Arial"/>
                <w:color w:val="000000"/>
                <w:kern w:val="0"/>
                <w:sz w:val="22"/>
              </w:rPr>
              <w:t xml:space="preserve"> </w:t>
            </w:r>
          </w:p>
        </w:tc>
        <w:tc>
          <w:tcPr>
            <w:tcW w:w="1134" w:type="dxa"/>
          </w:tcPr>
          <w:p w14:paraId="4AC7C34C"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0D5B47AD" w14:textId="77777777" w:rsidTr="006B0D60">
        <w:tc>
          <w:tcPr>
            <w:tcW w:w="7905" w:type="dxa"/>
          </w:tcPr>
          <w:p w14:paraId="3D52F43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Consolidar el cobro de derechos en el área protegida </w:t>
            </w:r>
          </w:p>
        </w:tc>
        <w:tc>
          <w:tcPr>
            <w:tcW w:w="1134" w:type="dxa"/>
          </w:tcPr>
          <w:p w14:paraId="326FFD75"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C-M</w:t>
            </w:r>
          </w:p>
        </w:tc>
      </w:tr>
      <w:tr w:rsidR="00794134" w:rsidRPr="00AF13D9" w14:paraId="03BF1A64" w14:textId="77777777" w:rsidTr="006B0D60">
        <w:tc>
          <w:tcPr>
            <w:tcW w:w="7905" w:type="dxa"/>
          </w:tcPr>
          <w:p w14:paraId="01D966F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Participar en la elaboración de proyectos con el fin de diversificar las fuentes de financiamiento </w:t>
            </w:r>
          </w:p>
        </w:tc>
        <w:tc>
          <w:tcPr>
            <w:tcW w:w="1134" w:type="dxa"/>
          </w:tcPr>
          <w:p w14:paraId="0C506854"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C-M</w:t>
            </w:r>
          </w:p>
        </w:tc>
      </w:tr>
    </w:tbl>
    <w:p w14:paraId="55641774" w14:textId="77777777" w:rsidR="00794134" w:rsidRPr="004D6D6D" w:rsidRDefault="00794134" w:rsidP="00E54345">
      <w:pPr>
        <w:autoSpaceDE w:val="0"/>
        <w:autoSpaceDN w:val="0"/>
        <w:adjustRightInd w:val="0"/>
        <w:spacing w:after="0" w:line="360" w:lineRule="auto"/>
        <w:rPr>
          <w:rFonts w:cs="Arial"/>
          <w:color w:val="000000"/>
          <w:kern w:val="0"/>
          <w:szCs w:val="24"/>
        </w:rPr>
      </w:pPr>
    </w:p>
    <w:p w14:paraId="7BE4A35E"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Establecer fuentes alternativas de financiamiento</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905"/>
        <w:gridCol w:w="1134"/>
      </w:tblGrid>
      <w:tr w:rsidR="00794134" w:rsidRPr="00AF13D9" w14:paraId="2BB42304" w14:textId="77777777" w:rsidTr="006B0D60">
        <w:tc>
          <w:tcPr>
            <w:tcW w:w="7905" w:type="dxa"/>
          </w:tcPr>
          <w:p w14:paraId="0D5C4B7B"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Suscribir convenios con ONGs para la canalización de recursos provenientes de donaciones del sector privado y otras fuentes para las acciones y operación del ANP </w:t>
            </w:r>
          </w:p>
        </w:tc>
        <w:tc>
          <w:tcPr>
            <w:tcW w:w="1134" w:type="dxa"/>
          </w:tcPr>
          <w:p w14:paraId="28C86AC0"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C-M</w:t>
            </w:r>
          </w:p>
        </w:tc>
      </w:tr>
      <w:tr w:rsidR="00794134" w:rsidRPr="00AF13D9" w14:paraId="6D0ECF66" w14:textId="77777777" w:rsidTr="006B0D60">
        <w:tc>
          <w:tcPr>
            <w:tcW w:w="7905" w:type="dxa"/>
          </w:tcPr>
          <w:p w14:paraId="38B00D12"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y someter propuestas de financiamientos ante diferentes organismos nacionales e internacionales </w:t>
            </w:r>
          </w:p>
        </w:tc>
        <w:tc>
          <w:tcPr>
            <w:tcW w:w="1134" w:type="dxa"/>
          </w:tcPr>
          <w:p w14:paraId="54F2435B" w14:textId="77777777" w:rsidR="00794134" w:rsidRPr="00AF13D9" w:rsidRDefault="00794134" w:rsidP="006B0D60">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C-M</w:t>
            </w:r>
          </w:p>
        </w:tc>
      </w:tr>
    </w:tbl>
    <w:p w14:paraId="6C3777FC" w14:textId="77777777" w:rsidR="00794134" w:rsidRPr="004D6D6D" w:rsidRDefault="00794134" w:rsidP="00E54345">
      <w:pPr>
        <w:autoSpaceDE w:val="0"/>
        <w:autoSpaceDN w:val="0"/>
        <w:adjustRightInd w:val="0"/>
        <w:spacing w:after="0" w:line="360" w:lineRule="auto"/>
        <w:rPr>
          <w:rFonts w:cs="Arial"/>
          <w:color w:val="000000"/>
          <w:kern w:val="0"/>
          <w:szCs w:val="24"/>
        </w:rPr>
      </w:pPr>
      <w:r w:rsidRPr="004D6D6D">
        <w:rPr>
          <w:rFonts w:cs="Arial"/>
          <w:color w:val="000000"/>
          <w:kern w:val="0"/>
          <w:szCs w:val="24"/>
        </w:rPr>
        <w:t>*Las actividades se presentan en letra cursiva.</w:t>
      </w:r>
    </w:p>
    <w:p w14:paraId="2702E92C" w14:textId="77777777" w:rsidR="00794134" w:rsidRPr="004D6D6D" w:rsidRDefault="00794134" w:rsidP="00E54345">
      <w:pPr>
        <w:autoSpaceDE w:val="0"/>
        <w:autoSpaceDN w:val="0"/>
        <w:adjustRightInd w:val="0"/>
        <w:spacing w:after="0" w:line="360" w:lineRule="auto"/>
        <w:rPr>
          <w:rFonts w:cs="Arial"/>
          <w:b/>
          <w:bCs/>
          <w:color w:val="000000"/>
          <w:kern w:val="0"/>
          <w:szCs w:val="24"/>
        </w:rPr>
      </w:pPr>
    </w:p>
    <w:p w14:paraId="35B802BE" w14:textId="77777777" w:rsidR="00794134" w:rsidRPr="00347420" w:rsidRDefault="00794134" w:rsidP="00102825">
      <w:pPr>
        <w:pStyle w:val="Prrafodelista"/>
        <w:numPr>
          <w:ilvl w:val="0"/>
          <w:numId w:val="46"/>
        </w:numPr>
        <w:autoSpaceDE w:val="0"/>
        <w:autoSpaceDN w:val="0"/>
        <w:adjustRightInd w:val="0"/>
        <w:spacing w:after="0" w:line="360" w:lineRule="auto"/>
        <w:rPr>
          <w:rFonts w:cs="Arial"/>
          <w:b/>
          <w:bCs/>
          <w:color w:val="000000"/>
          <w:kern w:val="0"/>
          <w:szCs w:val="24"/>
        </w:rPr>
      </w:pPr>
      <w:r w:rsidRPr="00347420">
        <w:rPr>
          <w:rFonts w:cs="Arial"/>
          <w:b/>
          <w:bCs/>
          <w:color w:val="000000"/>
          <w:kern w:val="0"/>
          <w:szCs w:val="24"/>
        </w:rPr>
        <w:t>Componente recursos humanos y profesionalización</w:t>
      </w:r>
    </w:p>
    <w:p w14:paraId="6F4E10FB"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Es necesario contar con la infraestructura humana necesaria y preparada para cumplir con los objetivos planteados para el presente Programa de Manejo y que constantemente reciba la capacitación y actualización oportuna.</w:t>
      </w:r>
    </w:p>
    <w:p w14:paraId="20EE64D9"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 particulares</w:t>
      </w:r>
    </w:p>
    <w:p w14:paraId="749F8F74"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Identificar las necesidades de recursos humanos para la administración y operación óptima del </w:t>
      </w:r>
      <w:r w:rsidR="00674BE6" w:rsidRPr="004D6D6D">
        <w:rPr>
          <w:rFonts w:cs="Arial"/>
          <w:color w:val="000000"/>
          <w:kern w:val="0"/>
          <w:szCs w:val="24"/>
        </w:rPr>
        <w:t>ANPBN</w:t>
      </w:r>
      <w:r w:rsidRPr="004D6D6D">
        <w:rPr>
          <w:rFonts w:cs="Arial"/>
          <w:color w:val="000000"/>
          <w:kern w:val="0"/>
          <w:szCs w:val="24"/>
        </w:rPr>
        <w:t>.</w:t>
      </w:r>
    </w:p>
    <w:p w14:paraId="284F3EF1"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Seleccionar y reclutar al personal que cubra cada perfil y que cumpla con los requisitos establecidos por el Municipio de Cuernavaca.</w:t>
      </w:r>
    </w:p>
    <w:p w14:paraId="032E6950"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lastRenderedPageBreak/>
        <w:t xml:space="preserve">• Profesionalizar al personal asignado al </w:t>
      </w:r>
      <w:r w:rsidR="00674BE6" w:rsidRPr="004D6D6D">
        <w:rPr>
          <w:rFonts w:cs="Arial"/>
          <w:color w:val="000000"/>
          <w:kern w:val="0"/>
          <w:szCs w:val="24"/>
        </w:rPr>
        <w:t>ANPBN</w:t>
      </w:r>
      <w:r w:rsidRPr="004D6D6D">
        <w:rPr>
          <w:rFonts w:cs="Arial"/>
          <w:color w:val="000000"/>
          <w:kern w:val="0"/>
          <w:szCs w:val="24"/>
        </w:rPr>
        <w:t xml:space="preserve"> mediante la constante capacitación y actualización en la legislación ambiental.</w:t>
      </w:r>
    </w:p>
    <w:p w14:paraId="268AD9A9"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37CCF9B2"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Obtener una plantilla operativa de 5 elementos.</w:t>
      </w:r>
    </w:p>
    <w:p w14:paraId="4D93EF37"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Definir cada una de las funciones y responsabilidades de los puestos requeridos con base en las actividades a realizar.</w:t>
      </w:r>
    </w:p>
    <w:p w14:paraId="3F4CEABF"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Asistir a todos los cursos de capacitación y actualización para personal administrativo y operativo que sean convocados por las diferentes instituciones de la Secretaría.</w:t>
      </w:r>
    </w:p>
    <w:p w14:paraId="04D66C18"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30FD8BDE" w14:textId="77777777" w:rsidR="00794134" w:rsidRPr="004D6D6D" w:rsidRDefault="00794134" w:rsidP="00514409">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Formar la plantilla administrativa y operativa</w:t>
      </w:r>
    </w:p>
    <w:tbl>
      <w:tblPr>
        <w:tblW w:w="0" w:type="auto"/>
        <w:tblBorders>
          <w:top w:val="single" w:sz="12" w:space="0" w:color="auto"/>
          <w:bottom w:val="single" w:sz="12" w:space="0" w:color="auto"/>
          <w:insideH w:val="single" w:sz="4" w:space="0" w:color="auto"/>
          <w:insideV w:val="single" w:sz="4" w:space="0" w:color="auto"/>
        </w:tblBorders>
        <w:tblLook w:val="00A0" w:firstRow="1" w:lastRow="0" w:firstColumn="1" w:lastColumn="0" w:noHBand="0" w:noVBand="0"/>
      </w:tblPr>
      <w:tblGrid>
        <w:gridCol w:w="7905"/>
        <w:gridCol w:w="1134"/>
      </w:tblGrid>
      <w:tr w:rsidR="00794134" w:rsidRPr="00AF13D9" w14:paraId="18594E84" w14:textId="77777777" w:rsidTr="006B0D60">
        <w:tc>
          <w:tcPr>
            <w:tcW w:w="7905" w:type="dxa"/>
          </w:tcPr>
          <w:p w14:paraId="09EB9181"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Contratación del personal necesario </w:t>
            </w:r>
          </w:p>
        </w:tc>
        <w:tc>
          <w:tcPr>
            <w:tcW w:w="1134" w:type="dxa"/>
          </w:tcPr>
          <w:p w14:paraId="2D39AAC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C</w:t>
            </w:r>
          </w:p>
        </w:tc>
      </w:tr>
    </w:tbl>
    <w:p w14:paraId="3525D69A"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Identificar las necesidades de capacitación del personal</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905"/>
        <w:gridCol w:w="1134"/>
      </w:tblGrid>
      <w:tr w:rsidR="00794134" w:rsidRPr="00AF13D9" w14:paraId="14C3E0BE" w14:textId="77777777" w:rsidTr="006B0D60">
        <w:tc>
          <w:tcPr>
            <w:tcW w:w="7905" w:type="dxa"/>
          </w:tcPr>
          <w:p w14:paraId="07A691B7"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un catálogo anual de cursos, talleres y diplomados </w:t>
            </w:r>
          </w:p>
        </w:tc>
        <w:tc>
          <w:tcPr>
            <w:tcW w:w="1134" w:type="dxa"/>
          </w:tcPr>
          <w:p w14:paraId="1C30BCB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C</w:t>
            </w:r>
          </w:p>
        </w:tc>
      </w:tr>
      <w:tr w:rsidR="00794134" w:rsidRPr="00AF13D9" w14:paraId="396BA6A5" w14:textId="77777777" w:rsidTr="006B0D60">
        <w:tc>
          <w:tcPr>
            <w:tcW w:w="7905" w:type="dxa"/>
          </w:tcPr>
          <w:p w14:paraId="399197F7" w14:textId="77777777" w:rsidR="00794134" w:rsidRPr="00AF13D9" w:rsidRDefault="00794134" w:rsidP="000A2755">
            <w:pPr>
              <w:spacing w:after="200" w:line="360" w:lineRule="auto"/>
              <w:rPr>
                <w:rFonts w:cs="Arial"/>
                <w:color w:val="000000"/>
                <w:kern w:val="0"/>
                <w:sz w:val="22"/>
              </w:rPr>
            </w:pPr>
            <w:r w:rsidRPr="00AF13D9">
              <w:rPr>
                <w:rFonts w:cs="Arial"/>
                <w:color w:val="000000"/>
                <w:kern w:val="0"/>
                <w:sz w:val="22"/>
              </w:rPr>
              <w:t xml:space="preserve">Realizar la evaluación periódica del desempeño del personal </w:t>
            </w:r>
          </w:p>
        </w:tc>
        <w:tc>
          <w:tcPr>
            <w:tcW w:w="1134" w:type="dxa"/>
          </w:tcPr>
          <w:p w14:paraId="217FA863" w14:textId="77777777" w:rsidR="00794134" w:rsidRPr="00AF13D9" w:rsidRDefault="00794134" w:rsidP="000A2755">
            <w:pPr>
              <w:spacing w:after="200" w:line="360" w:lineRule="auto"/>
              <w:rPr>
                <w:rFonts w:cs="Arial"/>
                <w:color w:val="000000"/>
                <w:kern w:val="0"/>
                <w:sz w:val="22"/>
              </w:rPr>
            </w:pPr>
            <w:r w:rsidRPr="00AF13D9">
              <w:rPr>
                <w:rFonts w:cs="Arial"/>
                <w:color w:val="000000"/>
                <w:kern w:val="0"/>
                <w:sz w:val="22"/>
              </w:rPr>
              <w:t>P</w:t>
            </w:r>
          </w:p>
        </w:tc>
      </w:tr>
      <w:tr w:rsidR="00794134" w:rsidRPr="00AF13D9" w14:paraId="50670430" w14:textId="77777777" w:rsidTr="006B0D60">
        <w:tc>
          <w:tcPr>
            <w:tcW w:w="7905" w:type="dxa"/>
          </w:tcPr>
          <w:p w14:paraId="71E4E91F"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 xml:space="preserve">Promover el intercambio de experiencias con otras áreas naturales protegidas, organismos no gubernamentales y centros de investigación </w:t>
            </w:r>
          </w:p>
        </w:tc>
        <w:tc>
          <w:tcPr>
            <w:tcW w:w="1134" w:type="dxa"/>
          </w:tcPr>
          <w:p w14:paraId="75D03AA7" w14:textId="77777777" w:rsidR="00794134" w:rsidRPr="00AF13D9" w:rsidRDefault="00794134" w:rsidP="000A2755">
            <w:pPr>
              <w:autoSpaceDE w:val="0"/>
              <w:autoSpaceDN w:val="0"/>
              <w:adjustRightInd w:val="0"/>
              <w:spacing w:after="0" w:line="360" w:lineRule="auto"/>
              <w:rPr>
                <w:rFonts w:cs="Arial"/>
                <w:kern w:val="0"/>
                <w:sz w:val="22"/>
              </w:rPr>
            </w:pPr>
            <w:r w:rsidRPr="00AF13D9">
              <w:rPr>
                <w:rFonts w:cs="Arial"/>
                <w:kern w:val="0"/>
                <w:sz w:val="22"/>
              </w:rPr>
              <w:t>P</w:t>
            </w:r>
          </w:p>
        </w:tc>
      </w:tr>
    </w:tbl>
    <w:p w14:paraId="1B189874" w14:textId="77777777" w:rsidR="00794134" w:rsidRPr="004D6D6D" w:rsidRDefault="00794134" w:rsidP="00E54345">
      <w:pPr>
        <w:spacing w:after="200" w:line="360" w:lineRule="auto"/>
        <w:rPr>
          <w:rFonts w:cs="Arial"/>
          <w:kern w:val="0"/>
          <w:szCs w:val="24"/>
        </w:rPr>
      </w:pPr>
      <w:r w:rsidRPr="004D6D6D">
        <w:rPr>
          <w:rFonts w:cs="Arial"/>
          <w:kern w:val="0"/>
          <w:szCs w:val="24"/>
        </w:rPr>
        <w:t>*Las actividades se presentan en letra cursiva.</w:t>
      </w:r>
    </w:p>
    <w:p w14:paraId="199D6D04" w14:textId="77777777" w:rsidR="00794134" w:rsidRPr="004D6D6D" w:rsidRDefault="00794134" w:rsidP="00E54345">
      <w:pPr>
        <w:spacing w:after="200" w:line="360" w:lineRule="auto"/>
        <w:rPr>
          <w:rFonts w:cs="Arial"/>
          <w:kern w:val="0"/>
          <w:szCs w:val="24"/>
        </w:rPr>
      </w:pPr>
    </w:p>
    <w:p w14:paraId="476BE1E2" w14:textId="77777777" w:rsidR="00794134" w:rsidRPr="00347420" w:rsidRDefault="00794134" w:rsidP="00102825">
      <w:pPr>
        <w:pStyle w:val="Prrafodelista"/>
        <w:numPr>
          <w:ilvl w:val="0"/>
          <w:numId w:val="46"/>
        </w:numPr>
        <w:autoSpaceDE w:val="0"/>
        <w:autoSpaceDN w:val="0"/>
        <w:adjustRightInd w:val="0"/>
        <w:spacing w:line="360" w:lineRule="auto"/>
        <w:rPr>
          <w:rFonts w:cs="Arial"/>
          <w:b/>
          <w:bCs/>
          <w:color w:val="000000"/>
          <w:kern w:val="0"/>
          <w:szCs w:val="24"/>
        </w:rPr>
      </w:pPr>
      <w:r w:rsidRPr="00347420">
        <w:rPr>
          <w:rFonts w:cs="Arial"/>
          <w:b/>
          <w:bCs/>
          <w:color w:val="000000"/>
          <w:kern w:val="0"/>
          <w:szCs w:val="24"/>
        </w:rPr>
        <w:t>Componente regulación, permisos, concesiones y autorizaciones</w:t>
      </w:r>
    </w:p>
    <w:p w14:paraId="10C5741F" w14:textId="77777777" w:rsidR="00794134" w:rsidRPr="004D6D6D" w:rsidRDefault="00794134" w:rsidP="004C46CB">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Este componente tiene fundamento en la conservación de los ecosistemas y sus elementos a través de la regulación de las actividades que realicen los usuarios (comunidades, visitantes, investigadores, prestadores de servicios, etc.), mediante la compilación y aplicación de la normativa específica, desarrollo de los </w:t>
      </w:r>
      <w:r w:rsidRPr="004D6D6D">
        <w:rPr>
          <w:rFonts w:cs="Arial"/>
          <w:color w:val="000000"/>
          <w:kern w:val="0"/>
          <w:szCs w:val="24"/>
        </w:rPr>
        <w:lastRenderedPageBreak/>
        <w:t xml:space="preserve">procedimientos y difusión de los mismos, así como del cumplimiento y observancia de permisos, autorizaciones y concesiones para el uso y aprovechamiento de los recursos naturales del </w:t>
      </w:r>
      <w:r w:rsidR="00674BE6" w:rsidRPr="004D6D6D">
        <w:rPr>
          <w:rFonts w:cs="Arial"/>
          <w:color w:val="000000"/>
          <w:kern w:val="0"/>
          <w:szCs w:val="24"/>
        </w:rPr>
        <w:t>ANPBN</w:t>
      </w:r>
      <w:r w:rsidRPr="004D6D6D">
        <w:rPr>
          <w:rFonts w:cs="Arial"/>
          <w:color w:val="000000"/>
          <w:kern w:val="0"/>
          <w:szCs w:val="24"/>
        </w:rPr>
        <w:t>, de conformidad con los procedimientos y requisitos establecidos en el registro federal de trámites y servicios.</w:t>
      </w:r>
    </w:p>
    <w:p w14:paraId="020474A6" w14:textId="77777777" w:rsidR="00794134" w:rsidRPr="004D6D6D" w:rsidRDefault="00794134" w:rsidP="00514409">
      <w:pPr>
        <w:autoSpaceDE w:val="0"/>
        <w:autoSpaceDN w:val="0"/>
        <w:adjustRightInd w:val="0"/>
        <w:spacing w:line="360" w:lineRule="auto"/>
        <w:rPr>
          <w:rFonts w:cs="Arial"/>
          <w:b/>
          <w:bCs/>
          <w:color w:val="000000"/>
          <w:kern w:val="0"/>
          <w:szCs w:val="24"/>
        </w:rPr>
      </w:pPr>
      <w:r w:rsidRPr="004D6D6D">
        <w:rPr>
          <w:rFonts w:cs="Arial"/>
          <w:b/>
          <w:bCs/>
          <w:color w:val="000000"/>
          <w:kern w:val="0"/>
          <w:szCs w:val="24"/>
        </w:rPr>
        <w:t>Objetivos particulares</w:t>
      </w:r>
    </w:p>
    <w:p w14:paraId="7FFBBE4C"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xml:space="preserve">• Regular las actividades de uso y aprovechamiento que se desarrollan o pretendan desarrollar dentro de </w:t>
      </w:r>
      <w:r w:rsidR="00674BE6" w:rsidRPr="004D6D6D">
        <w:rPr>
          <w:rFonts w:cs="Arial"/>
          <w:color w:val="000000"/>
          <w:kern w:val="0"/>
          <w:szCs w:val="24"/>
        </w:rPr>
        <w:t>ANPBN</w:t>
      </w:r>
      <w:r w:rsidRPr="004D6D6D">
        <w:rPr>
          <w:rFonts w:cs="Arial"/>
          <w:color w:val="000000"/>
          <w:kern w:val="0"/>
          <w:szCs w:val="24"/>
        </w:rPr>
        <w:t>.</w:t>
      </w:r>
    </w:p>
    <w:p w14:paraId="77C05A13"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Aplicar el marco jurídico para el otorgamiento de permisos y concesiones, en conformidad con lo establecido por la COFEMER.</w:t>
      </w:r>
    </w:p>
    <w:p w14:paraId="294C9466" w14:textId="77777777" w:rsidR="00794134" w:rsidRPr="004D6D6D" w:rsidRDefault="00794134" w:rsidP="00514409">
      <w:pPr>
        <w:autoSpaceDE w:val="0"/>
        <w:autoSpaceDN w:val="0"/>
        <w:adjustRightInd w:val="0"/>
        <w:spacing w:line="360" w:lineRule="auto"/>
        <w:rPr>
          <w:rFonts w:cs="Arial"/>
          <w:b/>
          <w:bCs/>
          <w:color w:val="000000"/>
          <w:kern w:val="0"/>
          <w:szCs w:val="24"/>
        </w:rPr>
      </w:pPr>
      <w:r w:rsidRPr="004D6D6D">
        <w:rPr>
          <w:rFonts w:cs="Arial"/>
          <w:b/>
          <w:bCs/>
          <w:color w:val="000000"/>
          <w:kern w:val="0"/>
          <w:szCs w:val="24"/>
        </w:rPr>
        <w:t>Metas y resultados esperados</w:t>
      </w:r>
    </w:p>
    <w:p w14:paraId="79E5CC84"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Atención de la totalidad de las solicitudes de permisos y concesiones solicitadas.</w:t>
      </w:r>
    </w:p>
    <w:p w14:paraId="7FE3DE62"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Realizar los trámites de una manera ágil, transparente y expedita.</w:t>
      </w:r>
    </w:p>
    <w:p w14:paraId="63D74E4F"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Elaboración de un manual de procedimientos para los trámites y autorizaciones necesarias.</w:t>
      </w:r>
    </w:p>
    <w:p w14:paraId="55E41E84" w14:textId="77777777" w:rsidR="00794134" w:rsidRPr="004D6D6D" w:rsidRDefault="00794134" w:rsidP="00514409">
      <w:pPr>
        <w:autoSpaceDE w:val="0"/>
        <w:autoSpaceDN w:val="0"/>
        <w:adjustRightInd w:val="0"/>
        <w:spacing w:line="360" w:lineRule="auto"/>
        <w:rPr>
          <w:rFonts w:cs="Arial"/>
          <w:color w:val="000000"/>
          <w:kern w:val="0"/>
          <w:szCs w:val="24"/>
        </w:rPr>
      </w:pPr>
      <w:r w:rsidRPr="004D6D6D">
        <w:rPr>
          <w:rFonts w:cs="Arial"/>
          <w:color w:val="000000"/>
          <w:kern w:val="0"/>
          <w:szCs w:val="24"/>
        </w:rPr>
        <w:t>• Instalación de una ventanilla de información de solicitudes y trámites.</w:t>
      </w:r>
    </w:p>
    <w:p w14:paraId="2B73846C" w14:textId="77777777" w:rsidR="00794134" w:rsidRPr="004D6D6D" w:rsidRDefault="00794134" w:rsidP="00514409">
      <w:pPr>
        <w:autoSpaceDE w:val="0"/>
        <w:autoSpaceDN w:val="0"/>
        <w:adjustRightInd w:val="0"/>
        <w:spacing w:line="360" w:lineRule="auto"/>
        <w:rPr>
          <w:rFonts w:cs="Arial"/>
          <w:kern w:val="0"/>
          <w:szCs w:val="24"/>
        </w:rPr>
      </w:pPr>
      <w:r w:rsidRPr="004D6D6D">
        <w:rPr>
          <w:rFonts w:cs="Arial"/>
          <w:kern w:val="0"/>
          <w:szCs w:val="24"/>
        </w:rPr>
        <w:t>Actividades* y acciones Plazo</w:t>
      </w:r>
    </w:p>
    <w:p w14:paraId="09ABEE3E" w14:textId="77777777" w:rsidR="00794134" w:rsidRPr="004D6D6D" w:rsidRDefault="00794134" w:rsidP="00514409">
      <w:pPr>
        <w:autoSpaceDE w:val="0"/>
        <w:autoSpaceDN w:val="0"/>
        <w:adjustRightInd w:val="0"/>
        <w:spacing w:line="360" w:lineRule="auto"/>
        <w:rPr>
          <w:rFonts w:cs="Arial"/>
          <w:i/>
          <w:iCs/>
          <w:color w:val="000000"/>
          <w:kern w:val="0"/>
          <w:szCs w:val="24"/>
        </w:rPr>
      </w:pPr>
      <w:r w:rsidRPr="004D6D6D">
        <w:rPr>
          <w:rFonts w:cs="Arial"/>
          <w:i/>
          <w:iCs/>
          <w:color w:val="000000"/>
          <w:kern w:val="0"/>
          <w:szCs w:val="24"/>
        </w:rPr>
        <w:t>Establecer los mecanismos de atención a solicitudes de permisos y concesiones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276"/>
      </w:tblGrid>
      <w:tr w:rsidR="00794134" w:rsidRPr="006B0D60" w14:paraId="51E2FCD3" w14:textId="77777777" w:rsidTr="006B0D60">
        <w:tc>
          <w:tcPr>
            <w:tcW w:w="7621" w:type="dxa"/>
          </w:tcPr>
          <w:p w14:paraId="23DF6D2F"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Elaboración de un manual de procedimientos de solicitud de permisos y concesiones</w:t>
            </w:r>
          </w:p>
        </w:tc>
        <w:tc>
          <w:tcPr>
            <w:tcW w:w="1276" w:type="dxa"/>
          </w:tcPr>
          <w:p w14:paraId="4D6C6171"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C</w:t>
            </w:r>
          </w:p>
        </w:tc>
      </w:tr>
      <w:tr w:rsidR="00794134" w:rsidRPr="006B0D60" w14:paraId="48109085" w14:textId="77777777" w:rsidTr="006B0D60">
        <w:tc>
          <w:tcPr>
            <w:tcW w:w="7621" w:type="dxa"/>
          </w:tcPr>
          <w:p w14:paraId="0C09FD27"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Publicar convocatorias para la realización de trámites de solicitud de permisos y concesiones </w:t>
            </w:r>
          </w:p>
        </w:tc>
        <w:tc>
          <w:tcPr>
            <w:tcW w:w="1276" w:type="dxa"/>
          </w:tcPr>
          <w:p w14:paraId="7641741E"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20B372B7" w14:textId="77777777" w:rsidTr="006B0D60">
        <w:tc>
          <w:tcPr>
            <w:tcW w:w="7621" w:type="dxa"/>
          </w:tcPr>
          <w:p w14:paraId="3E850E44"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Integrar una base de datos de los permisos y concesiones solicitadas y otorgadas </w:t>
            </w:r>
          </w:p>
        </w:tc>
        <w:tc>
          <w:tcPr>
            <w:tcW w:w="1276" w:type="dxa"/>
          </w:tcPr>
          <w:p w14:paraId="11811947"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3AC63263" w14:textId="77777777" w:rsidTr="006B0D60">
        <w:tc>
          <w:tcPr>
            <w:tcW w:w="7621" w:type="dxa"/>
          </w:tcPr>
          <w:p w14:paraId="1F44999E"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Elaborar un padrón de concesionarios </w:t>
            </w:r>
          </w:p>
        </w:tc>
        <w:tc>
          <w:tcPr>
            <w:tcW w:w="1276" w:type="dxa"/>
          </w:tcPr>
          <w:p w14:paraId="25C612A6"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3A223845" w14:textId="77777777" w:rsidTr="006B0D60">
        <w:tc>
          <w:tcPr>
            <w:tcW w:w="7621" w:type="dxa"/>
          </w:tcPr>
          <w:p w14:paraId="6087CFC3"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lastRenderedPageBreak/>
              <w:t xml:space="preserve">Mantener coordinación estrecha con las dependencias involucradas en la expedición de permisos, autorizaciones y concesiones para el intercambio de información </w:t>
            </w:r>
          </w:p>
        </w:tc>
        <w:tc>
          <w:tcPr>
            <w:tcW w:w="1276" w:type="dxa"/>
          </w:tcPr>
          <w:p w14:paraId="553A56D6"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bl>
    <w:p w14:paraId="4DD57174"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Dando trámite y orden a las solicitudes de autorizaciones y concesiones</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276"/>
      </w:tblGrid>
      <w:tr w:rsidR="00794134" w:rsidRPr="006B0D60" w14:paraId="5D3818AA" w14:textId="77777777" w:rsidTr="006B0D60">
        <w:tc>
          <w:tcPr>
            <w:tcW w:w="7621" w:type="dxa"/>
          </w:tcPr>
          <w:p w14:paraId="106E466F"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Tramitar ante el municipio las solicitudes de permisos y concesiones que sean recibidas en la Dirección del </w:t>
            </w:r>
            <w:r w:rsidR="00674BE6" w:rsidRPr="006B0D60">
              <w:rPr>
                <w:rFonts w:cs="Arial"/>
                <w:color w:val="000000"/>
                <w:kern w:val="0"/>
                <w:sz w:val="22"/>
              </w:rPr>
              <w:t>ANPBN</w:t>
            </w:r>
          </w:p>
        </w:tc>
        <w:tc>
          <w:tcPr>
            <w:tcW w:w="1276" w:type="dxa"/>
          </w:tcPr>
          <w:p w14:paraId="7190DB40"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37596073" w14:textId="77777777" w:rsidTr="006B0D60">
        <w:tc>
          <w:tcPr>
            <w:tcW w:w="7621" w:type="dxa"/>
          </w:tcPr>
          <w:p w14:paraId="4C1719AF"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Dar respuesta oportuna, justificada y transparente a los solicitantes de permiso o concesión al respecto de su trámite </w:t>
            </w:r>
          </w:p>
        </w:tc>
        <w:tc>
          <w:tcPr>
            <w:tcW w:w="1276" w:type="dxa"/>
          </w:tcPr>
          <w:p w14:paraId="2D4125F1"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214D3023" w14:textId="77777777" w:rsidTr="006B0D60">
        <w:tc>
          <w:tcPr>
            <w:tcW w:w="7621" w:type="dxa"/>
          </w:tcPr>
          <w:p w14:paraId="7AD5E3B5"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Facilitar los mecanismos de inspección y vigilancia para el cumplimiento y observancia de la normativa contenida en los permisos, autorizaciones y concesiones que se otorguen en el </w:t>
            </w:r>
            <w:r w:rsidR="00674BE6" w:rsidRPr="006B0D60">
              <w:rPr>
                <w:rFonts w:cs="Arial"/>
                <w:color w:val="000000"/>
                <w:kern w:val="0"/>
                <w:sz w:val="22"/>
              </w:rPr>
              <w:t>ANPBN</w:t>
            </w:r>
            <w:r w:rsidRPr="006B0D60">
              <w:rPr>
                <w:rFonts w:cs="Arial"/>
                <w:color w:val="000000"/>
                <w:kern w:val="0"/>
                <w:sz w:val="22"/>
              </w:rPr>
              <w:t xml:space="preserve"> </w:t>
            </w:r>
          </w:p>
        </w:tc>
        <w:tc>
          <w:tcPr>
            <w:tcW w:w="1276" w:type="dxa"/>
          </w:tcPr>
          <w:p w14:paraId="7A8D7EFA"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bl>
    <w:p w14:paraId="293C772C" w14:textId="77777777" w:rsidR="00794134" w:rsidRPr="006B0D60" w:rsidRDefault="00794134" w:rsidP="00E54345">
      <w:pPr>
        <w:spacing w:after="200" w:line="360" w:lineRule="auto"/>
        <w:rPr>
          <w:rFonts w:cs="Arial"/>
          <w:color w:val="000000"/>
          <w:kern w:val="0"/>
          <w:sz w:val="20"/>
          <w:szCs w:val="20"/>
        </w:rPr>
      </w:pPr>
      <w:r w:rsidRPr="006B0D60">
        <w:rPr>
          <w:rFonts w:cs="Arial"/>
          <w:color w:val="000000"/>
          <w:kern w:val="0"/>
          <w:sz w:val="20"/>
          <w:szCs w:val="20"/>
        </w:rPr>
        <w:t>*Las actividades se presentan en letra cursiva.</w:t>
      </w:r>
    </w:p>
    <w:p w14:paraId="0FB49F44" w14:textId="77777777" w:rsidR="00794134" w:rsidRPr="004D6D6D" w:rsidRDefault="00794134">
      <w:pPr>
        <w:spacing w:after="200" w:line="276" w:lineRule="auto"/>
        <w:rPr>
          <w:rFonts w:cs="Arial"/>
          <w:b/>
          <w:bCs/>
          <w:kern w:val="0"/>
          <w:szCs w:val="24"/>
        </w:rPr>
      </w:pPr>
    </w:p>
    <w:p w14:paraId="1F4EA3BC"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Programa de educación ambiental</w:t>
      </w:r>
    </w:p>
    <w:p w14:paraId="26EC2755"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xml:space="preserve">El acercamiento a un manejo sustentable del </w:t>
      </w:r>
      <w:r w:rsidR="00674BE6" w:rsidRPr="004D6D6D">
        <w:rPr>
          <w:rFonts w:cs="Arial"/>
          <w:kern w:val="0"/>
          <w:szCs w:val="24"/>
        </w:rPr>
        <w:t>ANPBN</w:t>
      </w:r>
      <w:r w:rsidRPr="004D6D6D">
        <w:rPr>
          <w:rFonts w:cs="Arial"/>
          <w:kern w:val="0"/>
          <w:szCs w:val="24"/>
        </w:rPr>
        <w:t xml:space="preserve"> obliga al conocimiento e interpretación integral de los procesos y fenómenos naturales, sociales y económicos que influyen en ella, sin embargo no basta que los directamente involucrados en el manejo tengan una alta educación ambiental, es necesario que la comunidad local y los turistas tengan el conocimiento básico que les permita reconocer la importancia de la preservación de los recursos naturales, y su adecuado manejo.</w:t>
      </w:r>
    </w:p>
    <w:p w14:paraId="4CADBF05"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xml:space="preserve">Las comunidades colindantes serán directamente beneficiadas con el establecimiento del </w:t>
      </w:r>
      <w:r w:rsidR="00674BE6" w:rsidRPr="004D6D6D">
        <w:rPr>
          <w:rFonts w:cs="Arial"/>
          <w:kern w:val="0"/>
          <w:szCs w:val="24"/>
        </w:rPr>
        <w:t>ANPBN</w:t>
      </w:r>
      <w:r w:rsidRPr="004D6D6D">
        <w:rPr>
          <w:rFonts w:cs="Arial"/>
          <w:kern w:val="0"/>
          <w:szCs w:val="24"/>
        </w:rPr>
        <w:t xml:space="preserve">, y por ello deberán estar </w:t>
      </w:r>
      <w:r w:rsidR="007954AE" w:rsidRPr="004D6D6D">
        <w:rPr>
          <w:rFonts w:cs="Arial"/>
          <w:kern w:val="0"/>
          <w:szCs w:val="24"/>
        </w:rPr>
        <w:t>consientes</w:t>
      </w:r>
      <w:r w:rsidRPr="004D6D6D">
        <w:rPr>
          <w:rFonts w:cs="Arial"/>
          <w:kern w:val="0"/>
          <w:szCs w:val="24"/>
        </w:rPr>
        <w:t xml:space="preserve"> de la necesidad de cuidar, proteger, preservar y conservar sus recursos.</w:t>
      </w:r>
    </w:p>
    <w:p w14:paraId="4086062C"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xml:space="preserve">Para lograr esto es necesario que se ofrezca información a la población tanto dentro de los límites del </w:t>
      </w:r>
      <w:r w:rsidR="00674BE6" w:rsidRPr="004D6D6D">
        <w:rPr>
          <w:rFonts w:cs="Arial"/>
          <w:kern w:val="0"/>
          <w:szCs w:val="24"/>
        </w:rPr>
        <w:t>ANPBN</w:t>
      </w:r>
      <w:r w:rsidRPr="004D6D6D">
        <w:rPr>
          <w:rFonts w:cs="Arial"/>
          <w:kern w:val="0"/>
          <w:szCs w:val="24"/>
        </w:rPr>
        <w:t>, como en su Área de influencia.</w:t>
      </w:r>
    </w:p>
    <w:p w14:paraId="70A79A47" w14:textId="77777777" w:rsidR="00794134" w:rsidRPr="004D6D6D" w:rsidRDefault="00794134" w:rsidP="00514409">
      <w:pPr>
        <w:autoSpaceDE w:val="0"/>
        <w:autoSpaceDN w:val="0"/>
        <w:adjustRightInd w:val="0"/>
        <w:spacing w:line="360" w:lineRule="auto"/>
        <w:jc w:val="both"/>
        <w:rPr>
          <w:rFonts w:cs="Arial"/>
          <w:b/>
          <w:bCs/>
          <w:kern w:val="0"/>
          <w:szCs w:val="24"/>
        </w:rPr>
      </w:pPr>
      <w:r w:rsidRPr="004D6D6D">
        <w:rPr>
          <w:rFonts w:cs="Arial"/>
          <w:b/>
          <w:bCs/>
          <w:kern w:val="0"/>
          <w:szCs w:val="24"/>
        </w:rPr>
        <w:t>Objetivo general</w:t>
      </w:r>
    </w:p>
    <w:p w14:paraId="68D67CE4"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lastRenderedPageBreak/>
        <w:t xml:space="preserve">Lograr una mejor valoración de los ecosistemas y su biodiversidad, a través de una </w:t>
      </w:r>
      <w:r w:rsidR="007954AE" w:rsidRPr="004D6D6D">
        <w:rPr>
          <w:rFonts w:cs="Arial"/>
          <w:kern w:val="0"/>
          <w:szCs w:val="24"/>
        </w:rPr>
        <w:t>adecuada</w:t>
      </w:r>
      <w:r w:rsidRPr="004D6D6D">
        <w:rPr>
          <w:rFonts w:cs="Arial"/>
          <w:kern w:val="0"/>
          <w:szCs w:val="24"/>
        </w:rPr>
        <w:t xml:space="preserve"> instrumentación de técnicas de capacitación, formación, difusión, divulgación, interpretación, sensibilización, conciencia y educación ambiental.</w:t>
      </w:r>
    </w:p>
    <w:p w14:paraId="078234A3" w14:textId="77777777" w:rsidR="00794134" w:rsidRPr="004D6D6D" w:rsidRDefault="00794134" w:rsidP="00514409">
      <w:pPr>
        <w:autoSpaceDE w:val="0"/>
        <w:autoSpaceDN w:val="0"/>
        <w:adjustRightInd w:val="0"/>
        <w:spacing w:line="360" w:lineRule="auto"/>
        <w:jc w:val="both"/>
        <w:rPr>
          <w:rFonts w:cs="Arial"/>
          <w:b/>
          <w:bCs/>
          <w:kern w:val="0"/>
          <w:szCs w:val="24"/>
        </w:rPr>
      </w:pPr>
      <w:r w:rsidRPr="004D6D6D">
        <w:rPr>
          <w:rFonts w:cs="Arial"/>
          <w:b/>
          <w:bCs/>
          <w:kern w:val="0"/>
          <w:szCs w:val="24"/>
        </w:rPr>
        <w:t>Estrategias</w:t>
      </w:r>
    </w:p>
    <w:p w14:paraId="292A03B8"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Proponer proyectos de educación ambiental a nivel local, como una estrategia para minimizar los impactos que se generan por los principales problemas como son la deforestación y el cambio en el uso del suelo, la basura y la calidad del agua, así como los originados por la actividad turística.</w:t>
      </w:r>
    </w:p>
    <w:p w14:paraId="4BDD6DA7"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Enfocar el programa de educación ambiental primero a la población local, inversionistas y las cooperativas turísticas, y posteriormente a los visitantes.</w:t>
      </w:r>
    </w:p>
    <w:p w14:paraId="08C48846"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Conformar un esquema de participación multisectorial en los proyectos de educación ambiental, con la finalidad de fomentar la participación de todos los sectores sociales que tengan injerencia en el ANP.</w:t>
      </w:r>
    </w:p>
    <w:p w14:paraId="76AC886B"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 xml:space="preserve">• Utilizar todos los medios de comunicación posibles, tanto locales y externos (radio, prensa, Internet y T. V.) para la difusión de materiales utilizados para la educación ambiental. </w:t>
      </w:r>
    </w:p>
    <w:p w14:paraId="53FA6A67"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kern w:val="0"/>
          <w:szCs w:val="24"/>
        </w:rPr>
      </w:pPr>
      <w:r w:rsidRPr="00347420">
        <w:rPr>
          <w:rFonts w:cs="Arial"/>
          <w:b/>
          <w:bCs/>
          <w:kern w:val="0"/>
          <w:szCs w:val="24"/>
        </w:rPr>
        <w:t>Subprograma capacitación y formación para comunidades, autoridades y usuarios</w:t>
      </w:r>
    </w:p>
    <w:p w14:paraId="48D0E33C" w14:textId="77777777" w:rsidR="00794134" w:rsidRDefault="00794134" w:rsidP="00514409">
      <w:pPr>
        <w:autoSpaceDE w:val="0"/>
        <w:autoSpaceDN w:val="0"/>
        <w:adjustRightInd w:val="0"/>
        <w:spacing w:line="360" w:lineRule="auto"/>
        <w:jc w:val="both"/>
        <w:rPr>
          <w:rFonts w:cs="Arial"/>
          <w:color w:val="000000"/>
          <w:kern w:val="0"/>
          <w:szCs w:val="24"/>
        </w:rPr>
      </w:pPr>
      <w:r w:rsidRPr="004D6D6D">
        <w:rPr>
          <w:rFonts w:cs="Arial"/>
          <w:kern w:val="0"/>
          <w:szCs w:val="24"/>
        </w:rPr>
        <w:t>La base principal para la protección de los recursos naturales es una adecuada formación de las comunidades que hacen uso ellos, formando conciencia de la importancia de la preservación y establecimiento de las Áreas naturales protegidas. De la misma manera se requiere capacitar y dar una formación adecuada a las comunidades y usuarios en los métodos básicos para interactuar con el medio ambiente circundante.</w:t>
      </w:r>
      <w:r w:rsidRPr="004D6D6D">
        <w:rPr>
          <w:rFonts w:cs="Arial"/>
          <w:color w:val="000000"/>
          <w:kern w:val="0"/>
          <w:szCs w:val="24"/>
        </w:rPr>
        <w:t xml:space="preserve"> </w:t>
      </w:r>
    </w:p>
    <w:p w14:paraId="10AA4B44" w14:textId="77777777" w:rsidR="00492716" w:rsidRPr="004D6D6D" w:rsidRDefault="00492716" w:rsidP="00514409">
      <w:pPr>
        <w:autoSpaceDE w:val="0"/>
        <w:autoSpaceDN w:val="0"/>
        <w:adjustRightInd w:val="0"/>
        <w:spacing w:line="360" w:lineRule="auto"/>
        <w:jc w:val="both"/>
        <w:rPr>
          <w:rFonts w:cs="Arial"/>
          <w:color w:val="000000"/>
          <w:kern w:val="0"/>
          <w:szCs w:val="24"/>
        </w:rPr>
      </w:pPr>
    </w:p>
    <w:p w14:paraId="70163AB4"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lastRenderedPageBreak/>
        <w:t>Objetivos particulares</w:t>
      </w:r>
    </w:p>
    <w:p w14:paraId="1FD704C7"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Crear un proceso educativo entre la población local, mediante la formación de grupos de trabajo en donde los jóvenes se capaciten y transfieran lo aprendido a la demás población.</w:t>
      </w:r>
    </w:p>
    <w:p w14:paraId="16DF03A9"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Capacitar y formar a los prestadores de servicios en métodos de conducción y enseñanza al visitante.</w:t>
      </w:r>
    </w:p>
    <w:p w14:paraId="049C3B2C"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Concientizar a los usuarios del ÁREA en las reglas y normas existentes en e </w:t>
      </w:r>
      <w:r w:rsidR="00674BE6" w:rsidRPr="004D6D6D">
        <w:rPr>
          <w:rFonts w:cs="Arial"/>
          <w:color w:val="000000"/>
          <w:kern w:val="0"/>
          <w:szCs w:val="24"/>
        </w:rPr>
        <w:t>ANPBN</w:t>
      </w:r>
      <w:r w:rsidRPr="004D6D6D">
        <w:rPr>
          <w:rFonts w:cs="Arial"/>
          <w:color w:val="000000"/>
          <w:kern w:val="0"/>
          <w:szCs w:val="24"/>
        </w:rPr>
        <w:t>.</w:t>
      </w:r>
    </w:p>
    <w:p w14:paraId="7896B31D"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Metas y resultados esperados</w:t>
      </w:r>
    </w:p>
    <w:p w14:paraId="48625F36"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Que los habitantes locales tengan conocimientos ambientales para poder enseñar al visitante durante sus recorridos.</w:t>
      </w:r>
    </w:p>
    <w:p w14:paraId="00EB883E"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Capacitar al personal encargado del </w:t>
      </w:r>
      <w:r w:rsidR="00674BE6" w:rsidRPr="004D6D6D">
        <w:rPr>
          <w:rFonts w:cs="Arial"/>
          <w:color w:val="000000"/>
          <w:kern w:val="0"/>
          <w:szCs w:val="24"/>
        </w:rPr>
        <w:t>ANPBN</w:t>
      </w:r>
      <w:r w:rsidRPr="004D6D6D">
        <w:rPr>
          <w:rFonts w:cs="Arial"/>
          <w:color w:val="000000"/>
          <w:kern w:val="0"/>
          <w:szCs w:val="24"/>
        </w:rPr>
        <w:t>.</w:t>
      </w:r>
    </w:p>
    <w:p w14:paraId="66D65C08"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Formar un grupo de capacitadores en educación ambiental.</w:t>
      </w:r>
    </w:p>
    <w:p w14:paraId="489590E0"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2CE3AAE2" w14:textId="77777777" w:rsidR="00794134" w:rsidRPr="004D6D6D" w:rsidRDefault="00794134" w:rsidP="00514409">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Proporcionar capacitación y formación</w:t>
      </w:r>
    </w:p>
    <w:tbl>
      <w:tblPr>
        <w:tblW w:w="8755" w:type="dxa"/>
        <w:tblBorders>
          <w:top w:val="single" w:sz="12" w:space="0" w:color="auto"/>
          <w:bottom w:val="single" w:sz="12" w:space="0" w:color="auto"/>
          <w:insideV w:val="single" w:sz="4" w:space="0" w:color="auto"/>
        </w:tblBorders>
        <w:tblLook w:val="00A0" w:firstRow="1" w:lastRow="0" w:firstColumn="1" w:lastColumn="0" w:noHBand="0" w:noVBand="0"/>
      </w:tblPr>
      <w:tblGrid>
        <w:gridCol w:w="7338"/>
        <w:gridCol w:w="1417"/>
      </w:tblGrid>
      <w:tr w:rsidR="00794134" w:rsidRPr="006B0D60" w14:paraId="343B8F79" w14:textId="77777777" w:rsidTr="00AF13D9">
        <w:tc>
          <w:tcPr>
            <w:tcW w:w="7338" w:type="dxa"/>
          </w:tcPr>
          <w:p w14:paraId="351F5AD9"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Fomentar en las comunidades del Área de influencia programas de protección y uso sustentable de la flora y fauna </w:t>
            </w:r>
          </w:p>
        </w:tc>
        <w:tc>
          <w:tcPr>
            <w:tcW w:w="1417" w:type="dxa"/>
          </w:tcPr>
          <w:p w14:paraId="0EECF9E5"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5E145EF2" w14:textId="77777777" w:rsidTr="00AF13D9">
        <w:tc>
          <w:tcPr>
            <w:tcW w:w="7338" w:type="dxa"/>
          </w:tcPr>
          <w:p w14:paraId="6BFBE128"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Impulsar programas informativos sobre la legislación ambiental </w:t>
            </w:r>
          </w:p>
        </w:tc>
        <w:tc>
          <w:tcPr>
            <w:tcW w:w="1417" w:type="dxa"/>
          </w:tcPr>
          <w:p w14:paraId="38F9B152"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7AEA46E3" w14:textId="77777777" w:rsidTr="00AF13D9">
        <w:tc>
          <w:tcPr>
            <w:tcW w:w="7338" w:type="dxa"/>
          </w:tcPr>
          <w:p w14:paraId="4E8B40AE"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Coordinar con la PROFEPA cursos de capacitación para los integrantes de los comités de vigilancia participativa y los inspectores del </w:t>
            </w:r>
            <w:r w:rsidR="00674BE6" w:rsidRPr="006B0D60">
              <w:rPr>
                <w:rFonts w:cs="Arial"/>
                <w:color w:val="000000"/>
                <w:kern w:val="0"/>
                <w:sz w:val="22"/>
              </w:rPr>
              <w:t>ANPBN</w:t>
            </w:r>
          </w:p>
        </w:tc>
        <w:tc>
          <w:tcPr>
            <w:tcW w:w="1417" w:type="dxa"/>
          </w:tcPr>
          <w:p w14:paraId="4F3D3A16"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4FDB9363" w14:textId="77777777" w:rsidTr="00AF13D9">
        <w:tc>
          <w:tcPr>
            <w:tcW w:w="7338" w:type="dxa"/>
          </w:tcPr>
          <w:p w14:paraId="08AE7E0F"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Desarrollar cursos, talleres y pláticas para comunidades locales, tanto en el aspecto ambiental, de investigación científica, como en el contenido del presente Programa de Manejo</w:t>
            </w:r>
          </w:p>
        </w:tc>
        <w:tc>
          <w:tcPr>
            <w:tcW w:w="1417" w:type="dxa"/>
          </w:tcPr>
          <w:p w14:paraId="2926C836"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P</w:t>
            </w:r>
          </w:p>
        </w:tc>
      </w:tr>
      <w:tr w:rsidR="00794134" w:rsidRPr="006B0D60" w14:paraId="61A44276" w14:textId="77777777" w:rsidTr="00AF13D9">
        <w:tc>
          <w:tcPr>
            <w:tcW w:w="7338" w:type="dxa"/>
          </w:tcPr>
          <w:p w14:paraId="35B219A7" w14:textId="77777777" w:rsidR="00794134" w:rsidRPr="006B0D60" w:rsidRDefault="00794134" w:rsidP="000A2755">
            <w:pPr>
              <w:autoSpaceDE w:val="0"/>
              <w:autoSpaceDN w:val="0"/>
              <w:adjustRightInd w:val="0"/>
              <w:spacing w:after="0" w:line="360" w:lineRule="auto"/>
              <w:rPr>
                <w:rFonts w:cs="Arial"/>
                <w:color w:val="000000"/>
                <w:kern w:val="0"/>
                <w:sz w:val="22"/>
              </w:rPr>
            </w:pPr>
            <w:r w:rsidRPr="006B0D60">
              <w:rPr>
                <w:rFonts w:cs="Arial"/>
                <w:color w:val="000000"/>
                <w:kern w:val="0"/>
                <w:sz w:val="22"/>
              </w:rPr>
              <w:t xml:space="preserve">Brindar cursos de métodos de enseñanza al personal del </w:t>
            </w:r>
            <w:r w:rsidR="00674BE6" w:rsidRPr="006B0D60">
              <w:rPr>
                <w:rFonts w:cs="Arial"/>
                <w:color w:val="000000"/>
                <w:kern w:val="0"/>
                <w:sz w:val="22"/>
              </w:rPr>
              <w:t>ANPBN</w:t>
            </w:r>
            <w:r w:rsidRPr="006B0D60">
              <w:rPr>
                <w:rFonts w:cs="Arial"/>
                <w:color w:val="000000"/>
                <w:kern w:val="0"/>
                <w:sz w:val="22"/>
              </w:rPr>
              <w:t xml:space="preserve"> y usuarios</w:t>
            </w:r>
          </w:p>
        </w:tc>
        <w:tc>
          <w:tcPr>
            <w:tcW w:w="1417" w:type="dxa"/>
          </w:tcPr>
          <w:p w14:paraId="0C8EE999" w14:textId="77777777" w:rsidR="00794134" w:rsidRPr="006B0D60" w:rsidRDefault="00794134" w:rsidP="006B0D60">
            <w:pPr>
              <w:autoSpaceDE w:val="0"/>
              <w:autoSpaceDN w:val="0"/>
              <w:adjustRightInd w:val="0"/>
              <w:spacing w:after="0" w:line="360" w:lineRule="auto"/>
              <w:jc w:val="center"/>
              <w:rPr>
                <w:rFonts w:cs="Arial"/>
                <w:color w:val="000000"/>
                <w:kern w:val="0"/>
                <w:sz w:val="22"/>
              </w:rPr>
            </w:pPr>
            <w:r w:rsidRPr="006B0D60">
              <w:rPr>
                <w:rFonts w:cs="Arial"/>
                <w:color w:val="000000"/>
                <w:kern w:val="0"/>
                <w:sz w:val="22"/>
              </w:rPr>
              <w:t>C</w:t>
            </w:r>
          </w:p>
        </w:tc>
      </w:tr>
    </w:tbl>
    <w:p w14:paraId="75968553" w14:textId="77777777" w:rsidR="00794134" w:rsidRPr="006B0D60" w:rsidRDefault="00794134" w:rsidP="00E54345">
      <w:pPr>
        <w:autoSpaceDE w:val="0"/>
        <w:autoSpaceDN w:val="0"/>
        <w:adjustRightInd w:val="0"/>
        <w:spacing w:after="0" w:line="360" w:lineRule="auto"/>
        <w:rPr>
          <w:rFonts w:cs="Arial"/>
          <w:color w:val="000000"/>
          <w:kern w:val="0"/>
          <w:sz w:val="20"/>
          <w:szCs w:val="20"/>
        </w:rPr>
      </w:pPr>
      <w:r w:rsidRPr="006B0D60">
        <w:rPr>
          <w:rFonts w:cs="Arial"/>
          <w:color w:val="000000"/>
          <w:kern w:val="0"/>
          <w:sz w:val="20"/>
          <w:szCs w:val="20"/>
        </w:rPr>
        <w:lastRenderedPageBreak/>
        <w:t>*Las actividades se presentan en letra cursiva.</w:t>
      </w:r>
    </w:p>
    <w:p w14:paraId="2A85C6E7" w14:textId="77777777" w:rsidR="00794134" w:rsidRPr="004D6D6D" w:rsidRDefault="00794134" w:rsidP="00E54345">
      <w:pPr>
        <w:autoSpaceDE w:val="0"/>
        <w:autoSpaceDN w:val="0"/>
        <w:adjustRightInd w:val="0"/>
        <w:spacing w:after="0" w:line="360" w:lineRule="auto"/>
        <w:rPr>
          <w:rFonts w:cs="Arial"/>
          <w:color w:val="000000"/>
          <w:kern w:val="0"/>
          <w:szCs w:val="24"/>
        </w:rPr>
      </w:pPr>
    </w:p>
    <w:p w14:paraId="692C483C" w14:textId="77777777" w:rsidR="00794134" w:rsidRPr="00347420" w:rsidRDefault="00794134" w:rsidP="00102825">
      <w:pPr>
        <w:pStyle w:val="Prrafodelista"/>
        <w:numPr>
          <w:ilvl w:val="0"/>
          <w:numId w:val="46"/>
        </w:numPr>
        <w:autoSpaceDE w:val="0"/>
        <w:autoSpaceDN w:val="0"/>
        <w:adjustRightInd w:val="0"/>
        <w:spacing w:line="360" w:lineRule="auto"/>
        <w:jc w:val="both"/>
        <w:rPr>
          <w:rFonts w:cs="Arial"/>
          <w:b/>
          <w:bCs/>
          <w:color w:val="000000"/>
          <w:kern w:val="0"/>
          <w:szCs w:val="24"/>
        </w:rPr>
      </w:pPr>
      <w:r w:rsidRPr="00347420">
        <w:rPr>
          <w:rFonts w:cs="Arial"/>
          <w:b/>
          <w:bCs/>
          <w:color w:val="000000"/>
          <w:kern w:val="0"/>
          <w:szCs w:val="24"/>
        </w:rPr>
        <w:t>Componente sensibilización, conciencia ciudadana y educación ambiental</w:t>
      </w:r>
    </w:p>
    <w:p w14:paraId="62DC081A"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El establecimiento de un Área Natural Protegida y el desarrollo de su programa de manejo no tendrían razón de ser si la ciudadanía no está convencida de su utilidad e importancia. Es por ello, que éste es uno de los principales componentes del </w:t>
      </w:r>
      <w:r w:rsidR="00674BE6" w:rsidRPr="004D6D6D">
        <w:rPr>
          <w:rFonts w:cs="Arial"/>
          <w:color w:val="000000"/>
          <w:kern w:val="0"/>
          <w:szCs w:val="24"/>
        </w:rPr>
        <w:t>ANPBN</w:t>
      </w:r>
      <w:r w:rsidRPr="004D6D6D">
        <w:rPr>
          <w:rFonts w:cs="Arial"/>
          <w:color w:val="000000"/>
          <w:kern w:val="0"/>
          <w:szCs w:val="24"/>
        </w:rPr>
        <w:t>, el cual en la medida de sus alcances permitirá alcanzar el éxito en otros componentes.</w:t>
      </w:r>
    </w:p>
    <w:p w14:paraId="2E2FB346"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t>Objetivos particulares</w:t>
      </w:r>
    </w:p>
    <w:p w14:paraId="76FD587F" w14:textId="77777777" w:rsidR="00794134" w:rsidRPr="004D6D6D" w:rsidRDefault="00794134" w:rsidP="00514409">
      <w:pPr>
        <w:autoSpaceDE w:val="0"/>
        <w:autoSpaceDN w:val="0"/>
        <w:adjustRightInd w:val="0"/>
        <w:spacing w:line="360" w:lineRule="auto"/>
        <w:jc w:val="both"/>
        <w:rPr>
          <w:rFonts w:cs="Arial"/>
          <w:color w:val="0000FF"/>
          <w:kern w:val="0"/>
          <w:szCs w:val="24"/>
        </w:rPr>
      </w:pPr>
      <w:r w:rsidRPr="004D6D6D">
        <w:rPr>
          <w:rFonts w:cs="Arial"/>
          <w:color w:val="000000"/>
          <w:kern w:val="0"/>
          <w:szCs w:val="24"/>
        </w:rPr>
        <w:t>• Establecer un programa de educación ambiental dirigido a las comunidades locales, que les brinde una adecuada valoración de los ecosistemas y su biodiversidad, y responder con ello a una demanda de mayor conocimiento de habilidades e incremento del nivel de vida de la gente local</w:t>
      </w:r>
      <w:r w:rsidRPr="004D6D6D">
        <w:rPr>
          <w:rFonts w:cs="Arial"/>
          <w:color w:val="0000FF"/>
          <w:kern w:val="0"/>
          <w:szCs w:val="24"/>
        </w:rPr>
        <w:t>.</w:t>
      </w:r>
    </w:p>
    <w:p w14:paraId="7038F8B2"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Sensibilizar, mediante acciones de educación ambiental a la población local para lograr el respeto, cuidado y mantenimiento de las comunidades biológicas que habitan el </w:t>
      </w:r>
      <w:r w:rsidR="00674BE6" w:rsidRPr="004D6D6D">
        <w:rPr>
          <w:rFonts w:cs="Arial"/>
          <w:color w:val="000000"/>
          <w:kern w:val="0"/>
          <w:szCs w:val="24"/>
        </w:rPr>
        <w:t>ANPBN</w:t>
      </w:r>
      <w:r w:rsidRPr="004D6D6D">
        <w:rPr>
          <w:rFonts w:cs="Arial"/>
          <w:color w:val="000000"/>
          <w:kern w:val="0"/>
          <w:szCs w:val="24"/>
        </w:rPr>
        <w:t>.</w:t>
      </w:r>
    </w:p>
    <w:p w14:paraId="54A9A88B"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Diseñar y plantear estrategias de educación ambiental con información sobre características, ecosistemas y límites del ANP y sobre conservación y aprovechamiento sustentable de los recursos.</w:t>
      </w:r>
    </w:p>
    <w:p w14:paraId="0BB3BB49" w14:textId="77777777" w:rsidR="00794134"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Dar a conocer la problemática ambiental del </w:t>
      </w:r>
      <w:r w:rsidR="00674BE6" w:rsidRPr="004D6D6D">
        <w:rPr>
          <w:rFonts w:cs="Arial"/>
          <w:color w:val="000000"/>
          <w:kern w:val="0"/>
          <w:szCs w:val="24"/>
        </w:rPr>
        <w:t>ANPBN</w:t>
      </w:r>
      <w:r w:rsidRPr="004D6D6D">
        <w:rPr>
          <w:rFonts w:cs="Arial"/>
          <w:color w:val="000000"/>
          <w:kern w:val="0"/>
          <w:szCs w:val="24"/>
        </w:rPr>
        <w:t>, para la creación de una conciencia sobre la misma, así como sus posibles soluciones, proporcionando herramientas para desarrollar individuos mejor informados y más participativos en la protección del medio ambiente y en el uso sustentable de los recursos naturales.</w:t>
      </w:r>
    </w:p>
    <w:p w14:paraId="09248A62" w14:textId="77777777" w:rsidR="00492716" w:rsidRPr="004D6D6D" w:rsidRDefault="00492716" w:rsidP="00514409">
      <w:pPr>
        <w:autoSpaceDE w:val="0"/>
        <w:autoSpaceDN w:val="0"/>
        <w:adjustRightInd w:val="0"/>
        <w:spacing w:line="360" w:lineRule="auto"/>
        <w:jc w:val="both"/>
        <w:rPr>
          <w:rFonts w:cs="Arial"/>
          <w:color w:val="000000"/>
          <w:kern w:val="0"/>
          <w:szCs w:val="24"/>
        </w:rPr>
      </w:pPr>
    </w:p>
    <w:p w14:paraId="59DD812E" w14:textId="77777777" w:rsidR="00794134" w:rsidRPr="004D6D6D" w:rsidRDefault="00794134" w:rsidP="00514409">
      <w:pPr>
        <w:autoSpaceDE w:val="0"/>
        <w:autoSpaceDN w:val="0"/>
        <w:adjustRightInd w:val="0"/>
        <w:spacing w:line="360" w:lineRule="auto"/>
        <w:jc w:val="both"/>
        <w:rPr>
          <w:rFonts w:cs="Arial"/>
          <w:b/>
          <w:bCs/>
          <w:color w:val="000000"/>
          <w:kern w:val="0"/>
          <w:szCs w:val="24"/>
        </w:rPr>
      </w:pPr>
      <w:r w:rsidRPr="004D6D6D">
        <w:rPr>
          <w:rFonts w:cs="Arial"/>
          <w:b/>
          <w:bCs/>
          <w:color w:val="000000"/>
          <w:kern w:val="0"/>
          <w:szCs w:val="24"/>
        </w:rPr>
        <w:lastRenderedPageBreak/>
        <w:t>Metas y resultados esperados</w:t>
      </w:r>
    </w:p>
    <w:p w14:paraId="21B1A8AA"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Que la totalidad de la población local reconozca la importancia del </w:t>
      </w:r>
      <w:r w:rsidR="00674BE6" w:rsidRPr="004D6D6D">
        <w:rPr>
          <w:rFonts w:cs="Arial"/>
          <w:color w:val="000000"/>
          <w:kern w:val="0"/>
          <w:szCs w:val="24"/>
        </w:rPr>
        <w:t>ANPBN</w:t>
      </w:r>
      <w:r w:rsidRPr="004D6D6D">
        <w:rPr>
          <w:rFonts w:cs="Arial"/>
          <w:color w:val="000000"/>
          <w:kern w:val="0"/>
          <w:szCs w:val="24"/>
        </w:rPr>
        <w:t xml:space="preserve">, así como de la conservación de las especies que en ella habitan. </w:t>
      </w:r>
    </w:p>
    <w:p w14:paraId="37A04B43"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Que la totalidad de la población conozca la problemática ambiental del ANP y tome conciencia sobre la misma.</w:t>
      </w:r>
    </w:p>
    <w:p w14:paraId="1B742A73" w14:textId="77777777" w:rsidR="00794134" w:rsidRPr="004D6D6D" w:rsidRDefault="00794134" w:rsidP="00514409">
      <w:pPr>
        <w:autoSpaceDE w:val="0"/>
        <w:autoSpaceDN w:val="0"/>
        <w:adjustRightInd w:val="0"/>
        <w:spacing w:line="360" w:lineRule="auto"/>
        <w:jc w:val="both"/>
        <w:rPr>
          <w:rFonts w:cs="Arial"/>
          <w:color w:val="000000"/>
          <w:kern w:val="0"/>
          <w:szCs w:val="24"/>
        </w:rPr>
      </w:pPr>
      <w:r w:rsidRPr="004D6D6D">
        <w:rPr>
          <w:rFonts w:cs="Arial"/>
          <w:color w:val="000000"/>
          <w:kern w:val="0"/>
          <w:szCs w:val="24"/>
        </w:rPr>
        <w:t xml:space="preserve">• Que la totalidad de la ciudadanía respete </w:t>
      </w:r>
      <w:r w:rsidR="007954AE" w:rsidRPr="004D6D6D">
        <w:rPr>
          <w:rFonts w:cs="Arial"/>
          <w:color w:val="000000"/>
          <w:kern w:val="0"/>
          <w:szCs w:val="24"/>
        </w:rPr>
        <w:t>los</w:t>
      </w:r>
      <w:r w:rsidRPr="004D6D6D">
        <w:rPr>
          <w:rFonts w:cs="Arial"/>
          <w:color w:val="000000"/>
          <w:kern w:val="0"/>
          <w:szCs w:val="24"/>
        </w:rPr>
        <w:t xml:space="preserve"> límites del </w:t>
      </w:r>
      <w:r w:rsidR="00674BE6" w:rsidRPr="004D6D6D">
        <w:rPr>
          <w:rFonts w:cs="Arial"/>
          <w:color w:val="000000"/>
          <w:kern w:val="0"/>
          <w:szCs w:val="24"/>
        </w:rPr>
        <w:t>ANPBN</w:t>
      </w:r>
      <w:r w:rsidRPr="004D6D6D">
        <w:rPr>
          <w:rFonts w:cs="Arial"/>
          <w:color w:val="000000"/>
          <w:kern w:val="0"/>
          <w:szCs w:val="24"/>
        </w:rPr>
        <w:t xml:space="preserve"> y las reglas establecidas.</w:t>
      </w:r>
    </w:p>
    <w:p w14:paraId="528D40D6" w14:textId="77777777" w:rsidR="00794134" w:rsidRPr="004D6D6D" w:rsidRDefault="00794134" w:rsidP="00514409">
      <w:pPr>
        <w:autoSpaceDE w:val="0"/>
        <w:autoSpaceDN w:val="0"/>
        <w:adjustRightInd w:val="0"/>
        <w:spacing w:line="360" w:lineRule="auto"/>
        <w:jc w:val="both"/>
        <w:rPr>
          <w:rFonts w:cs="Arial"/>
          <w:kern w:val="0"/>
          <w:szCs w:val="24"/>
        </w:rPr>
      </w:pPr>
      <w:r w:rsidRPr="004D6D6D">
        <w:rPr>
          <w:rFonts w:cs="Arial"/>
          <w:kern w:val="0"/>
          <w:szCs w:val="24"/>
        </w:rPr>
        <w:t>Actividades* y acciones Plazo</w:t>
      </w:r>
    </w:p>
    <w:p w14:paraId="0FFD4163" w14:textId="77777777" w:rsidR="00794134" w:rsidRPr="004D6D6D" w:rsidRDefault="00794134" w:rsidP="00514409">
      <w:pPr>
        <w:autoSpaceDE w:val="0"/>
        <w:autoSpaceDN w:val="0"/>
        <w:adjustRightInd w:val="0"/>
        <w:spacing w:line="360" w:lineRule="auto"/>
        <w:jc w:val="both"/>
        <w:rPr>
          <w:rFonts w:cs="Arial"/>
          <w:i/>
          <w:iCs/>
          <w:color w:val="000000"/>
          <w:kern w:val="0"/>
          <w:szCs w:val="24"/>
        </w:rPr>
      </w:pPr>
      <w:r w:rsidRPr="004D6D6D">
        <w:rPr>
          <w:rFonts w:cs="Arial"/>
          <w:i/>
          <w:iCs/>
          <w:color w:val="000000"/>
          <w:kern w:val="0"/>
          <w:szCs w:val="24"/>
        </w:rPr>
        <w:t>Establecer programas de sensibilización para la conservación de los recursos naturales dirigido a las comunidades del</w:t>
      </w:r>
    </w:p>
    <w:p w14:paraId="01C23F2C"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 xml:space="preserve">Área de influencia y usuarios del </w:t>
      </w:r>
      <w:r w:rsidR="00674BE6" w:rsidRPr="004D6D6D">
        <w:rPr>
          <w:rFonts w:cs="Arial"/>
          <w:i/>
          <w:iCs/>
          <w:color w:val="000000"/>
          <w:kern w:val="0"/>
          <w:szCs w:val="24"/>
        </w:rPr>
        <w:t>ANPBN</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418"/>
      </w:tblGrid>
      <w:tr w:rsidR="00794134" w:rsidRPr="00AF13D9" w14:paraId="4882BDB9" w14:textId="77777777" w:rsidTr="00AF13D9">
        <w:tc>
          <w:tcPr>
            <w:tcW w:w="7621" w:type="dxa"/>
          </w:tcPr>
          <w:p w14:paraId="13FE240C"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Establecer programas de sensibilización sobre la importancia de conservar la integridad de los paisajes, ecosistemas y las especies del </w:t>
            </w:r>
            <w:r w:rsidR="00674BE6" w:rsidRPr="00AF13D9">
              <w:rPr>
                <w:rFonts w:cs="Arial"/>
                <w:color w:val="000000"/>
                <w:kern w:val="0"/>
                <w:sz w:val="22"/>
              </w:rPr>
              <w:t>ANPBN</w:t>
            </w:r>
          </w:p>
        </w:tc>
        <w:tc>
          <w:tcPr>
            <w:tcW w:w="1418" w:type="dxa"/>
          </w:tcPr>
          <w:p w14:paraId="17B9A885"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r w:rsidR="00794134" w:rsidRPr="00AF13D9" w14:paraId="38FD7A80" w14:textId="77777777" w:rsidTr="00AF13D9">
        <w:tc>
          <w:tcPr>
            <w:tcW w:w="7621" w:type="dxa"/>
          </w:tcPr>
          <w:p w14:paraId="5AB54004"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Establecer acuerdos de cooperación con instituciones y ONGs, en el desarrollo de actividades de educación ambiental</w:t>
            </w:r>
          </w:p>
        </w:tc>
        <w:tc>
          <w:tcPr>
            <w:tcW w:w="1418" w:type="dxa"/>
          </w:tcPr>
          <w:p w14:paraId="7665C32D"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251E0A17" w14:textId="77777777" w:rsidTr="00AF13D9">
        <w:tc>
          <w:tcPr>
            <w:tcW w:w="7621" w:type="dxa"/>
          </w:tcPr>
          <w:p w14:paraId="6F5162BA"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Informar, sensibilizar y promover la participación de las comunidades en la conservación y uso sustentable de los recursos naturales</w:t>
            </w:r>
          </w:p>
        </w:tc>
        <w:tc>
          <w:tcPr>
            <w:tcW w:w="1418" w:type="dxa"/>
          </w:tcPr>
          <w:p w14:paraId="20457ECC"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C</w:t>
            </w:r>
          </w:p>
        </w:tc>
      </w:tr>
    </w:tbl>
    <w:p w14:paraId="0C75CDC1" w14:textId="77777777" w:rsidR="00D24CA5" w:rsidRPr="004D6D6D" w:rsidRDefault="00D24CA5" w:rsidP="00E54345">
      <w:pPr>
        <w:autoSpaceDE w:val="0"/>
        <w:autoSpaceDN w:val="0"/>
        <w:adjustRightInd w:val="0"/>
        <w:spacing w:after="0" w:line="360" w:lineRule="auto"/>
        <w:rPr>
          <w:rFonts w:cs="Arial"/>
          <w:i/>
          <w:iCs/>
          <w:color w:val="000000"/>
          <w:kern w:val="0"/>
          <w:szCs w:val="24"/>
        </w:rPr>
      </w:pPr>
    </w:p>
    <w:p w14:paraId="1E631DD6" w14:textId="77777777" w:rsidR="00794134" w:rsidRPr="004D6D6D" w:rsidRDefault="00794134" w:rsidP="00E54345">
      <w:pPr>
        <w:autoSpaceDE w:val="0"/>
        <w:autoSpaceDN w:val="0"/>
        <w:adjustRightInd w:val="0"/>
        <w:spacing w:after="0" w:line="360" w:lineRule="auto"/>
        <w:rPr>
          <w:rFonts w:cs="Arial"/>
          <w:i/>
          <w:iCs/>
          <w:color w:val="000000"/>
          <w:kern w:val="0"/>
          <w:szCs w:val="24"/>
        </w:rPr>
      </w:pPr>
      <w:r w:rsidRPr="004D6D6D">
        <w:rPr>
          <w:rFonts w:cs="Arial"/>
          <w:i/>
          <w:iCs/>
          <w:color w:val="000000"/>
          <w:kern w:val="0"/>
          <w:szCs w:val="24"/>
        </w:rPr>
        <w:t>Brindar información ambiental</w:t>
      </w:r>
    </w:p>
    <w:tbl>
      <w:tblPr>
        <w:tblW w:w="0" w:type="auto"/>
        <w:tblBorders>
          <w:top w:val="single" w:sz="12" w:space="0" w:color="auto"/>
          <w:bottom w:val="single" w:sz="12" w:space="0" w:color="auto"/>
          <w:insideV w:val="single" w:sz="4" w:space="0" w:color="auto"/>
        </w:tblBorders>
        <w:tblLook w:val="00A0" w:firstRow="1" w:lastRow="0" w:firstColumn="1" w:lastColumn="0" w:noHBand="0" w:noVBand="0"/>
      </w:tblPr>
      <w:tblGrid>
        <w:gridCol w:w="7621"/>
        <w:gridCol w:w="1418"/>
      </w:tblGrid>
      <w:tr w:rsidR="00794134" w:rsidRPr="00AF13D9" w14:paraId="18A59CBF" w14:textId="77777777" w:rsidTr="00AF13D9">
        <w:tc>
          <w:tcPr>
            <w:tcW w:w="7621" w:type="dxa"/>
          </w:tcPr>
          <w:p w14:paraId="5B7C617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Elaborar programas de educación ambiental de acuerdo a las necesidades del ÁREA </w:t>
            </w:r>
          </w:p>
        </w:tc>
        <w:tc>
          <w:tcPr>
            <w:tcW w:w="1418" w:type="dxa"/>
          </w:tcPr>
          <w:p w14:paraId="4DB44AC7"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699AA9CD" w14:textId="77777777" w:rsidTr="00AF13D9">
        <w:tc>
          <w:tcPr>
            <w:tcW w:w="7621" w:type="dxa"/>
          </w:tcPr>
          <w:p w14:paraId="247B06CF"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Fomentar en las comunidades locales y usuarios del </w:t>
            </w:r>
            <w:r w:rsidR="00674BE6" w:rsidRPr="00AF13D9">
              <w:rPr>
                <w:rFonts w:cs="Arial"/>
                <w:color w:val="000000"/>
                <w:kern w:val="0"/>
                <w:sz w:val="22"/>
              </w:rPr>
              <w:t>ANPBN</w:t>
            </w:r>
            <w:r w:rsidRPr="00AF13D9">
              <w:rPr>
                <w:rFonts w:cs="Arial"/>
                <w:color w:val="000000"/>
                <w:kern w:val="0"/>
                <w:sz w:val="22"/>
              </w:rPr>
              <w:t xml:space="preserve">, el conocimiento y la valorización de sus recursos naturales </w:t>
            </w:r>
          </w:p>
        </w:tc>
        <w:tc>
          <w:tcPr>
            <w:tcW w:w="1418" w:type="dxa"/>
          </w:tcPr>
          <w:p w14:paraId="1EC0E840"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47F1E7C3" w14:textId="77777777" w:rsidTr="00AF13D9">
        <w:tc>
          <w:tcPr>
            <w:tcW w:w="7621" w:type="dxa"/>
          </w:tcPr>
          <w:p w14:paraId="6D711368"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Integrar a la comunidad en las actividades de educación ambiental Organizar reuniones comunitarias, visitas a escuelas, ferias ambientales y demás eventos que sirvan en la difusión y educación ambiental </w:t>
            </w:r>
          </w:p>
        </w:tc>
        <w:tc>
          <w:tcPr>
            <w:tcW w:w="1418" w:type="dxa"/>
          </w:tcPr>
          <w:p w14:paraId="2602793D"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1E07FC30" w14:textId="77777777" w:rsidTr="00AF13D9">
        <w:tc>
          <w:tcPr>
            <w:tcW w:w="7621" w:type="dxa"/>
          </w:tcPr>
          <w:p w14:paraId="2654EC13"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lastRenderedPageBreak/>
              <w:t>Establecer coordinación con el sistema educativo morelense para la implementación de programas de educación ambiental básica para escuelas primarias y secundarias</w:t>
            </w:r>
          </w:p>
        </w:tc>
        <w:tc>
          <w:tcPr>
            <w:tcW w:w="1418" w:type="dxa"/>
          </w:tcPr>
          <w:p w14:paraId="22F14C47"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M</w:t>
            </w:r>
          </w:p>
        </w:tc>
      </w:tr>
      <w:tr w:rsidR="00794134" w:rsidRPr="00AF13D9" w14:paraId="68BB2C13" w14:textId="77777777" w:rsidTr="00AF13D9">
        <w:tc>
          <w:tcPr>
            <w:tcW w:w="7621" w:type="dxa"/>
          </w:tcPr>
          <w:p w14:paraId="33628059"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 xml:space="preserve">Incorporar la educación ambiental en los programas escolares formales en el Área de influencia del </w:t>
            </w:r>
            <w:r w:rsidR="00674BE6" w:rsidRPr="00AF13D9">
              <w:rPr>
                <w:rFonts w:cs="Arial"/>
                <w:color w:val="000000"/>
                <w:kern w:val="0"/>
                <w:sz w:val="22"/>
              </w:rPr>
              <w:t>ANPBN</w:t>
            </w:r>
          </w:p>
        </w:tc>
        <w:tc>
          <w:tcPr>
            <w:tcW w:w="1418" w:type="dxa"/>
          </w:tcPr>
          <w:p w14:paraId="64E2B809"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r w:rsidR="00794134" w:rsidRPr="00AF13D9" w14:paraId="25C02C71" w14:textId="77777777" w:rsidTr="00AF13D9">
        <w:tc>
          <w:tcPr>
            <w:tcW w:w="7621" w:type="dxa"/>
          </w:tcPr>
          <w:p w14:paraId="6F96C9F0" w14:textId="77777777" w:rsidR="00794134" w:rsidRPr="00AF13D9" w:rsidRDefault="00794134" w:rsidP="000A2755">
            <w:pPr>
              <w:autoSpaceDE w:val="0"/>
              <w:autoSpaceDN w:val="0"/>
              <w:adjustRightInd w:val="0"/>
              <w:spacing w:after="0" w:line="360" w:lineRule="auto"/>
              <w:rPr>
                <w:rFonts w:cs="Arial"/>
                <w:color w:val="000000"/>
                <w:kern w:val="0"/>
                <w:sz w:val="22"/>
              </w:rPr>
            </w:pPr>
            <w:r w:rsidRPr="00AF13D9">
              <w:rPr>
                <w:rFonts w:cs="Arial"/>
                <w:color w:val="000000"/>
                <w:kern w:val="0"/>
                <w:sz w:val="22"/>
              </w:rPr>
              <w:t>Involucrar a las instituciones de gobierno federal, estatal y municipal, así como a los centros de investigación e instituciones educativas y sociedad civil en general en los programas de educación ambiental que se instrumenten</w:t>
            </w:r>
          </w:p>
        </w:tc>
        <w:tc>
          <w:tcPr>
            <w:tcW w:w="1418" w:type="dxa"/>
          </w:tcPr>
          <w:p w14:paraId="06CDF1C1" w14:textId="77777777" w:rsidR="00794134" w:rsidRPr="00AF13D9" w:rsidRDefault="00794134" w:rsidP="00AF13D9">
            <w:pPr>
              <w:autoSpaceDE w:val="0"/>
              <w:autoSpaceDN w:val="0"/>
              <w:adjustRightInd w:val="0"/>
              <w:spacing w:after="0" w:line="360" w:lineRule="auto"/>
              <w:jc w:val="center"/>
              <w:rPr>
                <w:rFonts w:cs="Arial"/>
                <w:color w:val="000000"/>
                <w:kern w:val="0"/>
                <w:sz w:val="22"/>
              </w:rPr>
            </w:pPr>
            <w:r w:rsidRPr="00AF13D9">
              <w:rPr>
                <w:rFonts w:cs="Arial"/>
                <w:color w:val="000000"/>
                <w:kern w:val="0"/>
                <w:sz w:val="22"/>
              </w:rPr>
              <w:t>P</w:t>
            </w:r>
          </w:p>
        </w:tc>
      </w:tr>
    </w:tbl>
    <w:p w14:paraId="5875AEC9" w14:textId="77777777" w:rsidR="008B142C" w:rsidRDefault="00794134" w:rsidP="00D24CA5">
      <w:pPr>
        <w:spacing w:after="200" w:line="276" w:lineRule="auto"/>
        <w:rPr>
          <w:rFonts w:cs="Arial"/>
          <w:color w:val="000000"/>
          <w:kern w:val="0"/>
          <w:szCs w:val="24"/>
        </w:rPr>
      </w:pPr>
      <w:r w:rsidRPr="004D6D6D">
        <w:rPr>
          <w:rFonts w:cs="Arial"/>
          <w:color w:val="000000"/>
          <w:kern w:val="0"/>
          <w:szCs w:val="24"/>
        </w:rPr>
        <w:t>*Las actividades se presentan en letra cursiva.</w:t>
      </w:r>
      <w:bookmarkStart w:id="194" w:name="_Toc372569712"/>
    </w:p>
    <w:p w14:paraId="35BF36A7" w14:textId="77777777" w:rsidR="00764155" w:rsidRPr="004D6D6D" w:rsidRDefault="00764155" w:rsidP="00D24CA5">
      <w:pPr>
        <w:spacing w:after="200" w:line="276" w:lineRule="auto"/>
        <w:rPr>
          <w:rFonts w:cs="Arial"/>
          <w:color w:val="000000"/>
          <w:kern w:val="0"/>
          <w:szCs w:val="24"/>
        </w:rPr>
      </w:pPr>
    </w:p>
    <w:p w14:paraId="03A07226" w14:textId="77777777" w:rsidR="00794134" w:rsidRPr="004D6D6D" w:rsidRDefault="00794134" w:rsidP="008B142C">
      <w:pPr>
        <w:pStyle w:val="Ttulo2"/>
        <w:numPr>
          <w:ilvl w:val="0"/>
          <w:numId w:val="0"/>
        </w:numPr>
        <w:ind w:left="720"/>
        <w:rPr>
          <w:rFonts w:cs="Arial"/>
          <w:bCs/>
          <w:color w:val="000000"/>
          <w:szCs w:val="24"/>
        </w:rPr>
      </w:pPr>
      <w:bookmarkStart w:id="195" w:name="_Toc372640015"/>
      <w:r w:rsidRPr="004D6D6D">
        <w:rPr>
          <w:rFonts w:cs="Arial"/>
          <w:szCs w:val="24"/>
        </w:rPr>
        <w:t>E) Financiamiento</w:t>
      </w:r>
      <w:bookmarkEnd w:id="194"/>
      <w:bookmarkEnd w:id="195"/>
    </w:p>
    <w:p w14:paraId="3D47C83D" w14:textId="77777777" w:rsidR="00D11A40" w:rsidRDefault="00D11A40" w:rsidP="0029142F">
      <w:pPr>
        <w:spacing w:before="240" w:line="360" w:lineRule="auto"/>
        <w:jc w:val="both"/>
        <w:rPr>
          <w:rFonts w:cs="Arial"/>
          <w:szCs w:val="24"/>
          <w:lang w:val="es-ES_tradnl"/>
        </w:rPr>
      </w:pPr>
      <w:r w:rsidRPr="00D035C8">
        <w:rPr>
          <w:rFonts w:cs="Arial"/>
          <w:szCs w:val="24"/>
          <w:lang w:val="es-ES_tradnl"/>
        </w:rPr>
        <w:t>A través del financiamiento se proponen los mecanismos necesarios para el Bosque Norponiente</w:t>
      </w:r>
      <w:r w:rsidR="00F17909" w:rsidRPr="00D035C8">
        <w:rPr>
          <w:rFonts w:cs="Arial"/>
          <w:szCs w:val="24"/>
          <w:lang w:val="es-ES_tradnl"/>
        </w:rPr>
        <w:t>, para una mejor ejecución y operación ya sea a través de recursos públicos, de la iniciativa privada y del sector social.</w:t>
      </w:r>
    </w:p>
    <w:p w14:paraId="05D99AFD" w14:textId="77777777" w:rsidR="00794134" w:rsidRPr="004D6D6D" w:rsidRDefault="00794134" w:rsidP="0029142F">
      <w:pPr>
        <w:spacing w:before="240" w:line="360" w:lineRule="auto"/>
        <w:jc w:val="both"/>
        <w:rPr>
          <w:rFonts w:cs="Arial"/>
          <w:szCs w:val="24"/>
          <w:lang w:val="es-ES_tradnl"/>
        </w:rPr>
      </w:pPr>
      <w:r w:rsidRPr="004D6D6D">
        <w:rPr>
          <w:rFonts w:cs="Arial"/>
          <w:szCs w:val="24"/>
          <w:lang w:val="es-ES_tradnl"/>
        </w:rPr>
        <w:t>A continuación se enumera una serie de instituciones de la iniciativa privada de las cuales podrían obtenerse fondos para la puesta en marcha de este proyecto.</w:t>
      </w:r>
    </w:p>
    <w:p w14:paraId="081B92B0" w14:textId="77777777" w:rsidR="00794134" w:rsidRPr="004D6D6D" w:rsidRDefault="00794134" w:rsidP="0029142F">
      <w:pPr>
        <w:spacing w:before="240" w:line="360" w:lineRule="auto"/>
        <w:jc w:val="both"/>
        <w:rPr>
          <w:rFonts w:cs="Arial"/>
          <w:i/>
          <w:szCs w:val="24"/>
        </w:rPr>
      </w:pPr>
      <w:r w:rsidRPr="004D6D6D">
        <w:rPr>
          <w:rFonts w:cs="Arial"/>
          <w:i/>
          <w:szCs w:val="24"/>
        </w:rPr>
        <w:t xml:space="preserve">Fundación </w:t>
      </w:r>
      <w:r w:rsidR="007954AE" w:rsidRPr="004D6D6D">
        <w:rPr>
          <w:rFonts w:cs="Arial"/>
          <w:i/>
          <w:szCs w:val="24"/>
        </w:rPr>
        <w:t>Wal-Mart</w:t>
      </w:r>
    </w:p>
    <w:p w14:paraId="24D714F3" w14:textId="77777777" w:rsidR="00794134" w:rsidRPr="004D6D6D" w:rsidRDefault="00794134" w:rsidP="0029142F">
      <w:pPr>
        <w:spacing w:before="240" w:line="360" w:lineRule="auto"/>
        <w:jc w:val="both"/>
        <w:rPr>
          <w:rFonts w:cs="Arial"/>
          <w:szCs w:val="24"/>
        </w:rPr>
      </w:pPr>
      <w:r w:rsidRPr="004D6D6D">
        <w:rPr>
          <w:rFonts w:cs="Arial"/>
          <w:szCs w:val="24"/>
        </w:rPr>
        <w:t xml:space="preserve">Canaliza recursos a través de donativos financieros y en especie, entre las acciones en las que se enfoca se destacan: desarrollo comunitario, lucha contra el hambre, empoderamiento de la mujer, agricultura sustentable y voluntariado y apoyo en desastres. </w:t>
      </w:r>
    </w:p>
    <w:p w14:paraId="6A4B6BCB" w14:textId="77777777" w:rsidR="00794134" w:rsidRPr="004D6D6D" w:rsidRDefault="00794134" w:rsidP="0029142F">
      <w:pPr>
        <w:spacing w:before="240" w:line="360" w:lineRule="auto"/>
        <w:jc w:val="both"/>
        <w:rPr>
          <w:rFonts w:cs="Arial"/>
          <w:szCs w:val="24"/>
        </w:rPr>
      </w:pPr>
      <w:r w:rsidRPr="004D6D6D">
        <w:rPr>
          <w:rFonts w:cs="Arial"/>
          <w:szCs w:val="24"/>
        </w:rPr>
        <w:t>“A partir del año pasado se empieza a integrar a cuestiones sociales y ecológicas: limpieza de barrancas, reforestación. Cada 2 ó 3 meses brinda apoyo a la comunidad, realizan trabajo social en escuelas, barrancas… “</w:t>
      </w:r>
    </w:p>
    <w:p w14:paraId="6A732974" w14:textId="77777777" w:rsidR="00794134" w:rsidRPr="004D6D6D" w:rsidRDefault="00794134" w:rsidP="0029142F">
      <w:pPr>
        <w:spacing w:before="240" w:line="360" w:lineRule="auto"/>
        <w:jc w:val="both"/>
        <w:rPr>
          <w:rFonts w:cs="Arial"/>
          <w:i/>
          <w:szCs w:val="24"/>
        </w:rPr>
      </w:pPr>
      <w:r w:rsidRPr="004D6D6D">
        <w:rPr>
          <w:rFonts w:cs="Arial"/>
          <w:i/>
          <w:szCs w:val="24"/>
        </w:rPr>
        <w:lastRenderedPageBreak/>
        <w:t>Fundación Coca Cola</w:t>
      </w:r>
    </w:p>
    <w:p w14:paraId="5F0A37C2" w14:textId="77777777" w:rsidR="00794134" w:rsidRPr="004D6D6D" w:rsidRDefault="00794134" w:rsidP="0029142F">
      <w:pPr>
        <w:spacing w:before="240" w:line="360" w:lineRule="auto"/>
        <w:jc w:val="both"/>
        <w:rPr>
          <w:rFonts w:cs="Arial"/>
          <w:szCs w:val="24"/>
        </w:rPr>
      </w:pPr>
      <w:r w:rsidRPr="004D6D6D">
        <w:rPr>
          <w:rFonts w:cs="Arial"/>
          <w:szCs w:val="24"/>
        </w:rPr>
        <w:t xml:space="preserve">Participa en el evento del Día Mundial de Limpieza de Cuerpos de Agua organizada por Ocean Conservacy. Entre los cuerpos de agua que han limpiado dentro del estado de Morelos se destaca: El río Cuautla </w:t>
      </w:r>
    </w:p>
    <w:p w14:paraId="2609E78B" w14:textId="77777777" w:rsidR="00794134" w:rsidRPr="004D6D6D" w:rsidRDefault="00794134" w:rsidP="0029142F">
      <w:pPr>
        <w:spacing w:before="240" w:line="360" w:lineRule="auto"/>
        <w:jc w:val="both"/>
        <w:rPr>
          <w:rFonts w:cs="Arial"/>
          <w:szCs w:val="24"/>
        </w:rPr>
      </w:pPr>
      <w:r w:rsidRPr="004D6D6D">
        <w:rPr>
          <w:rFonts w:cs="Arial"/>
          <w:szCs w:val="24"/>
        </w:rPr>
        <w:t>También cuenta con un programa de reforestación con apoyo de Pronatura México, la Comisión Nacional Forestal (CONAFOR) y la Comisión Nacional de Áreas Protegidas (CONANP).</w:t>
      </w:r>
    </w:p>
    <w:p w14:paraId="65047FB5" w14:textId="77777777" w:rsidR="00794134" w:rsidRPr="004D6D6D" w:rsidRDefault="00794134" w:rsidP="0029142F">
      <w:pPr>
        <w:spacing w:before="240" w:line="360" w:lineRule="auto"/>
        <w:jc w:val="both"/>
        <w:rPr>
          <w:rFonts w:cs="Arial"/>
          <w:i/>
          <w:szCs w:val="24"/>
        </w:rPr>
      </w:pPr>
      <w:r w:rsidRPr="004D6D6D">
        <w:rPr>
          <w:rFonts w:cs="Arial"/>
          <w:i/>
          <w:szCs w:val="24"/>
        </w:rPr>
        <w:t>Grupo Salinas</w:t>
      </w:r>
    </w:p>
    <w:p w14:paraId="78A43624" w14:textId="77777777" w:rsidR="00794134" w:rsidRPr="004D6D6D" w:rsidRDefault="00794134" w:rsidP="0029142F">
      <w:pPr>
        <w:spacing w:before="240" w:line="360" w:lineRule="auto"/>
        <w:jc w:val="both"/>
        <w:rPr>
          <w:rFonts w:cs="Arial"/>
          <w:szCs w:val="24"/>
        </w:rPr>
      </w:pPr>
      <w:r w:rsidRPr="004D6D6D">
        <w:rPr>
          <w:rFonts w:cs="Arial"/>
          <w:szCs w:val="24"/>
        </w:rPr>
        <w:t>Por medio de la Fundación Azteca se dedica a mejorar la Salud, Alimentación, Educación y Medio Ambiente dentro de las comunidades, “en lugar de ofrecer caridad, brindamos a los individuos los recursos para ayudarse a sí mismos”.</w:t>
      </w:r>
    </w:p>
    <w:p w14:paraId="4EBDF8CA" w14:textId="77777777" w:rsidR="00794134" w:rsidRPr="004D6D6D" w:rsidRDefault="00794134" w:rsidP="0029142F">
      <w:pPr>
        <w:spacing w:before="240" w:line="360" w:lineRule="auto"/>
        <w:jc w:val="both"/>
        <w:rPr>
          <w:rFonts w:cs="Arial"/>
          <w:szCs w:val="24"/>
        </w:rPr>
      </w:pPr>
      <w:r w:rsidRPr="004D6D6D">
        <w:rPr>
          <w:rFonts w:cs="Arial"/>
          <w:szCs w:val="24"/>
        </w:rPr>
        <w:t xml:space="preserve">Dentro de sus programas se destacan: Esperanza Azteca, Movimiento Azteca, Plantel Azteca, Vive sin Drogas, A Quien Corresponda, Juguetón y Limpiemos México. </w:t>
      </w:r>
    </w:p>
    <w:p w14:paraId="68FE4502" w14:textId="77777777" w:rsidR="00794134" w:rsidRPr="004D6D6D" w:rsidRDefault="00794134" w:rsidP="0029142F">
      <w:pPr>
        <w:spacing w:before="240" w:line="360" w:lineRule="auto"/>
        <w:jc w:val="both"/>
        <w:rPr>
          <w:rFonts w:cs="Arial"/>
          <w:szCs w:val="24"/>
        </w:rPr>
      </w:pPr>
      <w:r w:rsidRPr="004D6D6D">
        <w:rPr>
          <w:rFonts w:cs="Arial"/>
          <w:szCs w:val="24"/>
        </w:rPr>
        <w:t>El programa de Limpiemos México promueve la participación, conciencia y mejora ambiental cuenta con tres “categorías”: 1) Recicla con Tecnología Limpia; 2) Ciudades más limpias de México y; 3) Lideres Ambientales de la Comunidad. Además de la campaña anual que realizan para el rescate de espacios públicos/comunitarios (limpieza de parques, barrancas, calles…).</w:t>
      </w:r>
    </w:p>
    <w:p w14:paraId="7DAA3F94" w14:textId="77777777" w:rsidR="00794134" w:rsidRPr="004D6D6D" w:rsidRDefault="00794134" w:rsidP="0029142F">
      <w:pPr>
        <w:spacing w:before="240" w:line="360" w:lineRule="auto"/>
        <w:ind w:left="284" w:hanging="284"/>
        <w:jc w:val="both"/>
        <w:rPr>
          <w:rFonts w:cs="Arial"/>
          <w:i/>
          <w:szCs w:val="24"/>
        </w:rPr>
      </w:pPr>
      <w:r w:rsidRPr="004D6D6D">
        <w:rPr>
          <w:rFonts w:cs="Arial"/>
          <w:i/>
          <w:szCs w:val="24"/>
        </w:rPr>
        <w:t>Fundación Pepsico</w:t>
      </w:r>
    </w:p>
    <w:p w14:paraId="07561983" w14:textId="77777777" w:rsidR="00794134" w:rsidRPr="004D6D6D" w:rsidRDefault="00794134" w:rsidP="0029142F">
      <w:pPr>
        <w:spacing w:before="240" w:line="360" w:lineRule="auto"/>
        <w:jc w:val="both"/>
        <w:rPr>
          <w:rFonts w:cs="Arial"/>
          <w:szCs w:val="24"/>
        </w:rPr>
      </w:pPr>
      <w:r w:rsidRPr="004D6D6D">
        <w:rPr>
          <w:rFonts w:cs="Arial"/>
          <w:szCs w:val="24"/>
        </w:rPr>
        <w:t>Esta fundación realiza convocatorias para financiar proyectos de investigación que tengan como prioridad el desarrollo humano, sustentabilidad, salud, educación y medio ambiente. Cada proyecto seleccionado tiene un financiamiento de hasta 6 millones de pesos mexicanos.</w:t>
      </w:r>
    </w:p>
    <w:p w14:paraId="0D1D7D1A" w14:textId="77777777" w:rsidR="00DA559F" w:rsidRPr="004D6D6D" w:rsidRDefault="00DA559F" w:rsidP="00DA559F">
      <w:pPr>
        <w:pStyle w:val="Ttulo1"/>
        <w:rPr>
          <w:rFonts w:cs="Arial"/>
          <w:sz w:val="24"/>
          <w:szCs w:val="24"/>
        </w:rPr>
      </w:pPr>
      <w:r w:rsidRPr="004D6D6D">
        <w:rPr>
          <w:rFonts w:cs="Arial"/>
          <w:sz w:val="24"/>
          <w:szCs w:val="24"/>
        </w:rPr>
        <w:lastRenderedPageBreak/>
        <w:t>Área de Trabajo posible de empresas con fundaciones en el área de Cuernava</w:t>
      </w:r>
      <w:r w:rsidR="003D69B8" w:rsidRPr="004D6D6D">
        <w:rPr>
          <w:rFonts w:cs="Arial"/>
          <w:sz w:val="24"/>
          <w:szCs w:val="24"/>
        </w:rPr>
        <w:t>ca cerca del Bosque Norponiente</w:t>
      </w:r>
    </w:p>
    <w:p w14:paraId="3F54FF00" w14:textId="77777777" w:rsidR="00DA559F" w:rsidRPr="004D6D6D" w:rsidRDefault="00DA559F" w:rsidP="00DA559F">
      <w:pPr>
        <w:rPr>
          <w:rFonts w:cs="Arial"/>
          <w:szCs w:val="24"/>
        </w:rPr>
      </w:pPr>
    </w:p>
    <w:p w14:paraId="3AC77173" w14:textId="77777777" w:rsidR="00DA559F" w:rsidRPr="004D6D6D" w:rsidRDefault="001E4C67" w:rsidP="00CF3078">
      <w:pPr>
        <w:pStyle w:val="Puesto"/>
        <w:numPr>
          <w:ilvl w:val="0"/>
          <w:numId w:val="16"/>
        </w:numPr>
        <w:spacing w:line="240" w:lineRule="auto"/>
        <w:ind w:right="0"/>
        <w:contextualSpacing/>
        <w:rPr>
          <w:rFonts w:cs="Arial"/>
        </w:rPr>
      </w:pPr>
      <w:r>
        <w:rPr>
          <w:rFonts w:cs="Arial"/>
        </w:rPr>
        <w:t xml:space="preserve">Fundación </w:t>
      </w:r>
      <w:r w:rsidR="007954AE">
        <w:rPr>
          <w:rFonts w:cs="Arial"/>
        </w:rPr>
        <w:t>Wa</w:t>
      </w:r>
      <w:r w:rsidR="007954AE" w:rsidRPr="004D6D6D">
        <w:rPr>
          <w:rFonts w:cs="Arial"/>
        </w:rPr>
        <w:t>l-Mart</w:t>
      </w:r>
      <w:r w:rsidR="00DA559F" w:rsidRPr="004D6D6D">
        <w:rPr>
          <w:rFonts w:cs="Arial"/>
        </w:rPr>
        <w:t xml:space="preserve"> de México</w:t>
      </w:r>
    </w:p>
    <w:p w14:paraId="10582970" w14:textId="77777777" w:rsidR="00DA559F" w:rsidRPr="004D6D6D" w:rsidRDefault="00DA559F" w:rsidP="00DA559F">
      <w:pPr>
        <w:rPr>
          <w:rFonts w:cs="Arial"/>
          <w:szCs w:val="24"/>
        </w:rPr>
      </w:pPr>
      <w:r w:rsidRPr="004D6D6D">
        <w:rPr>
          <w:rFonts w:cs="Arial"/>
          <w:szCs w:val="24"/>
        </w:rPr>
        <w:t>Empresas involucradas en el área</w:t>
      </w:r>
    </w:p>
    <w:p w14:paraId="213A6D4E" w14:textId="77777777" w:rsidR="00DA559F" w:rsidRPr="004D6D6D" w:rsidRDefault="007954AE" w:rsidP="00CF3078">
      <w:pPr>
        <w:pStyle w:val="Prrafodelista"/>
        <w:numPr>
          <w:ilvl w:val="0"/>
          <w:numId w:val="15"/>
        </w:numPr>
        <w:rPr>
          <w:rFonts w:cs="Arial"/>
          <w:szCs w:val="24"/>
        </w:rPr>
      </w:pPr>
      <w:r>
        <w:rPr>
          <w:rFonts w:cs="Arial"/>
          <w:szCs w:val="24"/>
        </w:rPr>
        <w:t>Wal</w:t>
      </w:r>
      <w:r w:rsidRPr="004D6D6D">
        <w:rPr>
          <w:rFonts w:cs="Arial"/>
          <w:szCs w:val="24"/>
        </w:rPr>
        <w:t>-Mart</w:t>
      </w:r>
    </w:p>
    <w:p w14:paraId="598004FA" w14:textId="77777777" w:rsidR="00DA559F" w:rsidRPr="004D6D6D" w:rsidRDefault="00DA559F" w:rsidP="00CF3078">
      <w:pPr>
        <w:pStyle w:val="Prrafodelista"/>
        <w:numPr>
          <w:ilvl w:val="0"/>
          <w:numId w:val="15"/>
        </w:numPr>
        <w:rPr>
          <w:rFonts w:cs="Arial"/>
          <w:szCs w:val="24"/>
        </w:rPr>
      </w:pPr>
      <w:r w:rsidRPr="004D6D6D">
        <w:rPr>
          <w:rFonts w:cs="Arial"/>
          <w:szCs w:val="24"/>
        </w:rPr>
        <w:t>Superama</w:t>
      </w:r>
    </w:p>
    <w:p w14:paraId="1F4BDB24" w14:textId="77777777" w:rsidR="00DA559F" w:rsidRPr="004D6D6D" w:rsidRDefault="00DA559F" w:rsidP="00CF3078">
      <w:pPr>
        <w:pStyle w:val="Prrafodelista"/>
        <w:numPr>
          <w:ilvl w:val="0"/>
          <w:numId w:val="15"/>
        </w:numPr>
        <w:rPr>
          <w:rFonts w:cs="Arial"/>
          <w:szCs w:val="24"/>
        </w:rPr>
      </w:pPr>
      <w:r w:rsidRPr="004D6D6D">
        <w:rPr>
          <w:rFonts w:cs="Arial"/>
          <w:szCs w:val="24"/>
        </w:rPr>
        <w:t>Bodega Aurrera</w:t>
      </w:r>
    </w:p>
    <w:p w14:paraId="3C22B245" w14:textId="77777777" w:rsidR="00DA559F" w:rsidRPr="004D6D6D" w:rsidRDefault="00DA559F" w:rsidP="00CF3078">
      <w:pPr>
        <w:pStyle w:val="Prrafodelista"/>
        <w:numPr>
          <w:ilvl w:val="0"/>
          <w:numId w:val="15"/>
        </w:numPr>
        <w:rPr>
          <w:rFonts w:cs="Arial"/>
          <w:szCs w:val="24"/>
        </w:rPr>
      </w:pPr>
      <w:r w:rsidRPr="004D6D6D">
        <w:rPr>
          <w:rFonts w:cs="Arial"/>
          <w:szCs w:val="24"/>
        </w:rPr>
        <w:t>Sam’s</w:t>
      </w:r>
    </w:p>
    <w:p w14:paraId="1A1DD1C4" w14:textId="77777777" w:rsidR="00DA559F" w:rsidRPr="004D6D6D" w:rsidRDefault="00DA559F" w:rsidP="00CF3078">
      <w:pPr>
        <w:pStyle w:val="Prrafodelista"/>
        <w:numPr>
          <w:ilvl w:val="0"/>
          <w:numId w:val="15"/>
        </w:numPr>
        <w:rPr>
          <w:rFonts w:cs="Arial"/>
          <w:szCs w:val="24"/>
        </w:rPr>
      </w:pPr>
      <w:r w:rsidRPr="004D6D6D">
        <w:rPr>
          <w:rFonts w:cs="Arial"/>
          <w:szCs w:val="24"/>
        </w:rPr>
        <w:t>Vip’s</w:t>
      </w:r>
    </w:p>
    <w:p w14:paraId="050517BC" w14:textId="77777777" w:rsidR="00DA559F" w:rsidRPr="004D6D6D" w:rsidRDefault="00DA559F" w:rsidP="00CF3078">
      <w:pPr>
        <w:pStyle w:val="Prrafodelista"/>
        <w:numPr>
          <w:ilvl w:val="0"/>
          <w:numId w:val="15"/>
        </w:numPr>
        <w:rPr>
          <w:rFonts w:cs="Arial"/>
          <w:szCs w:val="24"/>
        </w:rPr>
      </w:pPr>
      <w:r w:rsidRPr="004D6D6D">
        <w:rPr>
          <w:rFonts w:cs="Arial"/>
          <w:szCs w:val="24"/>
        </w:rPr>
        <w:t>El Portón</w:t>
      </w:r>
    </w:p>
    <w:p w14:paraId="2F6C3E5F" w14:textId="77777777" w:rsidR="00DA559F" w:rsidRPr="004D6D6D" w:rsidRDefault="00DA559F" w:rsidP="00DA559F">
      <w:pPr>
        <w:rPr>
          <w:rFonts w:cs="Arial"/>
          <w:szCs w:val="24"/>
        </w:rPr>
      </w:pPr>
      <w:r w:rsidRPr="004D6D6D">
        <w:rPr>
          <w:rFonts w:cs="Arial"/>
          <w:szCs w:val="24"/>
        </w:rPr>
        <w:t xml:space="preserve">Toda actividad debe ser llevada a cabo a través de Fundación </w:t>
      </w:r>
      <w:r w:rsidR="007954AE" w:rsidRPr="004D6D6D">
        <w:rPr>
          <w:rFonts w:cs="Arial"/>
          <w:szCs w:val="24"/>
        </w:rPr>
        <w:t>Wal-Mart</w:t>
      </w:r>
      <w:r w:rsidRPr="004D6D6D">
        <w:rPr>
          <w:rFonts w:cs="Arial"/>
          <w:szCs w:val="24"/>
        </w:rPr>
        <w:t xml:space="preserve"> de México.</w:t>
      </w:r>
    </w:p>
    <w:p w14:paraId="66A18964" w14:textId="77777777" w:rsidR="00DA559F" w:rsidRPr="004D6D6D" w:rsidRDefault="00DA559F" w:rsidP="00CB5FCC">
      <w:r w:rsidRPr="004D6D6D">
        <w:t>Contacto</w:t>
      </w:r>
    </w:p>
    <w:p w14:paraId="5E20BB16" w14:textId="77777777" w:rsidR="00DA559F" w:rsidRPr="004D6D6D" w:rsidRDefault="00DA559F" w:rsidP="00DA559F">
      <w:pPr>
        <w:rPr>
          <w:rFonts w:cs="Arial"/>
          <w:szCs w:val="24"/>
        </w:rPr>
      </w:pPr>
      <w:r w:rsidRPr="004D6D6D">
        <w:rPr>
          <w:rFonts w:cs="Arial"/>
          <w:szCs w:val="24"/>
        </w:rPr>
        <w:t>Utilizar su página http://www.walmartmexico.com.mx/contacto_mexico.html</w:t>
      </w:r>
    </w:p>
    <w:p w14:paraId="28B61B34" w14:textId="77777777" w:rsidR="00DA559F" w:rsidRPr="004D6D6D" w:rsidRDefault="00DA559F" w:rsidP="00DA559F">
      <w:pPr>
        <w:pStyle w:val="Ttulo1"/>
        <w:rPr>
          <w:rFonts w:cs="Arial"/>
          <w:sz w:val="24"/>
          <w:szCs w:val="24"/>
        </w:rPr>
      </w:pPr>
      <w:r w:rsidRPr="004D6D6D">
        <w:rPr>
          <w:rFonts w:cs="Arial"/>
          <w:sz w:val="24"/>
          <w:szCs w:val="24"/>
        </w:rPr>
        <w:t>Resumen</w:t>
      </w:r>
    </w:p>
    <w:p w14:paraId="6D3E560E" w14:textId="77777777" w:rsidR="00DA559F" w:rsidRPr="004D6D6D" w:rsidRDefault="00DA559F" w:rsidP="00DA559F">
      <w:pPr>
        <w:rPr>
          <w:rFonts w:cs="Arial"/>
          <w:szCs w:val="24"/>
        </w:rPr>
      </w:pPr>
      <w:r w:rsidRPr="004D6D6D">
        <w:rPr>
          <w:rFonts w:cs="Arial"/>
          <w:szCs w:val="24"/>
        </w:rPr>
        <w:t xml:space="preserve"> Tomado de </w:t>
      </w:r>
      <w:hyperlink r:id="rId98" w:history="1">
        <w:r w:rsidRPr="00DF2C25">
          <w:rPr>
            <w:rStyle w:val="Hipervnculo"/>
            <w:rFonts w:cs="Arial"/>
            <w:color w:val="auto"/>
            <w:szCs w:val="24"/>
          </w:rPr>
          <w:t>http://www.walmartmexico.com.mx/</w:t>
        </w:r>
      </w:hyperlink>
    </w:p>
    <w:p w14:paraId="0B7851D2" w14:textId="77777777" w:rsidR="00DA559F" w:rsidRPr="004D6D6D" w:rsidRDefault="00DA559F" w:rsidP="00DA559F">
      <w:pPr>
        <w:rPr>
          <w:rFonts w:cs="Arial"/>
          <w:b/>
          <w:color w:val="000000"/>
          <w:szCs w:val="24"/>
        </w:rPr>
      </w:pPr>
      <w:r w:rsidRPr="004D6D6D">
        <w:rPr>
          <w:rFonts w:cs="Arial"/>
          <w:b/>
          <w:color w:val="000000"/>
          <w:szCs w:val="24"/>
        </w:rPr>
        <w:t>Sustentabilidad</w:t>
      </w:r>
    </w:p>
    <w:p w14:paraId="21E7AD26" w14:textId="77777777" w:rsidR="00DA559F" w:rsidRPr="004D6D6D" w:rsidRDefault="00DA559F" w:rsidP="00764155">
      <w:pPr>
        <w:spacing w:line="360" w:lineRule="auto"/>
        <w:jc w:val="both"/>
        <w:rPr>
          <w:rFonts w:cs="Arial"/>
          <w:szCs w:val="24"/>
        </w:rPr>
      </w:pPr>
      <w:r w:rsidRPr="004D6D6D">
        <w:rPr>
          <w:rFonts w:cs="Arial"/>
          <w:szCs w:val="24"/>
        </w:rPr>
        <w:t>Somos una empresa enfocada en lograr estándares de operación respetuosos del medio ambiente. El sistema de administración para la sustentabilidad ambiental se soporta en un equipo dedicado que trabaja en el desarrollo, la implementación y medición de iniciativas que favorecen una operación más sustentable. Los nuevos prototipos de las unidades se diseñan de acuerdo con las mejores políticas y procedimientos de operaciones, logística y administración.</w:t>
      </w:r>
    </w:p>
    <w:p w14:paraId="4FEA45B3" w14:textId="77777777" w:rsidR="00DA559F" w:rsidRPr="004D6D6D" w:rsidRDefault="00DA559F" w:rsidP="00764155">
      <w:pPr>
        <w:spacing w:line="360" w:lineRule="auto"/>
        <w:rPr>
          <w:rFonts w:cs="Arial"/>
          <w:szCs w:val="24"/>
        </w:rPr>
      </w:pPr>
      <w:r w:rsidRPr="004D6D6D">
        <w:rPr>
          <w:rFonts w:cs="Arial"/>
          <w:szCs w:val="24"/>
        </w:rPr>
        <w:t>Nuestros objetivos de sustentabilidad están dirigidos a lograr:</w:t>
      </w:r>
    </w:p>
    <w:p w14:paraId="6980B506" w14:textId="77777777" w:rsidR="00DA559F" w:rsidRPr="004D6D6D" w:rsidRDefault="00DA559F" w:rsidP="00CF3078">
      <w:pPr>
        <w:pStyle w:val="Prrafodelista"/>
        <w:numPr>
          <w:ilvl w:val="0"/>
          <w:numId w:val="14"/>
        </w:numPr>
        <w:rPr>
          <w:rFonts w:cs="Arial"/>
          <w:szCs w:val="24"/>
        </w:rPr>
      </w:pPr>
      <w:r w:rsidRPr="004D6D6D">
        <w:rPr>
          <w:rFonts w:cs="Arial"/>
          <w:szCs w:val="24"/>
        </w:rPr>
        <w:t>Mayor eficiencia energética.</w:t>
      </w:r>
    </w:p>
    <w:p w14:paraId="09AD8E96" w14:textId="77777777" w:rsidR="00DA559F" w:rsidRPr="004D6D6D" w:rsidRDefault="00DA559F" w:rsidP="00CF3078">
      <w:pPr>
        <w:pStyle w:val="Prrafodelista"/>
        <w:numPr>
          <w:ilvl w:val="0"/>
          <w:numId w:val="14"/>
        </w:numPr>
        <w:rPr>
          <w:rFonts w:cs="Arial"/>
          <w:szCs w:val="24"/>
        </w:rPr>
      </w:pPr>
      <w:r w:rsidRPr="004D6D6D">
        <w:rPr>
          <w:rFonts w:cs="Arial"/>
          <w:szCs w:val="24"/>
        </w:rPr>
        <w:t>Reducir el consumo de agua.</w:t>
      </w:r>
    </w:p>
    <w:p w14:paraId="6243B714" w14:textId="77777777" w:rsidR="00DA559F" w:rsidRPr="004D6D6D" w:rsidRDefault="00DA559F" w:rsidP="00CF3078">
      <w:pPr>
        <w:pStyle w:val="Prrafodelista"/>
        <w:numPr>
          <w:ilvl w:val="0"/>
          <w:numId w:val="14"/>
        </w:numPr>
        <w:rPr>
          <w:rFonts w:cs="Arial"/>
          <w:szCs w:val="24"/>
        </w:rPr>
      </w:pPr>
      <w:r w:rsidRPr="004D6D6D">
        <w:rPr>
          <w:rFonts w:cs="Arial"/>
          <w:szCs w:val="24"/>
        </w:rPr>
        <w:t>Disminuir el impacto de los residuos en la operación.</w:t>
      </w:r>
    </w:p>
    <w:p w14:paraId="5AD36902" w14:textId="77777777" w:rsidR="00DA559F" w:rsidRPr="004D6D6D" w:rsidRDefault="00DA559F" w:rsidP="00CF3078">
      <w:pPr>
        <w:pStyle w:val="Prrafodelista"/>
        <w:numPr>
          <w:ilvl w:val="0"/>
          <w:numId w:val="14"/>
        </w:numPr>
        <w:rPr>
          <w:rFonts w:cs="Arial"/>
          <w:szCs w:val="24"/>
        </w:rPr>
      </w:pPr>
      <w:r w:rsidRPr="004D6D6D">
        <w:rPr>
          <w:rFonts w:cs="Arial"/>
          <w:szCs w:val="24"/>
        </w:rPr>
        <w:t>Restar el impacto en la biodiversidad.</w:t>
      </w:r>
    </w:p>
    <w:p w14:paraId="7B705D65" w14:textId="77777777" w:rsidR="00DA559F" w:rsidRPr="004D6D6D" w:rsidRDefault="00DA559F" w:rsidP="00CF3078">
      <w:pPr>
        <w:pStyle w:val="Prrafodelista"/>
        <w:numPr>
          <w:ilvl w:val="0"/>
          <w:numId w:val="14"/>
        </w:numPr>
        <w:rPr>
          <w:rFonts w:cs="Arial"/>
          <w:szCs w:val="24"/>
        </w:rPr>
      </w:pPr>
      <w:r w:rsidRPr="004D6D6D">
        <w:rPr>
          <w:rFonts w:cs="Arial"/>
          <w:szCs w:val="24"/>
        </w:rPr>
        <w:t>Promover productos con menor impacto ambiental.</w:t>
      </w:r>
    </w:p>
    <w:p w14:paraId="20BBEC92" w14:textId="77777777" w:rsidR="00DA559F" w:rsidRPr="004D6D6D" w:rsidRDefault="00DA559F" w:rsidP="00CF3078">
      <w:pPr>
        <w:pStyle w:val="Prrafodelista"/>
        <w:numPr>
          <w:ilvl w:val="0"/>
          <w:numId w:val="14"/>
        </w:numPr>
        <w:rPr>
          <w:rFonts w:cs="Arial"/>
          <w:szCs w:val="24"/>
        </w:rPr>
      </w:pPr>
      <w:r w:rsidRPr="004D6D6D">
        <w:rPr>
          <w:rFonts w:cs="Arial"/>
          <w:szCs w:val="24"/>
        </w:rPr>
        <w:lastRenderedPageBreak/>
        <w:t>Involucramiento con nuestros grupos de interés.</w:t>
      </w:r>
    </w:p>
    <w:p w14:paraId="646F60B3" w14:textId="77777777" w:rsidR="00DA559F" w:rsidRPr="00347420" w:rsidRDefault="00DA559F" w:rsidP="00CF3078">
      <w:pPr>
        <w:pStyle w:val="Prrafodelista"/>
        <w:numPr>
          <w:ilvl w:val="0"/>
          <w:numId w:val="14"/>
        </w:numPr>
        <w:rPr>
          <w:rFonts w:cs="Arial"/>
          <w:szCs w:val="24"/>
        </w:rPr>
      </w:pPr>
      <w:r w:rsidRPr="00347420">
        <w:rPr>
          <w:rFonts w:cs="Arial"/>
          <w:szCs w:val="24"/>
        </w:rPr>
        <w:t>A través de nuestros cinco pilares sustentables:</w:t>
      </w:r>
    </w:p>
    <w:p w14:paraId="1FDD8DB1" w14:textId="77777777" w:rsidR="00DA559F" w:rsidRPr="00347420" w:rsidRDefault="00DA559F" w:rsidP="00DA559F">
      <w:pPr>
        <w:rPr>
          <w:rFonts w:cs="Arial"/>
          <w:szCs w:val="24"/>
        </w:rPr>
      </w:pPr>
      <w:r w:rsidRPr="00347420">
        <w:rPr>
          <w:rFonts w:cs="Arial"/>
          <w:szCs w:val="24"/>
        </w:rPr>
        <w:t>Energía, Agua, Residuos, Producto y Gente.</w:t>
      </w:r>
    </w:p>
    <w:p w14:paraId="119190E7" w14:textId="77777777" w:rsidR="00DA559F" w:rsidRPr="00347420" w:rsidRDefault="00917A09" w:rsidP="00DA559F">
      <w:pPr>
        <w:rPr>
          <w:rFonts w:cs="Arial"/>
          <w:szCs w:val="24"/>
        </w:rPr>
      </w:pPr>
      <w:hyperlink r:id="rId99" w:history="1">
        <w:r w:rsidR="00DA559F" w:rsidRPr="00347420">
          <w:rPr>
            <w:rStyle w:val="Hipervnculo"/>
            <w:rFonts w:cs="Arial"/>
            <w:color w:val="auto"/>
            <w:szCs w:val="24"/>
          </w:rPr>
          <w:t>http://walmart.2012.33aws.com/capitulo.php?s=40&amp;lang=es</w:t>
        </w:r>
      </w:hyperlink>
    </w:p>
    <w:p w14:paraId="187099FB" w14:textId="77777777" w:rsidR="00DA559F" w:rsidRPr="00347420" w:rsidRDefault="00DA559F" w:rsidP="00DA559F">
      <w:pPr>
        <w:rPr>
          <w:rFonts w:cs="Arial"/>
          <w:szCs w:val="24"/>
        </w:rPr>
      </w:pPr>
      <w:r w:rsidRPr="00347420">
        <w:rPr>
          <w:rFonts w:cs="Arial"/>
          <w:szCs w:val="24"/>
        </w:rPr>
        <w:t>Revisar sección “reducir impacto a la biodiversidad” en Compromiso.</w:t>
      </w:r>
    </w:p>
    <w:p w14:paraId="32CFDE2B" w14:textId="77777777" w:rsidR="00DA559F" w:rsidRPr="00347420" w:rsidRDefault="00DA559F" w:rsidP="00DA559F">
      <w:pPr>
        <w:rPr>
          <w:rFonts w:cs="Arial"/>
          <w:szCs w:val="24"/>
        </w:rPr>
      </w:pPr>
      <w:r w:rsidRPr="00347420">
        <w:rPr>
          <w:rFonts w:cs="Arial"/>
          <w:szCs w:val="24"/>
        </w:rPr>
        <w:t>Revisar:</w:t>
      </w:r>
      <w:r w:rsidRPr="00347420">
        <w:rPr>
          <w:rFonts w:cs="Arial"/>
          <w:szCs w:val="24"/>
        </w:rPr>
        <w:br/>
      </w:r>
      <w:hyperlink r:id="rId100" w:history="1">
        <w:r w:rsidRPr="00347420">
          <w:rPr>
            <w:rStyle w:val="Hipervnculo"/>
            <w:rFonts w:cs="Arial"/>
            <w:color w:val="auto"/>
            <w:szCs w:val="24"/>
          </w:rPr>
          <w:t>http://www.walmartmexico.com.mx/innovacionsustentable/index.html</w:t>
        </w:r>
      </w:hyperlink>
    </w:p>
    <w:p w14:paraId="6B8AE2FF" w14:textId="77777777" w:rsidR="00DA559F" w:rsidRPr="00347420" w:rsidRDefault="00917A09" w:rsidP="00DA559F">
      <w:pPr>
        <w:rPr>
          <w:rFonts w:cs="Arial"/>
          <w:szCs w:val="24"/>
        </w:rPr>
      </w:pPr>
      <w:hyperlink r:id="rId101" w:history="1">
        <w:r w:rsidR="00DA559F" w:rsidRPr="00347420">
          <w:rPr>
            <w:rStyle w:val="Hipervnculo"/>
            <w:rFonts w:cs="Arial"/>
            <w:color w:val="auto"/>
            <w:szCs w:val="24"/>
          </w:rPr>
          <w:t>http://www.walmartmexico.com.mx/plan-accion-biodiversidad.pdf</w:t>
        </w:r>
      </w:hyperlink>
    </w:p>
    <w:p w14:paraId="4A334680" w14:textId="77777777" w:rsidR="00DA559F" w:rsidRPr="004D6D6D" w:rsidRDefault="00DA559F" w:rsidP="00DA559F">
      <w:pPr>
        <w:rPr>
          <w:rFonts w:cs="Arial"/>
          <w:szCs w:val="24"/>
        </w:rPr>
      </w:pPr>
    </w:p>
    <w:p w14:paraId="2C246BB3" w14:textId="77777777" w:rsidR="00DA559F" w:rsidRPr="004D6D6D" w:rsidRDefault="00945B88" w:rsidP="00DA559F">
      <w:pPr>
        <w:pStyle w:val="Puesto"/>
        <w:ind w:left="360"/>
        <w:rPr>
          <w:rFonts w:cs="Arial"/>
        </w:rPr>
      </w:pPr>
      <w:r>
        <w:rPr>
          <w:rFonts w:cs="Arial"/>
          <w:noProof/>
          <w:lang w:eastAsia="es-MX"/>
        </w:rPr>
        <w:drawing>
          <wp:inline distT="0" distB="0" distL="0" distR="0" wp14:anchorId="7675237A" wp14:editId="62358882">
            <wp:extent cx="1104900" cy="304800"/>
            <wp:effectExtent l="19050" t="0" r="0" b="0"/>
            <wp:docPr id="69" name="Imagen 2" descr="http://roachtli.tripod.com/Achtl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roachtli.tripod.com/Achtli2.jpg"/>
                    <pic:cNvPicPr>
                      <a:picLocks noChangeAspect="1" noChangeArrowheads="1"/>
                    </pic:cNvPicPr>
                  </pic:nvPicPr>
                  <pic:blipFill>
                    <a:blip r:embed="rId102"/>
                    <a:srcRect/>
                    <a:stretch>
                      <a:fillRect/>
                    </a:stretch>
                  </pic:blipFill>
                  <pic:spPr bwMode="auto">
                    <a:xfrm>
                      <a:off x="0" y="0"/>
                      <a:ext cx="1104900" cy="304800"/>
                    </a:xfrm>
                    <a:prstGeom prst="rect">
                      <a:avLst/>
                    </a:prstGeom>
                    <a:noFill/>
                    <a:ln w="9525">
                      <a:noFill/>
                      <a:miter lim="800000"/>
                      <a:headEnd/>
                      <a:tailEnd/>
                    </a:ln>
                  </pic:spPr>
                </pic:pic>
              </a:graphicData>
            </a:graphic>
          </wp:inline>
        </w:drawing>
      </w:r>
      <w:r w:rsidR="00DA559F" w:rsidRPr="004D6D6D">
        <w:rPr>
          <w:rFonts w:cs="Arial"/>
        </w:rPr>
        <w:t xml:space="preserve"> Achtli Alimentos Nutritivos </w:t>
      </w:r>
    </w:p>
    <w:p w14:paraId="0C448BA5" w14:textId="77777777" w:rsidR="00DA559F" w:rsidRPr="004D6D6D" w:rsidRDefault="00DA559F" w:rsidP="00DA559F">
      <w:pPr>
        <w:rPr>
          <w:rFonts w:cs="Arial"/>
          <w:szCs w:val="24"/>
        </w:rPr>
      </w:pPr>
    </w:p>
    <w:p w14:paraId="3CADF5B5" w14:textId="77777777" w:rsidR="00DA559F" w:rsidRPr="004D6D6D" w:rsidRDefault="00DA559F" w:rsidP="00DA559F">
      <w:pPr>
        <w:rPr>
          <w:rFonts w:cs="Arial"/>
          <w:szCs w:val="24"/>
        </w:rPr>
      </w:pPr>
      <w:r w:rsidRPr="004D6D6D">
        <w:rPr>
          <w:rFonts w:cs="Arial"/>
          <w:szCs w:val="24"/>
        </w:rPr>
        <w:t>Empresa Local del centro de México, con algunos proyectos. Localizada en zona de Cuernavaca.</w:t>
      </w:r>
    </w:p>
    <w:p w14:paraId="78B80681" w14:textId="77777777" w:rsidR="00DA559F" w:rsidRPr="004D6D6D" w:rsidRDefault="00DA559F" w:rsidP="00DA559F">
      <w:pPr>
        <w:rPr>
          <w:rFonts w:cs="Arial"/>
          <w:szCs w:val="24"/>
        </w:rPr>
      </w:pPr>
      <w:r w:rsidRPr="004D6D6D">
        <w:rPr>
          <w:rFonts w:cs="Arial"/>
          <w:szCs w:val="24"/>
        </w:rPr>
        <w:t>Contacto.</w:t>
      </w:r>
    </w:p>
    <w:p w14:paraId="46DE7654" w14:textId="77777777" w:rsidR="00DA559F" w:rsidRPr="004D6D6D" w:rsidRDefault="00DA559F" w:rsidP="00DA559F">
      <w:pPr>
        <w:rPr>
          <w:rFonts w:cs="Arial"/>
          <w:szCs w:val="24"/>
        </w:rPr>
      </w:pPr>
      <w:r w:rsidRPr="004D6D6D">
        <w:rPr>
          <w:rFonts w:cs="Arial"/>
          <w:szCs w:val="24"/>
        </w:rPr>
        <w:t>L.C.C. ANA IBARRA CORTES</w:t>
      </w:r>
    </w:p>
    <w:p w14:paraId="5F6E4AE8" w14:textId="77777777" w:rsidR="00DA559F" w:rsidRPr="004D6D6D" w:rsidRDefault="00DA559F" w:rsidP="00DA559F">
      <w:pPr>
        <w:rPr>
          <w:rFonts w:cs="Arial"/>
          <w:szCs w:val="24"/>
        </w:rPr>
      </w:pPr>
      <w:r w:rsidRPr="004D6D6D">
        <w:rPr>
          <w:rFonts w:cs="Arial"/>
          <w:szCs w:val="24"/>
        </w:rPr>
        <w:t>(777) 3 22 27 13</w:t>
      </w:r>
    </w:p>
    <w:p w14:paraId="253C90AE" w14:textId="77777777" w:rsidR="00DA559F" w:rsidRPr="004D6D6D" w:rsidRDefault="00DA559F" w:rsidP="00DA559F">
      <w:pPr>
        <w:rPr>
          <w:rFonts w:cs="Arial"/>
          <w:szCs w:val="24"/>
        </w:rPr>
      </w:pPr>
      <w:r w:rsidRPr="004D6D6D">
        <w:rPr>
          <w:rFonts w:cs="Arial"/>
          <w:szCs w:val="24"/>
        </w:rPr>
        <w:t xml:space="preserve">Calle 30 No. 213, Col. Ricardo Flores Magón, C.P. 62370, </w:t>
      </w:r>
    </w:p>
    <w:p w14:paraId="1F873A5B" w14:textId="77777777" w:rsidR="00DA559F" w:rsidRPr="004D6D6D" w:rsidRDefault="00DA559F" w:rsidP="00DA559F">
      <w:pPr>
        <w:rPr>
          <w:rFonts w:cs="Arial"/>
          <w:szCs w:val="24"/>
        </w:rPr>
      </w:pPr>
      <w:r w:rsidRPr="004D6D6D">
        <w:rPr>
          <w:rFonts w:cs="Arial"/>
          <w:szCs w:val="24"/>
        </w:rPr>
        <w:t xml:space="preserve">Cuernavaca, Morelos, México. </w:t>
      </w:r>
    </w:p>
    <w:p w14:paraId="21D6720D" w14:textId="77777777" w:rsidR="00DA559F" w:rsidRPr="004D6D6D" w:rsidRDefault="00DA559F" w:rsidP="00DA559F">
      <w:pPr>
        <w:rPr>
          <w:rFonts w:cs="Arial"/>
          <w:szCs w:val="24"/>
        </w:rPr>
      </w:pPr>
      <w:r w:rsidRPr="004D6D6D">
        <w:rPr>
          <w:rFonts w:cs="Arial"/>
          <w:szCs w:val="24"/>
        </w:rPr>
        <w:t>ana.ibarra@canacintramorelos.org</w:t>
      </w:r>
    </w:p>
    <w:p w14:paraId="3AE23105" w14:textId="77777777" w:rsidR="00DA559F" w:rsidRPr="00DF2C25" w:rsidRDefault="00917A09" w:rsidP="00DA559F">
      <w:pPr>
        <w:rPr>
          <w:rFonts w:cs="Arial"/>
          <w:szCs w:val="24"/>
        </w:rPr>
      </w:pPr>
      <w:hyperlink r:id="rId103" w:history="1">
        <w:r w:rsidR="00DA559F" w:rsidRPr="00DF2C25">
          <w:rPr>
            <w:rStyle w:val="Hipervnculo"/>
            <w:rFonts w:cs="Arial"/>
            <w:color w:val="auto"/>
            <w:szCs w:val="24"/>
          </w:rPr>
          <w:t>contacto@achtli.com</w:t>
        </w:r>
      </w:hyperlink>
    </w:p>
    <w:p w14:paraId="127F4D8F" w14:textId="77777777" w:rsidR="00DA559F" w:rsidRPr="004D6D6D" w:rsidRDefault="00DA559F" w:rsidP="00DA559F">
      <w:pPr>
        <w:rPr>
          <w:rFonts w:cs="Arial"/>
          <w:szCs w:val="24"/>
        </w:rPr>
      </w:pPr>
    </w:p>
    <w:p w14:paraId="38CF1807" w14:textId="77777777" w:rsidR="00DA559F" w:rsidRPr="004D6D6D" w:rsidRDefault="00945B88" w:rsidP="00DA559F">
      <w:pPr>
        <w:pStyle w:val="Puesto"/>
        <w:ind w:left="360"/>
        <w:rPr>
          <w:rFonts w:cs="Arial"/>
        </w:rPr>
      </w:pPr>
      <w:r>
        <w:rPr>
          <w:rFonts w:cs="Arial"/>
          <w:noProof/>
          <w:lang w:eastAsia="es-MX"/>
        </w:rPr>
        <w:drawing>
          <wp:inline distT="0" distB="0" distL="0" distR="0" wp14:anchorId="328D99FB" wp14:editId="3AC2CCE0">
            <wp:extent cx="1428750" cy="466725"/>
            <wp:effectExtent l="19050" t="0" r="0" b="0"/>
            <wp:docPr id="70" name="Imagen 70" descr="Bridge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ridgestone"/>
                    <pic:cNvPicPr>
                      <a:picLocks noChangeAspect="1" noChangeArrowheads="1"/>
                    </pic:cNvPicPr>
                  </pic:nvPicPr>
                  <pic:blipFill>
                    <a:blip r:embed="rId104"/>
                    <a:srcRect/>
                    <a:stretch>
                      <a:fillRect/>
                    </a:stretch>
                  </pic:blipFill>
                  <pic:spPr bwMode="auto">
                    <a:xfrm>
                      <a:off x="0" y="0"/>
                      <a:ext cx="1428750" cy="466725"/>
                    </a:xfrm>
                    <a:prstGeom prst="rect">
                      <a:avLst/>
                    </a:prstGeom>
                    <a:noFill/>
                    <a:ln w="9525">
                      <a:noFill/>
                      <a:miter lim="800000"/>
                      <a:headEnd/>
                      <a:tailEnd/>
                    </a:ln>
                  </pic:spPr>
                </pic:pic>
              </a:graphicData>
            </a:graphic>
          </wp:inline>
        </w:drawing>
      </w:r>
      <w:r w:rsidR="00DA559F" w:rsidRPr="004D6D6D">
        <w:rPr>
          <w:rFonts w:cs="Arial"/>
        </w:rPr>
        <w:t xml:space="preserve"> Bridgestone De México S.A. De C.V.</w:t>
      </w:r>
    </w:p>
    <w:p w14:paraId="7BD99D68" w14:textId="77777777" w:rsidR="00DA559F" w:rsidRPr="004D6D6D" w:rsidRDefault="00DA559F" w:rsidP="00DA559F">
      <w:pPr>
        <w:rPr>
          <w:rFonts w:cs="Arial"/>
          <w:szCs w:val="24"/>
        </w:rPr>
      </w:pPr>
    </w:p>
    <w:p w14:paraId="667888F4" w14:textId="77777777" w:rsidR="00DA559F" w:rsidRPr="004D6D6D" w:rsidRDefault="00DA559F" w:rsidP="00764155">
      <w:pPr>
        <w:spacing w:line="360" w:lineRule="auto"/>
        <w:jc w:val="both"/>
        <w:rPr>
          <w:rFonts w:cs="Arial"/>
          <w:szCs w:val="24"/>
        </w:rPr>
      </w:pPr>
      <w:r w:rsidRPr="004D6D6D">
        <w:rPr>
          <w:rFonts w:cs="Arial"/>
          <w:szCs w:val="24"/>
        </w:rPr>
        <w:lastRenderedPageBreak/>
        <w:t xml:space="preserve">Reconocida como Empresa Socialmente Responsable del 2010 al 2012, sus proyectos se acercan más a seguridad vial, pero con uno u otro proyecto ecológico local. Tiene área propia de RSE, lo que facilita un contacto más sencillo. </w:t>
      </w:r>
    </w:p>
    <w:p w14:paraId="392AE151" w14:textId="77777777" w:rsidR="00DA559F" w:rsidRPr="004D6D6D" w:rsidRDefault="00DA559F" w:rsidP="00DA559F">
      <w:pPr>
        <w:rPr>
          <w:rFonts w:cs="Arial"/>
          <w:szCs w:val="24"/>
        </w:rPr>
      </w:pPr>
      <w:r w:rsidRPr="004D6D6D">
        <w:rPr>
          <w:rFonts w:cs="Arial"/>
          <w:szCs w:val="24"/>
        </w:rPr>
        <w:t>Contacto</w:t>
      </w:r>
    </w:p>
    <w:p w14:paraId="3D12B0C0" w14:textId="77777777" w:rsidR="00DA559F" w:rsidRPr="00DF2C25" w:rsidRDefault="00917A09" w:rsidP="00DA559F">
      <w:pPr>
        <w:rPr>
          <w:rFonts w:cs="Arial"/>
          <w:szCs w:val="24"/>
        </w:rPr>
      </w:pPr>
      <w:hyperlink r:id="rId105" w:history="1">
        <w:r w:rsidR="00DA559F" w:rsidRPr="00DF2C25">
          <w:rPr>
            <w:rStyle w:val="Hipervnculo"/>
            <w:rFonts w:cs="Arial"/>
            <w:color w:val="auto"/>
            <w:szCs w:val="24"/>
          </w:rPr>
          <w:t>http://comercial.bridgestone.com.mx/home.asp?action=contact.main</w:t>
        </w:r>
      </w:hyperlink>
    </w:p>
    <w:p w14:paraId="111384CD" w14:textId="77777777" w:rsidR="00DA559F" w:rsidRPr="004D6D6D" w:rsidRDefault="00DA559F" w:rsidP="00DA559F">
      <w:pPr>
        <w:rPr>
          <w:rFonts w:cs="Arial"/>
          <w:szCs w:val="24"/>
        </w:rPr>
      </w:pPr>
      <w:r w:rsidRPr="004D6D6D">
        <w:rPr>
          <w:rFonts w:cs="Arial"/>
          <w:szCs w:val="24"/>
        </w:rPr>
        <w:t>Tel. (777)1007500</w:t>
      </w:r>
      <w:r w:rsidRPr="004D6D6D">
        <w:rPr>
          <w:rFonts w:cs="Arial"/>
          <w:szCs w:val="24"/>
        </w:rPr>
        <w:cr/>
      </w:r>
    </w:p>
    <w:p w14:paraId="34DA7827" w14:textId="77777777" w:rsidR="00DA559F" w:rsidRPr="004D6D6D" w:rsidRDefault="00945B88" w:rsidP="00DA559F">
      <w:pPr>
        <w:rPr>
          <w:rFonts w:cs="Arial"/>
          <w:szCs w:val="24"/>
        </w:rPr>
      </w:pPr>
      <w:r>
        <w:rPr>
          <w:rFonts w:cs="Arial"/>
          <w:noProof/>
          <w:szCs w:val="24"/>
          <w:lang w:eastAsia="es-MX"/>
        </w:rPr>
        <w:drawing>
          <wp:inline distT="0" distB="0" distL="0" distR="0" wp14:anchorId="5BB93927" wp14:editId="5E3A8B8F">
            <wp:extent cx="685800" cy="771525"/>
            <wp:effectExtent l="19050" t="0" r="0" b="0"/>
            <wp:docPr id="71" name="Imagen 4" descr="http://www.grupocomosa.com/templates/mx_joomla12/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www.grupocomosa.com/templates/mx_joomla12/images/logo.png"/>
                    <pic:cNvPicPr>
                      <a:picLocks noChangeAspect="1" noChangeArrowheads="1"/>
                    </pic:cNvPicPr>
                  </pic:nvPicPr>
                  <pic:blipFill>
                    <a:blip r:embed="rId106"/>
                    <a:srcRect r="77469"/>
                    <a:stretch>
                      <a:fillRect/>
                    </a:stretch>
                  </pic:blipFill>
                  <pic:spPr bwMode="auto">
                    <a:xfrm>
                      <a:off x="0" y="0"/>
                      <a:ext cx="685800" cy="771525"/>
                    </a:xfrm>
                    <a:prstGeom prst="rect">
                      <a:avLst/>
                    </a:prstGeom>
                    <a:noFill/>
                    <a:ln w="9525">
                      <a:noFill/>
                      <a:miter lim="800000"/>
                      <a:headEnd/>
                      <a:tailEnd/>
                    </a:ln>
                  </pic:spPr>
                </pic:pic>
              </a:graphicData>
            </a:graphic>
          </wp:inline>
        </w:drawing>
      </w:r>
      <w:r w:rsidR="00DA559F" w:rsidRPr="004D6D6D">
        <w:rPr>
          <w:rFonts w:cs="Arial"/>
          <w:szCs w:val="24"/>
        </w:rPr>
        <w:t xml:space="preserve"> </w:t>
      </w:r>
      <w:r w:rsidR="00DA559F" w:rsidRPr="004D6D6D">
        <w:rPr>
          <w:rFonts w:eastAsia="Times New Roman" w:cs="Arial"/>
          <w:spacing w:val="-10"/>
          <w:kern w:val="28"/>
          <w:szCs w:val="24"/>
        </w:rPr>
        <w:t>Concreto De Morelos S.A. De C.V.</w:t>
      </w:r>
    </w:p>
    <w:p w14:paraId="3C40352D" w14:textId="77777777" w:rsidR="00DA559F" w:rsidRPr="004D6D6D" w:rsidRDefault="00DA559F" w:rsidP="00DA559F">
      <w:pPr>
        <w:rPr>
          <w:rFonts w:cs="Arial"/>
          <w:szCs w:val="24"/>
        </w:rPr>
      </w:pPr>
      <w:r w:rsidRPr="004D6D6D">
        <w:rPr>
          <w:rFonts w:cs="Arial"/>
          <w:szCs w:val="24"/>
        </w:rPr>
        <w:t>Tiene sello de Morelos Industria Responsable, además de proyectos locales de apoyo a la comunidad. Pueden ser partícipes de algunos proyectos ecológicos.</w:t>
      </w:r>
    </w:p>
    <w:p w14:paraId="0644E45B" w14:textId="77777777" w:rsidR="00DA559F" w:rsidRPr="004D6D6D" w:rsidRDefault="00DA559F" w:rsidP="00DA559F">
      <w:pPr>
        <w:rPr>
          <w:rFonts w:cs="Arial"/>
          <w:szCs w:val="24"/>
        </w:rPr>
      </w:pPr>
      <w:r w:rsidRPr="004D6D6D">
        <w:rPr>
          <w:rFonts w:cs="Arial"/>
          <w:szCs w:val="24"/>
        </w:rPr>
        <w:t>(777) 315 44 00</w:t>
      </w:r>
    </w:p>
    <w:p w14:paraId="1BF924D8" w14:textId="77777777" w:rsidR="00DA559F" w:rsidRPr="004D6D6D" w:rsidRDefault="00DA559F" w:rsidP="00DA559F">
      <w:pPr>
        <w:rPr>
          <w:rFonts w:cs="Arial"/>
          <w:szCs w:val="24"/>
        </w:rPr>
      </w:pPr>
    </w:p>
    <w:p w14:paraId="40072545" w14:textId="77777777" w:rsidR="00DA559F" w:rsidRPr="004D6D6D" w:rsidRDefault="00945B88" w:rsidP="00DA559F">
      <w:pPr>
        <w:rPr>
          <w:rFonts w:eastAsia="Times New Roman" w:cs="Arial"/>
          <w:spacing w:val="-10"/>
          <w:kern w:val="28"/>
          <w:szCs w:val="24"/>
        </w:rPr>
      </w:pPr>
      <w:r>
        <w:rPr>
          <w:rFonts w:cs="Arial"/>
          <w:noProof/>
          <w:szCs w:val="24"/>
          <w:lang w:eastAsia="es-MX"/>
        </w:rPr>
        <w:drawing>
          <wp:inline distT="0" distB="0" distL="0" distR="0" wp14:anchorId="040B2F47" wp14:editId="0708D328">
            <wp:extent cx="1219200" cy="609600"/>
            <wp:effectExtent l="19050" t="0" r="0" b="0"/>
            <wp:docPr id="72" name="Imagen 5" descr="http://remesasmexico.com.mx/wp-content/uploads/bbva-banco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http://remesasmexico.com.mx/wp-content/uploads/bbva-bancomer1.jpg"/>
                    <pic:cNvPicPr>
                      <a:picLocks noChangeAspect="1" noChangeArrowheads="1"/>
                    </pic:cNvPicPr>
                  </pic:nvPicPr>
                  <pic:blipFill>
                    <a:blip r:embed="rId107"/>
                    <a:srcRect/>
                    <a:stretch>
                      <a:fillRect/>
                    </a:stretch>
                  </pic:blipFill>
                  <pic:spPr bwMode="auto">
                    <a:xfrm>
                      <a:off x="0" y="0"/>
                      <a:ext cx="1219200" cy="609600"/>
                    </a:xfrm>
                    <a:prstGeom prst="rect">
                      <a:avLst/>
                    </a:prstGeom>
                    <a:noFill/>
                    <a:ln w="9525">
                      <a:noFill/>
                      <a:miter lim="800000"/>
                      <a:headEnd/>
                      <a:tailEnd/>
                    </a:ln>
                  </pic:spPr>
                </pic:pic>
              </a:graphicData>
            </a:graphic>
          </wp:inline>
        </w:drawing>
      </w:r>
      <w:r w:rsidR="00DA559F" w:rsidRPr="004D6D6D">
        <w:rPr>
          <w:rFonts w:eastAsia="Times New Roman" w:cs="Arial"/>
          <w:spacing w:val="-10"/>
          <w:kern w:val="28"/>
          <w:szCs w:val="24"/>
        </w:rPr>
        <w:t>Fundación BBVA Bancomer</w:t>
      </w:r>
    </w:p>
    <w:p w14:paraId="6D2DA7BF" w14:textId="77777777" w:rsidR="00DA559F" w:rsidRPr="004D6D6D" w:rsidRDefault="00DA559F" w:rsidP="00DA559F">
      <w:pPr>
        <w:rPr>
          <w:rFonts w:cs="Arial"/>
          <w:szCs w:val="24"/>
        </w:rPr>
      </w:pPr>
      <w:r w:rsidRPr="004D6D6D">
        <w:rPr>
          <w:rFonts w:cs="Arial"/>
          <w:szCs w:val="24"/>
        </w:rPr>
        <w:t>Proyectos en ecología desde 2002. Zona poniente cae en área de influencia.</w:t>
      </w:r>
    </w:p>
    <w:p w14:paraId="0B8948DF" w14:textId="77777777" w:rsidR="00DA559F" w:rsidRPr="00DF2C25" w:rsidRDefault="00917A09" w:rsidP="00DA559F">
      <w:pPr>
        <w:rPr>
          <w:rFonts w:cs="Arial"/>
          <w:szCs w:val="24"/>
        </w:rPr>
      </w:pPr>
      <w:hyperlink r:id="rId108" w:history="1">
        <w:r w:rsidR="00DA559F" w:rsidRPr="00DF2C25">
          <w:rPr>
            <w:rStyle w:val="Hipervnculo"/>
            <w:rFonts w:cs="Arial"/>
            <w:color w:val="auto"/>
            <w:szCs w:val="24"/>
          </w:rPr>
          <w:t>https://www.fundacionbbvabancomer.org/index.aspx</w:t>
        </w:r>
      </w:hyperlink>
    </w:p>
    <w:p w14:paraId="2CBD3781" w14:textId="77777777" w:rsidR="00DA559F" w:rsidRPr="00DF2C25" w:rsidRDefault="00917A09" w:rsidP="00DA559F">
      <w:pPr>
        <w:rPr>
          <w:rFonts w:cs="Arial"/>
          <w:szCs w:val="24"/>
        </w:rPr>
      </w:pPr>
      <w:hyperlink r:id="rId109" w:history="1">
        <w:r w:rsidR="00DA559F" w:rsidRPr="00DF2C25">
          <w:rPr>
            <w:rStyle w:val="Hipervnculo"/>
            <w:rFonts w:cs="Arial"/>
            <w:color w:val="auto"/>
            <w:szCs w:val="24"/>
          </w:rPr>
          <w:t>https://www.fundacionbbvabancomer.org/directorio.aspx</w:t>
        </w:r>
      </w:hyperlink>
    </w:p>
    <w:p w14:paraId="720714F2" w14:textId="77777777" w:rsidR="00DA559F" w:rsidRPr="004D6D6D" w:rsidRDefault="00DA559F" w:rsidP="00DA559F">
      <w:pPr>
        <w:rPr>
          <w:rFonts w:cs="Arial"/>
          <w:szCs w:val="24"/>
        </w:rPr>
      </w:pPr>
    </w:p>
    <w:p w14:paraId="14BB73E4" w14:textId="77777777" w:rsidR="00DA559F" w:rsidRPr="004D6D6D" w:rsidRDefault="00945B88" w:rsidP="00DA559F">
      <w:pPr>
        <w:rPr>
          <w:rFonts w:cs="Arial"/>
          <w:noProof/>
          <w:szCs w:val="24"/>
        </w:rPr>
      </w:pPr>
      <w:r>
        <w:rPr>
          <w:rFonts w:cs="Arial"/>
          <w:noProof/>
          <w:szCs w:val="24"/>
          <w:lang w:eastAsia="es-MX"/>
        </w:rPr>
        <w:drawing>
          <wp:inline distT="0" distB="0" distL="0" distR="0" wp14:anchorId="6AA01799" wp14:editId="78994FB6">
            <wp:extent cx="1428750" cy="1047750"/>
            <wp:effectExtent l="19050" t="0" r="0" b="0"/>
            <wp:docPr id="73" name="Imagen 6" descr="banamex_ecolo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banamex_ecologia"/>
                    <pic:cNvPicPr>
                      <a:picLocks noChangeAspect="1" noChangeArrowheads="1"/>
                    </pic:cNvPicPr>
                  </pic:nvPicPr>
                  <pic:blipFill>
                    <a:blip r:embed="rId110"/>
                    <a:srcRect/>
                    <a:stretch>
                      <a:fillRect/>
                    </a:stretch>
                  </pic:blipFill>
                  <pic:spPr bwMode="auto">
                    <a:xfrm>
                      <a:off x="0" y="0"/>
                      <a:ext cx="1428750" cy="1047750"/>
                    </a:xfrm>
                    <a:prstGeom prst="rect">
                      <a:avLst/>
                    </a:prstGeom>
                    <a:noFill/>
                    <a:ln w="9525">
                      <a:noFill/>
                      <a:miter lim="800000"/>
                      <a:headEnd/>
                      <a:tailEnd/>
                    </a:ln>
                  </pic:spPr>
                </pic:pic>
              </a:graphicData>
            </a:graphic>
          </wp:inline>
        </w:drawing>
      </w:r>
      <w:r w:rsidR="00DA559F" w:rsidRPr="004D6D6D">
        <w:rPr>
          <w:rFonts w:cs="Arial"/>
          <w:szCs w:val="24"/>
        </w:rPr>
        <w:t xml:space="preserve"> </w:t>
      </w:r>
      <w:r w:rsidR="00DA559F" w:rsidRPr="004D6D6D">
        <w:rPr>
          <w:rFonts w:eastAsia="Times New Roman" w:cs="Arial"/>
          <w:spacing w:val="-10"/>
          <w:kern w:val="28"/>
          <w:szCs w:val="24"/>
        </w:rPr>
        <w:t>Fundación Banamex</w:t>
      </w:r>
    </w:p>
    <w:p w14:paraId="76599B8F" w14:textId="77777777" w:rsidR="00DA559F" w:rsidRPr="00DF2C25" w:rsidRDefault="00DA559F" w:rsidP="00DA559F">
      <w:pPr>
        <w:rPr>
          <w:rFonts w:cs="Arial"/>
          <w:szCs w:val="24"/>
        </w:rPr>
      </w:pPr>
      <w:r w:rsidRPr="00DF2C25">
        <w:rPr>
          <w:rFonts w:cs="Arial"/>
          <w:szCs w:val="24"/>
        </w:rPr>
        <w:t>Proyectos ecológicos con universidades.</w:t>
      </w:r>
    </w:p>
    <w:p w14:paraId="66B1C3D1" w14:textId="77777777" w:rsidR="00DA559F" w:rsidRPr="00DF2C25" w:rsidRDefault="00917A09" w:rsidP="00DA559F">
      <w:pPr>
        <w:rPr>
          <w:rFonts w:cs="Arial"/>
          <w:szCs w:val="24"/>
        </w:rPr>
      </w:pPr>
      <w:hyperlink r:id="rId111" w:history="1">
        <w:r w:rsidR="00DA559F" w:rsidRPr="00DF2C25">
          <w:rPr>
            <w:rStyle w:val="Hipervnculo"/>
            <w:rFonts w:cs="Arial"/>
            <w:color w:val="auto"/>
            <w:szCs w:val="24"/>
          </w:rPr>
          <w:t>http://www.robertohernandez.org/index.php?option=com_content&amp;view=article&amp;id=290:texto-introductorio&amp;catid=64:ecologia-fomento-ecologico-banamex&amp;Itemid=87</w:t>
        </w:r>
      </w:hyperlink>
    </w:p>
    <w:p w14:paraId="4CB22754" w14:textId="77777777" w:rsidR="00DA559F" w:rsidRPr="00DF2C25" w:rsidRDefault="00DA559F" w:rsidP="00DA559F">
      <w:pPr>
        <w:rPr>
          <w:rFonts w:cs="Arial"/>
          <w:szCs w:val="24"/>
        </w:rPr>
      </w:pPr>
      <w:r w:rsidRPr="00DF2C25">
        <w:rPr>
          <w:rFonts w:cs="Arial"/>
          <w:szCs w:val="24"/>
        </w:rPr>
        <w:t>Parte del grupo Nature Conservansy desde 2006</w:t>
      </w:r>
    </w:p>
    <w:p w14:paraId="699BABC3" w14:textId="77777777" w:rsidR="00DA559F" w:rsidRPr="00DF2C25" w:rsidRDefault="00917A09" w:rsidP="00DA559F">
      <w:pPr>
        <w:rPr>
          <w:rFonts w:cs="Arial"/>
          <w:szCs w:val="24"/>
        </w:rPr>
      </w:pPr>
      <w:hyperlink r:id="rId112" w:history="1">
        <w:r w:rsidR="00DA559F" w:rsidRPr="00DF2C25">
          <w:rPr>
            <w:rStyle w:val="Hipervnculo"/>
            <w:rFonts w:cs="Arial"/>
            <w:color w:val="auto"/>
            <w:szCs w:val="24"/>
          </w:rPr>
          <w:t>http://www.robertohernandez.org/index.php?option=com_content&amp;view=article&amp;id=69&amp;Itemid=212</w:t>
        </w:r>
      </w:hyperlink>
    </w:p>
    <w:p w14:paraId="14194769" w14:textId="77777777" w:rsidR="00DA559F" w:rsidRPr="00DF2C25" w:rsidRDefault="00DA559F" w:rsidP="00DA559F">
      <w:pPr>
        <w:rPr>
          <w:rFonts w:cs="Arial"/>
          <w:szCs w:val="24"/>
        </w:rPr>
      </w:pPr>
      <w:r w:rsidRPr="00DF2C25">
        <w:rPr>
          <w:rFonts w:cs="Arial"/>
          <w:szCs w:val="24"/>
        </w:rPr>
        <w:t>Contacto:</w:t>
      </w:r>
    </w:p>
    <w:p w14:paraId="28D54C61" w14:textId="77777777" w:rsidR="00DA559F" w:rsidRPr="00DF2C25" w:rsidRDefault="00917A09" w:rsidP="00DA559F">
      <w:pPr>
        <w:rPr>
          <w:rFonts w:cs="Arial"/>
          <w:szCs w:val="24"/>
        </w:rPr>
      </w:pPr>
      <w:hyperlink r:id="rId113" w:history="1">
        <w:r w:rsidR="00DA559F" w:rsidRPr="00DF2C25">
          <w:rPr>
            <w:rStyle w:val="Hipervnculo"/>
            <w:rFonts w:cs="Arial"/>
            <w:color w:val="auto"/>
            <w:szCs w:val="24"/>
          </w:rPr>
          <w:t>http://www.robertohernandez.org/index.php?option=com_contact&amp;view=contact&amp;id=1&amp;Itemid=104</w:t>
        </w:r>
      </w:hyperlink>
    </w:p>
    <w:p w14:paraId="19DFF8C9" w14:textId="77777777" w:rsidR="00DA559F" w:rsidRPr="004D6D6D" w:rsidRDefault="00DA559F" w:rsidP="00DA559F">
      <w:pPr>
        <w:rPr>
          <w:rFonts w:cs="Arial"/>
          <w:szCs w:val="24"/>
        </w:rPr>
      </w:pPr>
    </w:p>
    <w:p w14:paraId="4057FECD" w14:textId="77777777" w:rsidR="00DA559F" w:rsidRPr="004D6D6D" w:rsidRDefault="00945B88" w:rsidP="00DA559F">
      <w:pPr>
        <w:rPr>
          <w:rFonts w:eastAsia="Times New Roman" w:cs="Arial"/>
          <w:spacing w:val="-10"/>
          <w:kern w:val="28"/>
          <w:szCs w:val="24"/>
        </w:rPr>
      </w:pPr>
      <w:r>
        <w:rPr>
          <w:rFonts w:cs="Arial"/>
          <w:noProof/>
          <w:szCs w:val="24"/>
          <w:lang w:eastAsia="es-MX"/>
        </w:rPr>
        <w:drawing>
          <wp:inline distT="0" distB="0" distL="0" distR="0" wp14:anchorId="58D794F5" wp14:editId="2C940370">
            <wp:extent cx="1047750" cy="676275"/>
            <wp:effectExtent l="19050" t="0" r="0" b="0"/>
            <wp:docPr id="74" name="Imagen 1" descr="http://www.todoferreteria.com.mx/wp-content/uploads/2011/04/comex-log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todoferreteria.com.mx/wp-content/uploads/2011/04/comex-logo11.jpg"/>
                    <pic:cNvPicPr>
                      <a:picLocks noChangeAspect="1" noChangeArrowheads="1"/>
                    </pic:cNvPicPr>
                  </pic:nvPicPr>
                  <pic:blipFill>
                    <a:blip r:embed="rId114"/>
                    <a:srcRect/>
                    <a:stretch>
                      <a:fillRect/>
                    </a:stretch>
                  </pic:blipFill>
                  <pic:spPr bwMode="auto">
                    <a:xfrm>
                      <a:off x="0" y="0"/>
                      <a:ext cx="1047750" cy="676275"/>
                    </a:xfrm>
                    <a:prstGeom prst="rect">
                      <a:avLst/>
                    </a:prstGeom>
                    <a:noFill/>
                    <a:ln w="9525">
                      <a:noFill/>
                      <a:miter lim="800000"/>
                      <a:headEnd/>
                      <a:tailEnd/>
                    </a:ln>
                  </pic:spPr>
                </pic:pic>
              </a:graphicData>
            </a:graphic>
          </wp:inline>
        </w:drawing>
      </w:r>
      <w:r w:rsidR="00DA559F" w:rsidRPr="004D6D6D">
        <w:rPr>
          <w:rFonts w:eastAsia="Times New Roman" w:cs="Arial"/>
          <w:spacing w:val="-10"/>
          <w:kern w:val="28"/>
          <w:szCs w:val="24"/>
        </w:rPr>
        <w:t xml:space="preserve"> Comex de México</w:t>
      </w:r>
    </w:p>
    <w:p w14:paraId="0AD6D8C4" w14:textId="77777777" w:rsidR="00DA559F" w:rsidRPr="004D6D6D" w:rsidRDefault="00DA559F" w:rsidP="00DA559F">
      <w:pPr>
        <w:rPr>
          <w:rFonts w:cs="Arial"/>
          <w:szCs w:val="24"/>
        </w:rPr>
      </w:pPr>
      <w:r w:rsidRPr="004D6D6D">
        <w:rPr>
          <w:rFonts w:cs="Arial"/>
          <w:szCs w:val="24"/>
        </w:rPr>
        <w:t xml:space="preserve">Tiene programas sustentables y de protección ambiental. </w:t>
      </w:r>
    </w:p>
    <w:p w14:paraId="6F4685F5" w14:textId="77777777" w:rsidR="00DA559F" w:rsidRPr="004D6D6D" w:rsidRDefault="00DA559F" w:rsidP="00DA559F">
      <w:pPr>
        <w:rPr>
          <w:rFonts w:cs="Arial"/>
          <w:szCs w:val="24"/>
        </w:rPr>
      </w:pPr>
      <w:r w:rsidRPr="004D6D6D">
        <w:rPr>
          <w:rFonts w:cs="Arial"/>
          <w:szCs w:val="24"/>
        </w:rPr>
        <w:t>Contacto:</w:t>
      </w:r>
    </w:p>
    <w:p w14:paraId="7F8DEF07" w14:textId="77777777" w:rsidR="00DA559F" w:rsidRPr="00DF2C25" w:rsidRDefault="00917A09" w:rsidP="00DA559F">
      <w:pPr>
        <w:rPr>
          <w:rFonts w:cs="Arial"/>
          <w:szCs w:val="24"/>
        </w:rPr>
      </w:pPr>
      <w:hyperlink r:id="rId115" w:history="1">
        <w:r w:rsidR="00DA559F" w:rsidRPr="00DF2C25">
          <w:rPr>
            <w:rStyle w:val="Hipervnculo"/>
            <w:rFonts w:cs="Arial"/>
            <w:color w:val="auto"/>
            <w:szCs w:val="24"/>
          </w:rPr>
          <w:t>http://www.comex.com.mx/sustentabilidad-responsable</w:t>
        </w:r>
      </w:hyperlink>
    </w:p>
    <w:p w14:paraId="0317D675" w14:textId="77777777" w:rsidR="00DA559F" w:rsidRPr="004D6D6D" w:rsidRDefault="00DA559F" w:rsidP="003D69B8">
      <w:pPr>
        <w:rPr>
          <w:rFonts w:cs="Arial"/>
          <w:szCs w:val="24"/>
        </w:rPr>
      </w:pPr>
      <w:bookmarkStart w:id="196" w:name="_Toc372569713"/>
      <w:bookmarkStart w:id="197" w:name="_Toc372640016"/>
    </w:p>
    <w:p w14:paraId="448B042C" w14:textId="77777777" w:rsidR="00794134" w:rsidRPr="004D6D6D" w:rsidRDefault="004B2487" w:rsidP="00AD3966">
      <w:pPr>
        <w:pStyle w:val="Ttulo1"/>
        <w:spacing w:line="360" w:lineRule="auto"/>
        <w:rPr>
          <w:rFonts w:cs="Arial"/>
          <w:sz w:val="24"/>
          <w:szCs w:val="24"/>
        </w:rPr>
      </w:pPr>
      <w:bookmarkStart w:id="198" w:name="_Toc372569715"/>
      <w:bookmarkStart w:id="199" w:name="_Toc372640018"/>
      <w:bookmarkEnd w:id="196"/>
      <w:bookmarkEnd w:id="197"/>
      <w:r w:rsidRPr="004D6D6D">
        <w:rPr>
          <w:rFonts w:cs="Arial"/>
          <w:sz w:val="24"/>
          <w:szCs w:val="24"/>
        </w:rPr>
        <w:t xml:space="preserve">V. </w:t>
      </w:r>
      <w:r w:rsidR="00794134" w:rsidRPr="004D6D6D">
        <w:rPr>
          <w:rFonts w:cs="Arial"/>
          <w:sz w:val="24"/>
          <w:szCs w:val="24"/>
        </w:rPr>
        <w:t>CONSULTA PÚBLICA</w:t>
      </w:r>
      <w:bookmarkEnd w:id="198"/>
      <w:bookmarkEnd w:id="199"/>
    </w:p>
    <w:p w14:paraId="242BD245" w14:textId="77777777" w:rsidR="00DE640E" w:rsidRDefault="00DE640E" w:rsidP="00AD3966">
      <w:pPr>
        <w:spacing w:line="360" w:lineRule="auto"/>
        <w:rPr>
          <w:rFonts w:cs="Arial"/>
          <w:szCs w:val="24"/>
        </w:rPr>
      </w:pPr>
      <w:r w:rsidRPr="004D6D6D">
        <w:rPr>
          <w:rFonts w:cs="Arial"/>
          <w:szCs w:val="24"/>
        </w:rPr>
        <w:t xml:space="preserve">Se anexan </w:t>
      </w:r>
      <w:r w:rsidR="002736F4">
        <w:rPr>
          <w:rFonts w:cs="Arial"/>
          <w:szCs w:val="24"/>
        </w:rPr>
        <w:t xml:space="preserve">la presentación de la información que se discusión con los ejidos y el </w:t>
      </w:r>
      <w:r w:rsidRPr="004D6D6D">
        <w:rPr>
          <w:rFonts w:cs="Arial"/>
          <w:szCs w:val="24"/>
        </w:rPr>
        <w:t xml:space="preserve">acta de </w:t>
      </w:r>
      <w:r w:rsidR="002736F4">
        <w:rPr>
          <w:rFonts w:cs="Arial"/>
          <w:szCs w:val="24"/>
        </w:rPr>
        <w:t>asamblea (proyecto) y la minuta de trabajo de</w:t>
      </w:r>
      <w:r w:rsidRPr="004D6D6D">
        <w:rPr>
          <w:rFonts w:cs="Arial"/>
          <w:szCs w:val="24"/>
        </w:rPr>
        <w:t xml:space="preserve"> la coordinación y los ejidos de </w:t>
      </w:r>
      <w:r w:rsidR="002736F4">
        <w:rPr>
          <w:rFonts w:cs="Arial"/>
          <w:szCs w:val="24"/>
        </w:rPr>
        <w:t xml:space="preserve">Buenavista </w:t>
      </w:r>
      <w:r w:rsidRPr="004D6D6D">
        <w:rPr>
          <w:rFonts w:cs="Arial"/>
          <w:szCs w:val="24"/>
        </w:rPr>
        <w:t>del Monte y</w:t>
      </w:r>
      <w:r w:rsidR="00AD3966" w:rsidRPr="004D6D6D">
        <w:rPr>
          <w:rFonts w:cs="Arial"/>
          <w:szCs w:val="24"/>
        </w:rPr>
        <w:t xml:space="preserve"> Santa María Ahuacatitlán.</w:t>
      </w:r>
    </w:p>
    <w:p w14:paraId="402E7A15" w14:textId="77777777" w:rsidR="002736F4" w:rsidRPr="00527A71" w:rsidRDefault="002736F4" w:rsidP="002736F4">
      <w:pPr>
        <w:spacing w:before="240" w:line="240" w:lineRule="auto"/>
        <w:jc w:val="center"/>
        <w:rPr>
          <w:rFonts w:cs="Arial"/>
          <w:b/>
          <w:szCs w:val="24"/>
        </w:rPr>
      </w:pPr>
      <w:r w:rsidRPr="00527A71">
        <w:rPr>
          <w:rFonts w:cs="Arial"/>
          <w:b/>
          <w:szCs w:val="24"/>
        </w:rPr>
        <w:t>¿QUÉ ES UN ÁREA NATURAL PROTEGIDA?</w:t>
      </w:r>
    </w:p>
    <w:p w14:paraId="520E4960" w14:textId="77777777" w:rsidR="002736F4" w:rsidRPr="00527A71" w:rsidRDefault="002736F4" w:rsidP="002736F4">
      <w:pPr>
        <w:spacing w:before="240" w:line="240" w:lineRule="auto"/>
        <w:jc w:val="both"/>
        <w:rPr>
          <w:rFonts w:cs="Arial"/>
          <w:szCs w:val="24"/>
        </w:rPr>
      </w:pPr>
      <w:r w:rsidRPr="00527A71">
        <w:rPr>
          <w:rFonts w:cs="Arial"/>
          <w:szCs w:val="24"/>
        </w:rPr>
        <w:t>Una zona con belleza paisajística, una gran cantidad de recursos biológicos, plantas y animales.</w:t>
      </w:r>
    </w:p>
    <w:p w14:paraId="0921C83D" w14:textId="77777777" w:rsidR="002736F4" w:rsidRDefault="002736F4" w:rsidP="002736F4">
      <w:pPr>
        <w:spacing w:before="240" w:line="240" w:lineRule="auto"/>
        <w:jc w:val="both"/>
        <w:rPr>
          <w:rFonts w:cs="Arial"/>
          <w:szCs w:val="24"/>
        </w:rPr>
      </w:pPr>
      <w:r w:rsidRPr="00527A71">
        <w:rPr>
          <w:rFonts w:cs="Arial"/>
          <w:szCs w:val="24"/>
        </w:rPr>
        <w:t>Son importantes para la sociedad por los beneficios que aportan, y por ello muchas organizaciones, nacionales e internacionales, está  emprendiendo acciones para promover su manejo y conservación.</w:t>
      </w:r>
    </w:p>
    <w:p w14:paraId="700B6FE6" w14:textId="77777777" w:rsidR="00492716" w:rsidRPr="00527A71" w:rsidRDefault="00492716" w:rsidP="002736F4">
      <w:pPr>
        <w:spacing w:before="240" w:line="240" w:lineRule="auto"/>
        <w:jc w:val="both"/>
        <w:rPr>
          <w:rFonts w:cs="Arial"/>
          <w:szCs w:val="24"/>
        </w:rPr>
      </w:pPr>
    </w:p>
    <w:p w14:paraId="01D0BD0D" w14:textId="77777777" w:rsidR="002736F4" w:rsidRPr="00527A71" w:rsidRDefault="002736F4" w:rsidP="002736F4">
      <w:pPr>
        <w:spacing w:before="240" w:line="240" w:lineRule="auto"/>
        <w:jc w:val="center"/>
        <w:rPr>
          <w:rFonts w:cs="Arial"/>
          <w:b/>
          <w:i/>
          <w:szCs w:val="24"/>
        </w:rPr>
      </w:pPr>
      <w:r w:rsidRPr="00527A71">
        <w:rPr>
          <w:rFonts w:cs="Arial"/>
          <w:b/>
          <w:i/>
          <w:szCs w:val="24"/>
        </w:rPr>
        <w:lastRenderedPageBreak/>
        <w:t>NOTA IMPORTANTE</w:t>
      </w:r>
    </w:p>
    <w:p w14:paraId="3FF13DD1" w14:textId="77777777" w:rsidR="002736F4" w:rsidRPr="00527A71" w:rsidRDefault="002736F4" w:rsidP="002736F4">
      <w:pPr>
        <w:spacing w:before="240" w:line="240" w:lineRule="auto"/>
        <w:jc w:val="both"/>
        <w:rPr>
          <w:rFonts w:cs="Arial"/>
          <w:szCs w:val="24"/>
        </w:rPr>
      </w:pPr>
      <w:r w:rsidRPr="00527A71">
        <w:rPr>
          <w:rFonts w:cs="Arial"/>
          <w:szCs w:val="24"/>
        </w:rPr>
        <w:t>Los propietarios de las tierras siguen manteniendo la propiedad, el uso y el usufructo del área.</w:t>
      </w:r>
    </w:p>
    <w:p w14:paraId="24DD4735" w14:textId="77777777" w:rsidR="002736F4" w:rsidRPr="00527A71" w:rsidRDefault="002736F4" w:rsidP="002736F4">
      <w:pPr>
        <w:spacing w:before="240" w:line="240" w:lineRule="auto"/>
        <w:jc w:val="center"/>
        <w:rPr>
          <w:rFonts w:cs="Arial"/>
          <w:b/>
          <w:szCs w:val="24"/>
        </w:rPr>
      </w:pPr>
      <w:r w:rsidRPr="00527A71">
        <w:rPr>
          <w:rFonts w:cs="Arial"/>
          <w:b/>
          <w:szCs w:val="24"/>
        </w:rPr>
        <w:t>¿QUÉ VENTAJAS TIENE?</w:t>
      </w:r>
    </w:p>
    <w:p w14:paraId="58018349" w14:textId="77777777" w:rsidR="002736F4" w:rsidRPr="00527A71" w:rsidRDefault="002736F4" w:rsidP="000358F0">
      <w:pPr>
        <w:pStyle w:val="Prrafodelista"/>
        <w:numPr>
          <w:ilvl w:val="0"/>
          <w:numId w:val="29"/>
        </w:numPr>
        <w:spacing w:before="240" w:line="240" w:lineRule="auto"/>
        <w:ind w:left="851" w:hanging="785"/>
        <w:jc w:val="both"/>
        <w:rPr>
          <w:rFonts w:cs="Arial"/>
          <w:szCs w:val="24"/>
        </w:rPr>
      </w:pPr>
      <w:r w:rsidRPr="00527A71">
        <w:rPr>
          <w:rFonts w:cs="Arial"/>
          <w:szCs w:val="24"/>
        </w:rPr>
        <w:t>Proteger el área del uso y abuso por elementos externos a los propietarios.</w:t>
      </w:r>
    </w:p>
    <w:p w14:paraId="4D1668DA" w14:textId="77777777" w:rsidR="002736F4" w:rsidRPr="00527A71" w:rsidRDefault="002736F4" w:rsidP="000358F0">
      <w:pPr>
        <w:pStyle w:val="Prrafodelista"/>
        <w:numPr>
          <w:ilvl w:val="0"/>
          <w:numId w:val="29"/>
        </w:numPr>
        <w:spacing w:before="240" w:line="240" w:lineRule="auto"/>
        <w:ind w:left="851" w:hanging="785"/>
        <w:jc w:val="both"/>
        <w:rPr>
          <w:rFonts w:cs="Arial"/>
          <w:szCs w:val="24"/>
        </w:rPr>
      </w:pPr>
      <w:r w:rsidRPr="00527A71">
        <w:rPr>
          <w:rFonts w:cs="Arial"/>
          <w:szCs w:val="24"/>
        </w:rPr>
        <w:t>Establecimiento de reglamentos y normas consensados con los propietarios para su uso.</w:t>
      </w:r>
    </w:p>
    <w:p w14:paraId="6FC14B29" w14:textId="77777777" w:rsidR="002736F4" w:rsidRPr="00527A71" w:rsidRDefault="002736F4" w:rsidP="000358F0">
      <w:pPr>
        <w:pStyle w:val="Prrafodelista"/>
        <w:numPr>
          <w:ilvl w:val="0"/>
          <w:numId w:val="29"/>
        </w:numPr>
        <w:spacing w:before="240" w:line="240" w:lineRule="auto"/>
        <w:ind w:left="851" w:hanging="785"/>
        <w:jc w:val="both"/>
        <w:rPr>
          <w:rFonts w:cs="Arial"/>
          <w:szCs w:val="24"/>
        </w:rPr>
      </w:pPr>
      <w:r w:rsidRPr="00527A71">
        <w:rPr>
          <w:rFonts w:cs="Arial"/>
          <w:szCs w:val="24"/>
        </w:rPr>
        <w:t>Obtención de apoyos técnicos y económicos de organismos gubernamentales y no gubernamentales para su mejora y conservación.</w:t>
      </w:r>
    </w:p>
    <w:p w14:paraId="656D472C" w14:textId="77777777" w:rsidR="002736F4" w:rsidRPr="00527A71" w:rsidRDefault="002736F4" w:rsidP="000358F0">
      <w:pPr>
        <w:pStyle w:val="Prrafodelista"/>
        <w:numPr>
          <w:ilvl w:val="0"/>
          <w:numId w:val="29"/>
        </w:numPr>
        <w:spacing w:before="240" w:line="240" w:lineRule="auto"/>
        <w:ind w:left="851" w:hanging="785"/>
        <w:jc w:val="both"/>
        <w:rPr>
          <w:rFonts w:cs="Arial"/>
          <w:szCs w:val="24"/>
        </w:rPr>
      </w:pPr>
      <w:r w:rsidRPr="00527A71">
        <w:rPr>
          <w:rFonts w:cs="Arial"/>
          <w:szCs w:val="24"/>
        </w:rPr>
        <w:t>La posibilidad de organizarse y tener voz y voto ante las dependencias para el manejo del bosque.</w:t>
      </w:r>
    </w:p>
    <w:p w14:paraId="2C5056C0" w14:textId="77777777" w:rsidR="002736F4" w:rsidRPr="00527A71" w:rsidRDefault="002736F4" w:rsidP="002736F4">
      <w:pPr>
        <w:spacing w:before="240" w:line="240" w:lineRule="auto"/>
        <w:jc w:val="center"/>
        <w:rPr>
          <w:rFonts w:cs="Arial"/>
          <w:b/>
          <w:szCs w:val="24"/>
        </w:rPr>
      </w:pPr>
      <w:r w:rsidRPr="00527A71">
        <w:rPr>
          <w:rFonts w:cs="Arial"/>
          <w:b/>
          <w:szCs w:val="24"/>
        </w:rPr>
        <w:t>¿QUÉ IMPLICA LA PROTECCIÓN?</w:t>
      </w:r>
    </w:p>
    <w:p w14:paraId="211CCF94" w14:textId="77777777" w:rsidR="002736F4" w:rsidRPr="00527A71" w:rsidRDefault="002736F4" w:rsidP="002736F4">
      <w:pPr>
        <w:spacing w:before="240" w:line="240" w:lineRule="auto"/>
        <w:jc w:val="both"/>
        <w:rPr>
          <w:rFonts w:cs="Arial"/>
          <w:szCs w:val="24"/>
        </w:rPr>
      </w:pPr>
      <w:r w:rsidRPr="00527A71">
        <w:rPr>
          <w:rFonts w:cs="Arial"/>
          <w:szCs w:val="24"/>
        </w:rPr>
        <w:t xml:space="preserve">El mantenimiento de las riquezas, que se da con la recuperación de los recursos que se usan. </w:t>
      </w:r>
    </w:p>
    <w:p w14:paraId="695433B6" w14:textId="77777777" w:rsidR="002736F4" w:rsidRPr="00527A71" w:rsidRDefault="002736F4" w:rsidP="002736F4">
      <w:pPr>
        <w:spacing w:before="240" w:line="240" w:lineRule="auto"/>
        <w:jc w:val="center"/>
        <w:rPr>
          <w:rFonts w:cs="Arial"/>
          <w:b/>
          <w:szCs w:val="24"/>
        </w:rPr>
      </w:pPr>
      <w:r w:rsidRPr="00527A71">
        <w:rPr>
          <w:rFonts w:cs="Arial"/>
          <w:b/>
          <w:szCs w:val="24"/>
        </w:rPr>
        <w:t>¿POR ES I</w:t>
      </w:r>
      <w:r w:rsidR="00C21F7D">
        <w:rPr>
          <w:rFonts w:cs="Arial"/>
          <w:b/>
          <w:szCs w:val="24"/>
        </w:rPr>
        <w:t>MPORTANTE CONSERVAR EL BOSQUE NORPONIENTE</w:t>
      </w:r>
      <w:r w:rsidRPr="00527A71">
        <w:rPr>
          <w:rFonts w:cs="Arial"/>
          <w:b/>
          <w:szCs w:val="24"/>
        </w:rPr>
        <w:t>?</w:t>
      </w:r>
    </w:p>
    <w:p w14:paraId="5E50A9E0" w14:textId="77777777" w:rsidR="002736F4" w:rsidRPr="00527A71" w:rsidRDefault="002736F4" w:rsidP="002736F4">
      <w:pPr>
        <w:spacing w:before="240" w:line="240" w:lineRule="auto"/>
        <w:jc w:val="both"/>
        <w:rPr>
          <w:rFonts w:cs="Arial"/>
          <w:szCs w:val="24"/>
        </w:rPr>
      </w:pPr>
      <w:r w:rsidRPr="00527A71">
        <w:rPr>
          <w:rFonts w:cs="Arial"/>
          <w:szCs w:val="24"/>
        </w:rPr>
        <w:t>Por que tradicionalmente ha sido una fuente de ingresos para muchas familias y que durante muchas generaciones se ha invertido mucho trabajo.</w:t>
      </w:r>
    </w:p>
    <w:p w14:paraId="5791F1A2" w14:textId="77777777" w:rsidR="002736F4" w:rsidRPr="00527A71" w:rsidRDefault="002736F4" w:rsidP="002736F4">
      <w:pPr>
        <w:spacing w:before="240" w:line="240" w:lineRule="auto"/>
        <w:jc w:val="center"/>
        <w:rPr>
          <w:rFonts w:cs="Arial"/>
          <w:szCs w:val="24"/>
        </w:rPr>
      </w:pPr>
      <w:r w:rsidRPr="00527A71">
        <w:rPr>
          <w:rFonts w:cs="Arial"/>
          <w:b/>
          <w:szCs w:val="24"/>
        </w:rPr>
        <w:t>¿CUÁL ES EL OBJETIVO DE NUESTRA INTERVENCIÓN?</w:t>
      </w:r>
    </w:p>
    <w:p w14:paraId="14EFA5FA" w14:textId="77777777" w:rsidR="002736F4" w:rsidRPr="002736F4" w:rsidRDefault="002736F4" w:rsidP="00C21F7D">
      <w:pPr>
        <w:spacing w:before="240" w:line="240" w:lineRule="auto"/>
        <w:jc w:val="both"/>
        <w:rPr>
          <w:rFonts w:cs="Arial"/>
          <w:szCs w:val="24"/>
        </w:rPr>
      </w:pPr>
      <w:r w:rsidRPr="002736F4">
        <w:rPr>
          <w:rFonts w:cs="Arial"/>
          <w:szCs w:val="24"/>
        </w:rPr>
        <w:t>Construir una propuesta para la conservación del bosque con la participación y anuencia del ejido.</w:t>
      </w:r>
    </w:p>
    <w:p w14:paraId="48BF1E4B" w14:textId="77777777" w:rsidR="002736F4" w:rsidRDefault="002736F4" w:rsidP="00C21F7D">
      <w:pPr>
        <w:spacing w:before="240" w:line="240" w:lineRule="auto"/>
        <w:jc w:val="both"/>
        <w:rPr>
          <w:rFonts w:cs="Arial"/>
          <w:szCs w:val="24"/>
        </w:rPr>
      </w:pPr>
      <w:r w:rsidRPr="002736F4">
        <w:rPr>
          <w:rFonts w:cs="Arial"/>
          <w:szCs w:val="24"/>
        </w:rPr>
        <w:t>Para esto solicitamos que el ejido se manifieste en favor de la conservación del bosque y se inicie un proceso de organización.</w:t>
      </w:r>
    </w:p>
    <w:p w14:paraId="66F9FF1B" w14:textId="77777777" w:rsidR="002736F4" w:rsidRPr="00527A71" w:rsidRDefault="002736F4" w:rsidP="00901ADF">
      <w:pPr>
        <w:tabs>
          <w:tab w:val="left" w:pos="5492"/>
        </w:tabs>
        <w:spacing w:line="240" w:lineRule="auto"/>
        <w:rPr>
          <w:rFonts w:cs="Arial"/>
          <w:szCs w:val="24"/>
        </w:rPr>
      </w:pPr>
    </w:p>
    <w:p w14:paraId="1FBCA32D" w14:textId="77777777" w:rsidR="002736F4" w:rsidRPr="00527A71" w:rsidRDefault="002736F4" w:rsidP="002736F4">
      <w:pPr>
        <w:pStyle w:val="Puesto"/>
        <w:numPr>
          <w:ilvl w:val="0"/>
          <w:numId w:val="0"/>
        </w:numPr>
        <w:spacing w:before="240"/>
        <w:ind w:left="1080"/>
        <w:jc w:val="center"/>
        <w:rPr>
          <w:rFonts w:cs="Arial"/>
          <w:b w:val="0"/>
        </w:rPr>
      </w:pPr>
      <w:r w:rsidRPr="00527A71">
        <w:rPr>
          <w:rFonts w:cs="Arial"/>
        </w:rPr>
        <w:t xml:space="preserve">CONSEJO DE ADMINISTRACIÓN </w:t>
      </w:r>
    </w:p>
    <w:p w14:paraId="22CCAC33" w14:textId="77777777" w:rsidR="002736F4" w:rsidRPr="002736F4" w:rsidRDefault="002736F4" w:rsidP="00C21F7D">
      <w:pPr>
        <w:spacing w:before="240" w:line="240" w:lineRule="auto"/>
        <w:jc w:val="both"/>
        <w:rPr>
          <w:rFonts w:cs="Arial"/>
          <w:b/>
          <w:szCs w:val="24"/>
        </w:rPr>
      </w:pPr>
      <w:r w:rsidRPr="002736F4">
        <w:rPr>
          <w:rFonts w:cs="Arial"/>
          <w:szCs w:val="24"/>
        </w:rPr>
        <w:t xml:space="preserve">Un </w:t>
      </w:r>
      <w:r w:rsidRPr="002736F4">
        <w:rPr>
          <w:rFonts w:cs="Arial"/>
          <w:i/>
          <w:szCs w:val="24"/>
        </w:rPr>
        <w:t>Consejo de Administración</w:t>
      </w:r>
      <w:r w:rsidRPr="002736F4">
        <w:rPr>
          <w:rFonts w:cs="Arial"/>
          <w:szCs w:val="24"/>
        </w:rPr>
        <w:t xml:space="preserve"> se entiende como un </w:t>
      </w:r>
      <w:r w:rsidRPr="002736F4">
        <w:rPr>
          <w:rFonts w:cs="Arial"/>
          <w:b/>
          <w:szCs w:val="24"/>
        </w:rPr>
        <w:t>“</w:t>
      </w:r>
      <w:r w:rsidRPr="002736F4">
        <w:rPr>
          <w:rFonts w:cs="Arial"/>
          <w:b/>
          <w:i/>
          <w:szCs w:val="24"/>
        </w:rPr>
        <w:t>órgano colegiado que dirige o administra una organización pública”</w:t>
      </w:r>
      <w:r w:rsidRPr="002736F4">
        <w:rPr>
          <w:rFonts w:cs="Arial"/>
          <w:b/>
          <w:szCs w:val="24"/>
        </w:rPr>
        <w:t xml:space="preserve">. </w:t>
      </w:r>
    </w:p>
    <w:p w14:paraId="20F6D282" w14:textId="77777777" w:rsidR="002736F4" w:rsidRPr="002736F4" w:rsidRDefault="002736F4" w:rsidP="00C21F7D">
      <w:pPr>
        <w:spacing w:before="240" w:line="240" w:lineRule="auto"/>
        <w:jc w:val="both"/>
        <w:rPr>
          <w:rFonts w:cs="Arial"/>
          <w:szCs w:val="24"/>
        </w:rPr>
      </w:pPr>
      <w:r w:rsidRPr="002736F4">
        <w:rPr>
          <w:rFonts w:cs="Arial"/>
          <w:szCs w:val="24"/>
        </w:rPr>
        <w:lastRenderedPageBreak/>
        <w:t xml:space="preserve">El </w:t>
      </w:r>
      <w:r w:rsidRPr="002736F4">
        <w:rPr>
          <w:rFonts w:cs="Arial"/>
          <w:i/>
          <w:szCs w:val="24"/>
        </w:rPr>
        <w:t>Consejo de Administración</w:t>
      </w:r>
      <w:r w:rsidRPr="002736F4">
        <w:rPr>
          <w:rFonts w:cs="Arial"/>
          <w:szCs w:val="24"/>
        </w:rPr>
        <w:t xml:space="preserve"> de un Área Natural Protegida es un órgano integrado de forma plural por representantes sociales y encabezado por los comisariados de los ejidos.</w:t>
      </w:r>
    </w:p>
    <w:p w14:paraId="37F67E9F" w14:textId="77777777" w:rsidR="002736F4" w:rsidRPr="002736F4" w:rsidRDefault="002736F4" w:rsidP="00C21F7D">
      <w:pPr>
        <w:spacing w:before="240" w:line="240" w:lineRule="auto"/>
        <w:jc w:val="both"/>
        <w:rPr>
          <w:rFonts w:cs="Arial"/>
          <w:szCs w:val="24"/>
        </w:rPr>
      </w:pPr>
      <w:r w:rsidRPr="002736F4">
        <w:rPr>
          <w:rFonts w:cs="Arial"/>
          <w:szCs w:val="24"/>
        </w:rPr>
        <w:t>Este Consejo de Administración tendrá como objetivo particular regular las actividades de uso y aprovechamiento que se desarrollen o pretendan desarrollar dentro del Área Natural Protegida.</w:t>
      </w:r>
    </w:p>
    <w:p w14:paraId="066478D9" w14:textId="77777777" w:rsidR="002736F4" w:rsidRPr="00527A71" w:rsidRDefault="002736F4" w:rsidP="00C21F7D">
      <w:pPr>
        <w:pStyle w:val="Prrafodelista"/>
        <w:spacing w:before="240" w:line="240" w:lineRule="auto"/>
        <w:ind w:left="0"/>
        <w:jc w:val="both"/>
        <w:rPr>
          <w:rFonts w:cs="Arial"/>
          <w:szCs w:val="24"/>
        </w:rPr>
      </w:pPr>
    </w:p>
    <w:p w14:paraId="577CE390" w14:textId="77777777" w:rsidR="002736F4" w:rsidRPr="002736F4" w:rsidRDefault="002736F4" w:rsidP="00C21F7D">
      <w:pPr>
        <w:spacing w:before="240" w:line="240" w:lineRule="auto"/>
        <w:jc w:val="both"/>
        <w:rPr>
          <w:rFonts w:cs="Arial"/>
          <w:szCs w:val="24"/>
        </w:rPr>
      </w:pPr>
      <w:r w:rsidRPr="002736F4">
        <w:rPr>
          <w:rFonts w:cs="Arial"/>
          <w:szCs w:val="24"/>
        </w:rPr>
        <w:t>Estructura organizacional:</w:t>
      </w:r>
    </w:p>
    <w:p w14:paraId="6D32F722" w14:textId="77777777" w:rsidR="002736F4" w:rsidRPr="00527A71" w:rsidRDefault="002736F4" w:rsidP="002736F4">
      <w:pPr>
        <w:spacing w:line="240" w:lineRule="auto"/>
        <w:rPr>
          <w:rFonts w:cs="Arial"/>
          <w:b/>
          <w:szCs w:val="24"/>
        </w:rPr>
      </w:pPr>
      <w:r w:rsidRPr="00527A71">
        <w:rPr>
          <w:rFonts w:cs="Arial"/>
          <w:b/>
          <w:szCs w:val="24"/>
        </w:rPr>
        <w:br w:type="page"/>
      </w:r>
    </w:p>
    <w:p w14:paraId="573FBBCD" w14:textId="77777777" w:rsidR="002736F4" w:rsidRPr="00527A71" w:rsidRDefault="002736F4" w:rsidP="002736F4">
      <w:pPr>
        <w:spacing w:before="240" w:line="240" w:lineRule="auto"/>
        <w:jc w:val="both"/>
        <w:rPr>
          <w:rFonts w:cs="Arial"/>
          <w:b/>
          <w:szCs w:val="24"/>
        </w:rPr>
      </w:pPr>
    </w:p>
    <w:p w14:paraId="43148967" w14:textId="77777777" w:rsidR="002736F4" w:rsidRPr="00527A71" w:rsidRDefault="00917A09" w:rsidP="002736F4">
      <w:pPr>
        <w:spacing w:before="240" w:line="240" w:lineRule="auto"/>
        <w:jc w:val="both"/>
        <w:rPr>
          <w:rFonts w:cs="Arial"/>
          <w:b/>
          <w:szCs w:val="24"/>
        </w:rPr>
      </w:pPr>
      <w:r>
        <w:rPr>
          <w:rFonts w:cs="Arial"/>
          <w:b/>
          <w:noProof/>
          <w:szCs w:val="24"/>
          <w:lang w:eastAsia="es-MX"/>
        </w:rPr>
        <w:pict w14:anchorId="2D5AB10A">
          <v:shape id="2 Cuadro de texto" o:spid="_x0000_s1177" type="#_x0000_t202" style="position:absolute;left:0;text-align:left;margin-left:-27.3pt;margin-top:3.55pt;width:509.05pt;height:65.7pt;z-index:2516741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" fillcolor="#2c5d98" stroked="f">
            <v:fill color2="#3a7ccb" rotate="t" angle="180" colors="0 #2c5d98;52429f #3c7bc7;1 #3a7ccb" focus="100%" type="gradient">
              <o:fill v:ext="view" type="gradientUnscaled"/>
            </v:fill>
            <v:shadow on="t" color="black" opacity="22937f" origin=",.5" offset="0,.63889mm"/>
            <v:path arrowok="t"/>
            <v:textbox style="mso-next-textbox:#2 Cuadro de texto">
              <w:txbxContent>
                <w:p w14:paraId="30989C29" w14:textId="77777777" w:rsidR="00917A09" w:rsidRDefault="00917A09" w:rsidP="003E4885">
                  <w:pPr>
                    <w:pStyle w:val="NormalWeb"/>
                    <w:spacing w:before="0" w:beforeAutospacing="0" w:after="0" w:afterAutospacing="0" w:line="256" w:lineRule="auto"/>
                    <w:jc w:val="center"/>
                  </w:pPr>
                  <w:r w:rsidRPr="00674BE6">
                    <w:rPr>
                      <w:rFonts w:ascii="Calibri" w:eastAsia="Calibri" w:hAnsi="Calibri"/>
                      <w:b/>
                      <w:bCs/>
                      <w:color w:val="FFFFFF"/>
                      <w:kern w:val="24"/>
                      <w:sz w:val="48"/>
                      <w:szCs w:val="48"/>
                    </w:rPr>
                    <w:t>Integrado por la totalidad de las/los consejeros</w:t>
                  </w:r>
                </w:p>
              </w:txbxContent>
            </v:textbox>
          </v:shape>
        </w:pict>
      </w:r>
      <w:r>
        <w:rPr>
          <w:rFonts w:cs="Arial"/>
          <w:b/>
          <w:noProof/>
          <w:szCs w:val="24"/>
          <w:lang w:eastAsia="es-MX"/>
        </w:rPr>
        <w:pict w14:anchorId="0B468FD9">
          <v:shape id="_x0000_s1089" type="#_x0000_t202" style="position:absolute;left:0;text-align:left;margin-left:836.65pt;margin-top:16.6pt;width:194.45pt;height:163.6pt;z-index:251665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" fillcolor="#a7bfde [1620]" strokecolor="#4579b8 [3044]">
            <v:fill color2="#e4ecf5 [500]" rotate="t" angle="180" colors="0 #a3c4ff;22938f #bfd5ff;1 #e5eeff" focus="100%" type="gradient"/>
            <v:shadow on="t" color="black" opacity="24903f" origin=",.5" offset="0,.55556mm"/>
            <v:textbox>
              <w:txbxContent>
                <w:p w14:paraId="7A1DBBD4" w14:textId="77777777" w:rsidR="00917A09" w:rsidRPr="00B66EFA" w:rsidRDefault="00917A09" w:rsidP="002736F4">
                  <w:pPr>
                    <w:spacing w:after="0"/>
                    <w:jc w:val="center"/>
                    <w:rPr>
                      <w:b/>
                      <w:sz w:val="52"/>
                      <w:szCs w:val="52"/>
                    </w:rPr>
                  </w:pPr>
                  <w:r w:rsidRPr="00B66EFA">
                    <w:rPr>
                      <w:b/>
                      <w:sz w:val="52"/>
                      <w:szCs w:val="52"/>
                    </w:rPr>
                    <w:t>Consejer</w:t>
                  </w:r>
                  <w:r>
                    <w:rPr>
                      <w:b/>
                      <w:sz w:val="52"/>
                      <w:szCs w:val="52"/>
                    </w:rPr>
                    <w:t>o</w:t>
                  </w:r>
                  <w:r w:rsidRPr="00B66EFA">
                    <w:rPr>
                      <w:b/>
                      <w:sz w:val="52"/>
                      <w:szCs w:val="52"/>
                    </w:rPr>
                    <w:t>/</w:t>
                  </w:r>
                  <w:r>
                    <w:rPr>
                      <w:b/>
                      <w:sz w:val="52"/>
                      <w:szCs w:val="52"/>
                    </w:rPr>
                    <w:t>a</w:t>
                  </w:r>
                  <w:r w:rsidRPr="00B66EFA">
                    <w:rPr>
                      <w:b/>
                      <w:sz w:val="52"/>
                      <w:szCs w:val="52"/>
                    </w:rPr>
                    <w:t xml:space="preserve"> </w:t>
                  </w:r>
                  <w:r>
                    <w:rPr>
                      <w:b/>
                      <w:sz w:val="52"/>
                      <w:szCs w:val="52"/>
                    </w:rPr>
                    <w:t xml:space="preserve">del </w:t>
                  </w:r>
                  <w:r w:rsidRPr="00B66EFA">
                    <w:rPr>
                      <w:b/>
                      <w:sz w:val="52"/>
                      <w:szCs w:val="52"/>
                    </w:rPr>
                    <w:t>Consejo estatal de ANPs</w:t>
                  </w:r>
                </w:p>
              </w:txbxContent>
            </v:textbox>
          </v:shape>
        </w:pict>
      </w:r>
    </w:p>
    <w:p w14:paraId="05E81DC5" w14:textId="77777777" w:rsidR="002736F4" w:rsidRPr="00527A71" w:rsidRDefault="00917A09" w:rsidP="00A1787B">
      <w:pPr>
        <w:spacing w:before="240" w:line="240" w:lineRule="auto"/>
        <w:jc w:val="both"/>
        <w:rPr>
          <w:rFonts w:cs="Arial"/>
          <w:b/>
          <w:szCs w:val="24"/>
        </w:rPr>
      </w:pPr>
      <w:r>
        <w:rPr>
          <w:rFonts w:cs="Arial"/>
          <w:b/>
          <w:noProof/>
          <w:szCs w:val="24"/>
          <w:lang w:eastAsia="es-MX"/>
        </w:rPr>
        <w:pict w14:anchorId="2D0928B0">
          <v:shape id="_x0000_s1094" type="#_x0000_t202" style="position:absolute;left:0;text-align:left;margin-left:836.65pt;margin-top:62.9pt;width:199.15pt;height:204.8pt;z-index:251666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" fillcolor="white [3201]" stroked="f" strokeweight=".5pt">
            <v:textbox>
              <w:txbxContent>
                <w:p w14:paraId="766877D5" w14:textId="77777777" w:rsidR="00917A09" w:rsidRPr="00294DBD" w:rsidRDefault="00917A09" w:rsidP="002736F4">
                  <w:pPr>
                    <w:spacing w:after="0"/>
                    <w:jc w:val="center"/>
                    <w:rPr>
                      <w:b/>
                      <w:sz w:val="36"/>
                      <w:szCs w:val="36"/>
                    </w:rPr>
                  </w:pPr>
                  <w:r w:rsidRPr="00294DBD">
                    <w:rPr>
                      <w:b/>
                      <w:sz w:val="36"/>
                      <w:szCs w:val="36"/>
                    </w:rPr>
                    <w:t>Órgano de consulta y apoyo</w:t>
                  </w:r>
                  <w:r w:rsidRPr="00294DBD">
                    <w:rPr>
                      <w:rFonts w:cs="Arial"/>
                      <w:b/>
                      <w:sz w:val="36"/>
                      <w:szCs w:val="36"/>
                    </w:rPr>
                    <w:t xml:space="preserve"> en la formulación, ejecución, seguimiento y evaluación de la política para el establecimiento, manejo y vigilancia de las </w:t>
                  </w:r>
                  <w:r>
                    <w:rPr>
                      <w:rFonts w:cs="Arial"/>
                      <w:b/>
                      <w:sz w:val="36"/>
                      <w:szCs w:val="36"/>
                    </w:rPr>
                    <w:t>ANPs</w:t>
                  </w:r>
                </w:p>
              </w:txbxContent>
            </v:textbox>
          </v:shape>
        </w:pict>
      </w:r>
    </w:p>
    <w:p w14:paraId="34CAD0E1" w14:textId="77777777" w:rsidR="002736F4" w:rsidRPr="00527A71" w:rsidRDefault="002736F4" w:rsidP="002736F4">
      <w:pPr>
        <w:spacing w:line="240" w:lineRule="auto"/>
        <w:jc w:val="both"/>
        <w:rPr>
          <w:rFonts w:cs="Arial"/>
          <w:b/>
          <w:szCs w:val="24"/>
        </w:rPr>
      </w:pPr>
    </w:p>
    <w:p w14:paraId="63BC180F" w14:textId="77777777" w:rsidR="002736F4" w:rsidRPr="00527A71" w:rsidRDefault="002736F4" w:rsidP="002736F4">
      <w:pPr>
        <w:spacing w:line="240" w:lineRule="auto"/>
        <w:jc w:val="both"/>
        <w:rPr>
          <w:rFonts w:cs="Arial"/>
          <w:b/>
          <w:szCs w:val="24"/>
        </w:rPr>
      </w:pPr>
    </w:p>
    <w:p w14:paraId="41F3ECDD" w14:textId="77777777" w:rsidR="002736F4" w:rsidRPr="00527A71" w:rsidRDefault="00917A09" w:rsidP="002736F4">
      <w:pPr>
        <w:spacing w:line="240" w:lineRule="auto"/>
        <w:jc w:val="both"/>
        <w:rPr>
          <w:rFonts w:cs="Arial"/>
          <w:szCs w:val="24"/>
        </w:rPr>
      </w:pPr>
      <w:r>
        <w:rPr>
          <w:rFonts w:cs="Arial"/>
          <w:b/>
          <w:noProof/>
          <w:szCs w:val="24"/>
          <w:lang w:eastAsia="es-MX"/>
        </w:rPr>
        <w:pict w14:anchorId="536AABE6">
          <v:shape id="_x0000_s1193" type="#_x0000_t32" style="position:absolute;left:0;text-align:left;margin-left:449pt;margin-top:19pt;width:0;height:16.15pt;z-index:-251625984;visibility:visible;mso-wrap-distance-left:3.17497mm;mso-wrap-distance-right:3.17497mm" wrapcoords="5 1 4 19 5 24 10 24 11 20 8 17 6 17 6 1 8 1 5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">
            <v:stroke endarrow="open"/>
            <o:lock v:ext="edit" shapetype="f"/>
          </v:shape>
        </w:pict>
      </w:r>
      <w:r>
        <w:rPr>
          <w:rFonts w:cs="Arial"/>
          <w:b/>
          <w:noProof/>
          <w:szCs w:val="24"/>
          <w:lang w:eastAsia="es-MX"/>
        </w:rPr>
        <w:pict w14:anchorId="3E5166BA">
          <v:shape id="_x0000_s1191" type="#_x0000_t32" style="position:absolute;left:0;text-align:left;margin-left:364.35pt;margin-top:17pt;width:0;height:16.15pt;z-index:-251628032;visibility:visible;mso-wrap-distance-left:3.17497mm;mso-wrap-distance-right:3.17497mm" wrapcoords="5 1 4 19 5 24 10 24 11 20 8 17 6 17 6 1 8 1 5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">
            <v:stroke endarrow="open"/>
            <o:lock v:ext="edit" shapetype="f"/>
          </v:shape>
        </w:pict>
      </w:r>
      <w:r>
        <w:rPr>
          <w:rFonts w:cs="Arial"/>
          <w:b/>
          <w:noProof/>
          <w:szCs w:val="24"/>
          <w:lang w:eastAsia="es-MX"/>
        </w:rPr>
        <w:pict w14:anchorId="53DED50C">
          <v:shape id="23 Conector recto de flecha" o:spid="_x0000_s1190" type="#_x0000_t32" style="position:absolute;left:0;text-align:left;margin-left:279.95pt;margin-top:17.8pt;width:0;height:16.15pt;z-index:-251629056;visibility:visible;mso-wrap-distance-left:3.17497mm;mso-wrap-distance-right:3.17497mm" wrapcoords="5 1 4 19 5 24 10 24 11 20 8 17 6 17 6 1 8 1 5 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">
            <v:stroke endarrow="open"/>
            <o:lock v:ext="edit" shapetype="f"/>
          </v:shape>
        </w:pict>
      </w:r>
      <w:r>
        <w:rPr>
          <w:rFonts w:cs="Arial"/>
          <w:b/>
          <w:noProof/>
          <w:szCs w:val="24"/>
          <w:lang w:eastAsia="es-MX"/>
        </w:rPr>
        <w:pict w14:anchorId="26A00148">
          <v:shape id="22 Conector recto de flecha" o:spid="_x0000_s1187" type="#_x0000_t32" style="position:absolute;left:0;text-align:left;margin-left:192.75pt;margin-top:18.25pt;width:0;height:16.15pt;z-index:2516843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">
            <v:stroke endarrow="open"/>
            <o:lock v:ext="edit" shapetype="f"/>
          </v:shape>
        </w:pict>
      </w:r>
      <w:r>
        <w:rPr>
          <w:rFonts w:cs="Arial"/>
          <w:b/>
          <w:noProof/>
          <w:szCs w:val="24"/>
          <w:lang w:eastAsia="es-MX"/>
        </w:rPr>
        <w:pict w14:anchorId="635DEB6A">
          <v:shape id="21 Conector recto de flecha" o:spid="_x0000_s1186" type="#_x0000_t32" style="position:absolute;left:0;text-align:left;margin-left:99.95pt;margin-top:18.55pt;width:0;height:16.15pt;z-index:2516833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">
            <v:stroke endarrow="open"/>
            <o:lock v:ext="edit" shapetype="f"/>
          </v:shape>
        </w:pict>
      </w:r>
      <w:r>
        <w:rPr>
          <w:rFonts w:cs="Arial"/>
          <w:b/>
          <w:noProof/>
          <w:szCs w:val="24"/>
          <w:lang w:eastAsia="es-MX"/>
        </w:rPr>
        <w:pict w14:anchorId="251D2D8E">
          <v:shape id="20 Conector recto de flecha" o:spid="_x0000_s1185" type="#_x0000_t32" style="position:absolute;left:0;text-align:left;margin-left:-7.8pt;margin-top:19pt;width:0;height:16.15pt;z-index:2516823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">
            <v:stroke endarrow="open"/>
            <o:lock v:ext="edit" shapetype="f"/>
          </v:shape>
        </w:pict>
      </w:r>
      <w:r>
        <w:rPr>
          <w:rFonts w:cs="Arial"/>
          <w:b/>
          <w:noProof/>
          <w:szCs w:val="24"/>
          <w:lang w:eastAsia="es-MX"/>
        </w:rPr>
        <w:pict w14:anchorId="6B697793">
          <v:line id="18 Conector recto" o:spid="_x0000_s1184" style="position:absolute;left:0;text-align:left;flip:y;z-index:251681280;visibility:visible;mso-wrap-distance-top:-3e-5mm;mso-wrap-distance-bottom:-3e-5mm;mso-width-relative:margin;mso-height-relative:margin" from="-9.8pt,16.75pt" to="449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">
            <o:lock v:ext="edit" shapetype="f"/>
          </v:line>
        </w:pict>
      </w:r>
      <w:r>
        <w:rPr>
          <w:rFonts w:cs="Arial"/>
          <w:b/>
          <w:noProof/>
          <w:szCs w:val="24"/>
          <w:lang w:eastAsia="es-MX"/>
        </w:rPr>
        <w:pict w14:anchorId="481D3E2F">
          <v:shape id="_x0000_s1096" type="#_x0000_t202" style="position:absolute;left:0;text-align:left;margin-left:884.1pt;margin-top:61.6pt;width:102pt;height:37.5pt;z-index:251664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" fillcolor="#a7bfde [1620]" strokecolor="black [3213]">
            <v:fill color2="#e4ecf5 [500]" rotate="t" angle="180" colors="0 #a3c4ff;22938f #bfd5ff;1 #e5eeff" focus="100%" type="gradient"/>
            <v:shadow on="t" color="black" opacity="24903f" origin=",.5" offset="0,.55556mm"/>
            <v:textbox>
              <w:txbxContent>
                <w:p w14:paraId="0581DBF4" w14:textId="77777777" w:rsidR="00917A09" w:rsidRPr="00B66EFA" w:rsidRDefault="00917A09" w:rsidP="002736F4">
                  <w:pPr>
                    <w:spacing w:after="0"/>
                    <w:jc w:val="center"/>
                    <w:rPr>
                      <w:b/>
                      <w:sz w:val="32"/>
                    </w:rPr>
                  </w:pPr>
                  <w:r w:rsidRPr="00B66EFA">
                    <w:rPr>
                      <w:b/>
                      <w:sz w:val="32"/>
                    </w:rPr>
                    <w:t>Vigilancia</w:t>
                  </w:r>
                </w:p>
              </w:txbxContent>
            </v:textbox>
          </v:shape>
        </w:pict>
      </w:r>
    </w:p>
    <w:p w14:paraId="45D2A5F6" w14:textId="77777777" w:rsidR="006F055E" w:rsidRPr="004D6D6D" w:rsidRDefault="006F055E" w:rsidP="00AD3966">
      <w:pPr>
        <w:spacing w:line="360" w:lineRule="auto"/>
        <w:rPr>
          <w:rFonts w:cs="Arial"/>
          <w:szCs w:val="24"/>
        </w:rPr>
      </w:pPr>
    </w:p>
    <w:p w14:paraId="7600EF8C" w14:textId="77777777" w:rsidR="00B14F62" w:rsidRDefault="00917A09" w:rsidP="009263F8">
      <w:pPr>
        <w:rPr>
          <w:rFonts w:cs="Arial"/>
          <w:b/>
          <w:szCs w:val="24"/>
          <w:lang w:val="es-ES_tradnl"/>
        </w:rPr>
      </w:pPr>
      <w:r>
        <w:rPr>
          <w:rFonts w:cs="Arial"/>
          <w:b/>
          <w:noProof/>
          <w:szCs w:val="24"/>
          <w:lang w:eastAsia="es-MX"/>
        </w:rPr>
        <w:pict w14:anchorId="24E76D9D">
          <v:shape id="_x0000_s1194" type="#_x0000_t202" style="position:absolute;margin-left:415.85pt;margin-top:118.8pt;width:92.7pt;height:65.6pt;z-index:251691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" fillcolor="#a3c4ff" strokecolor="windowText">
            <v:fill color2="#e5eeff" rotate="t" angle="180" colors="0 #a3c4ff;22938f #bfd5ff;1 #e5eeff" focus="100%" type="gradient"/>
            <v:shadow on="t" color="black" opacity="24903f" origin=",.5" offset="0,.55556mm"/>
            <v:path arrowok="t"/>
            <v:textbox style="mso-next-textbox:#_x0000_s1194">
              <w:txbxContent>
                <w:p w14:paraId="614BA7BC" w14:textId="77777777" w:rsidR="00917A09" w:rsidRDefault="00917A09" w:rsidP="003E4885">
                  <w:pPr>
                    <w:jc w:val="center"/>
                    <w:rPr>
                      <w:b/>
                    </w:rPr>
                  </w:pPr>
                </w:p>
                <w:p w14:paraId="2E6EC119" w14:textId="77777777" w:rsidR="00917A09" w:rsidRPr="003619C4" w:rsidRDefault="00917A09" w:rsidP="003E4885">
                  <w:pPr>
                    <w:jc w:val="center"/>
                    <w:rPr>
                      <w:b/>
                      <w:sz w:val="20"/>
                      <w:szCs w:val="20"/>
                    </w:rPr>
                  </w:pPr>
                  <w:r w:rsidRPr="003619C4">
                    <w:rPr>
                      <w:b/>
                      <w:sz w:val="20"/>
                      <w:szCs w:val="20"/>
                    </w:rPr>
                    <w:t>Administraci</w:t>
                  </w:r>
                  <w:r w:rsidRPr="007E1537">
                    <w:rPr>
                      <w:b/>
                      <w:sz w:val="16"/>
                      <w:szCs w:val="16"/>
                    </w:rPr>
                    <w:t>ó</w:t>
                  </w:r>
                  <w:r w:rsidRPr="003619C4">
                    <w:rPr>
                      <w:b/>
                      <w:sz w:val="20"/>
                      <w:szCs w:val="20"/>
                    </w:rPr>
                    <w:t>n</w:t>
                  </w:r>
                  <w:r>
                    <w:rPr>
                      <w:b/>
                      <w:sz w:val="20"/>
                      <w:szCs w:val="20"/>
                    </w:rPr>
                    <w:t xml:space="preserve"> y manejo </w:t>
                  </w:r>
                </w:p>
              </w:txbxContent>
            </v:textbox>
          </v:shape>
        </w:pict>
      </w:r>
      <w:r>
        <w:rPr>
          <w:rFonts w:cs="Arial"/>
          <w:b/>
          <w:noProof/>
          <w:szCs w:val="24"/>
          <w:lang w:eastAsia="es-MX"/>
        </w:rPr>
        <w:pict w14:anchorId="5D64E006">
          <v:shape id="_x0000_s1192" type="#_x0000_t202" style="position:absolute;margin-left:415.85pt;margin-top:6.85pt;width:83.4pt;height:103.45pt;z-index:251689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" fillcolor="#a3c4ff" strokecolor="#4a7ebb">
            <v:fill color2="#e5eeff" rotate="t" angle="180" colors="0 #a3c4ff;22938f #bfd5ff;1 #e5eeff" focus="100%" type="gradient"/>
            <v:shadow on="t" color="black" opacity="24903f" origin=",.5" offset="0,.55556mm"/>
            <v:path arrowok="t"/>
            <v:textbox style="mso-next-textbox:#_x0000_s1192">
              <w:txbxContent>
                <w:p w14:paraId="1C379311" w14:textId="77777777" w:rsidR="00917A09" w:rsidRPr="007E1537" w:rsidRDefault="00917A09" w:rsidP="003E4885">
                  <w:pPr>
                    <w:jc w:val="center"/>
                    <w:rPr>
                      <w:b/>
                      <w:sz w:val="16"/>
                      <w:szCs w:val="16"/>
                    </w:rPr>
                  </w:pPr>
                  <w:r w:rsidRPr="007E1537">
                    <w:rPr>
                      <w:b/>
                      <w:sz w:val="16"/>
                      <w:szCs w:val="16"/>
                    </w:rPr>
                    <w:t>Secretaría de Desarrollo Sustentable</w:t>
                  </w:r>
                </w:p>
                <w:p w14:paraId="1B11C47A" w14:textId="77777777" w:rsidR="00917A09" w:rsidRPr="007E1537" w:rsidRDefault="00917A09" w:rsidP="003E4885">
                  <w:pPr>
                    <w:jc w:val="center"/>
                    <w:rPr>
                      <w:b/>
                      <w:sz w:val="16"/>
                      <w:szCs w:val="16"/>
                    </w:rPr>
                  </w:pPr>
                  <w:r w:rsidRPr="007E1537">
                    <w:rPr>
                      <w:b/>
                      <w:sz w:val="16"/>
                      <w:szCs w:val="16"/>
                    </w:rPr>
                    <w:t>Dirección de Áreas Naturales Protegidas</w:t>
                  </w:r>
                </w:p>
                <w:p w14:paraId="13AB32DF" w14:textId="77777777" w:rsidR="00917A09" w:rsidRPr="000B2C91" w:rsidRDefault="00917A09" w:rsidP="003E4885">
                  <w:pPr>
                    <w:jc w:val="center"/>
                    <w:rPr>
                      <w:b/>
                      <w:sz w:val="18"/>
                      <w:szCs w:val="18"/>
                    </w:rPr>
                  </w:pPr>
                  <w:r w:rsidRPr="000B2C91">
                    <w:rPr>
                      <w:b/>
                      <w:sz w:val="18"/>
                      <w:szCs w:val="18"/>
                    </w:rPr>
                    <w:t>Gobierno Estatal</w:t>
                  </w:r>
                </w:p>
              </w:txbxContent>
            </v:textbox>
          </v:shape>
        </w:pict>
      </w:r>
      <w:r>
        <w:rPr>
          <w:rFonts w:cs="Arial"/>
          <w:b/>
          <w:noProof/>
          <w:szCs w:val="24"/>
          <w:lang w:eastAsia="es-MX"/>
        </w:rPr>
        <w:pict w14:anchorId="01F324AB">
          <v:shape id="_x0000_s1189" type="#_x0000_t202" style="position:absolute;margin-left:151.2pt;margin-top:102.9pt;width:77.65pt;height:50.15pt;z-index:251686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" fillcolor="#a3c4ff" strokecolor="windowText">
            <v:fill color2="#e5eeff" rotate="t" angle="180" colors="0 #a3c4ff;22938f #bfd5ff;1 #e5eeff" focus="100%" type="gradient"/>
            <v:shadow on="t" color="black" opacity="24903f" origin=",.5" offset="0,.55556mm"/>
            <v:path arrowok="t"/>
            <v:textbox style="mso-next-textbox:#_x0000_s1189">
              <w:txbxContent>
                <w:p w14:paraId="7801A58F" w14:textId="77777777" w:rsidR="00917A09" w:rsidRPr="007E1537" w:rsidRDefault="00917A09" w:rsidP="003E4885">
                  <w:pPr>
                    <w:jc w:val="center"/>
                    <w:rPr>
                      <w:b/>
                      <w:sz w:val="16"/>
                      <w:szCs w:val="16"/>
                    </w:rPr>
                  </w:pPr>
                </w:p>
                <w:p w14:paraId="723962E5" w14:textId="77777777" w:rsidR="00917A09" w:rsidRPr="007E1537" w:rsidRDefault="00917A09" w:rsidP="003E4885">
                  <w:pPr>
                    <w:jc w:val="center"/>
                    <w:rPr>
                      <w:b/>
                      <w:sz w:val="16"/>
                      <w:szCs w:val="16"/>
                    </w:rPr>
                  </w:pPr>
                  <w:r w:rsidRPr="007E1537">
                    <w:rPr>
                      <w:b/>
                      <w:sz w:val="16"/>
                      <w:szCs w:val="16"/>
                    </w:rPr>
                    <w:t>Monitoreo</w:t>
                  </w:r>
                </w:p>
              </w:txbxContent>
            </v:textbox>
          </v:shape>
        </w:pict>
      </w:r>
      <w:r>
        <w:rPr>
          <w:rFonts w:cs="Arial"/>
          <w:b/>
          <w:noProof/>
          <w:szCs w:val="24"/>
          <w:lang w:eastAsia="es-MX"/>
        </w:rPr>
        <w:pict w14:anchorId="67D26978">
          <v:shape id="_x0000_s1188" type="#_x0000_t202" style="position:absolute;margin-left:332.05pt;margin-top:7.7pt;width:73.75pt;height:87.8pt;z-index:25168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" fillcolor="#a3c4ff" strokecolor="#4a7ebb">
            <v:fill color2="#e5eeff" rotate="t" angle="180" colors="0 #a3c4ff;22938f #bfd5ff;1 #e5eeff" focus="100%" type="gradient"/>
            <v:shadow on="t" color="black" opacity="24903f" origin=",.5" offset="0,.55556mm"/>
            <v:path arrowok="t"/>
            <v:textbox style="mso-next-textbox:#_x0000_s1188">
              <w:txbxContent>
                <w:p w14:paraId="2AFC9BFA" w14:textId="77777777" w:rsidR="00917A09" w:rsidRPr="007E1537" w:rsidRDefault="00917A09" w:rsidP="003E4885">
                  <w:pPr>
                    <w:jc w:val="center"/>
                    <w:rPr>
                      <w:b/>
                      <w:sz w:val="16"/>
                      <w:szCs w:val="16"/>
                    </w:rPr>
                  </w:pPr>
                  <w:r w:rsidRPr="007E1537">
                    <w:rPr>
                      <w:b/>
                      <w:sz w:val="16"/>
                      <w:szCs w:val="16"/>
                    </w:rPr>
                    <w:t>Consejo estatal de ANPs</w:t>
                  </w:r>
                </w:p>
                <w:p w14:paraId="37F88343" w14:textId="77777777" w:rsidR="00917A09" w:rsidRPr="007E1537" w:rsidRDefault="00917A09" w:rsidP="003E4885">
                  <w:pPr>
                    <w:jc w:val="center"/>
                    <w:rPr>
                      <w:b/>
                      <w:sz w:val="16"/>
                      <w:szCs w:val="16"/>
                    </w:rPr>
                  </w:pPr>
                  <w:r w:rsidRPr="007E1537">
                    <w:rPr>
                      <w:b/>
                      <w:sz w:val="16"/>
                      <w:szCs w:val="16"/>
                    </w:rPr>
                    <w:t>Delegada/o</w:t>
                  </w:r>
                </w:p>
              </w:txbxContent>
            </v:textbox>
          </v:shape>
        </w:pict>
      </w:r>
      <w:r>
        <w:rPr>
          <w:rFonts w:cs="Arial"/>
          <w:b/>
          <w:noProof/>
          <w:szCs w:val="24"/>
          <w:lang w:eastAsia="es-MX"/>
        </w:rPr>
        <w:pict w14:anchorId="0E250707">
          <v:shape id="13 Cuadro de texto" o:spid="_x0000_s1183" type="#_x0000_t202" style="position:absolute;margin-left:243.85pt;margin-top:134.25pt;width:77.65pt;height:50.15pt;z-index:25168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" fillcolor="#a3c4ff" strokecolor="windowText">
            <v:fill color2="#e5eeff" rotate="t" angle="180" colors="0 #a3c4ff;22938f #bfd5ff;1 #e5eeff" focus="100%" type="gradient"/>
            <v:shadow on="t" color="black" opacity="24903f" origin=",.5" offset="0,.55556mm"/>
            <v:path arrowok="t"/>
            <v:textbox style="mso-next-textbox:#13 Cuadro de texto">
              <w:txbxContent>
                <w:p w14:paraId="7FC1E900" w14:textId="77777777" w:rsidR="00917A09" w:rsidRDefault="00917A09" w:rsidP="003E4885">
                  <w:pPr>
                    <w:jc w:val="center"/>
                    <w:rPr>
                      <w:b/>
                    </w:rPr>
                  </w:pPr>
                </w:p>
                <w:p w14:paraId="4D14A50D" w14:textId="77777777" w:rsidR="00917A09" w:rsidRPr="007E1537" w:rsidRDefault="00917A09" w:rsidP="003E4885">
                  <w:pPr>
                    <w:jc w:val="center"/>
                    <w:rPr>
                      <w:b/>
                      <w:sz w:val="16"/>
                      <w:szCs w:val="16"/>
                    </w:rPr>
                  </w:pPr>
                  <w:r w:rsidRPr="007E1537">
                    <w:rPr>
                      <w:b/>
                      <w:sz w:val="16"/>
                      <w:szCs w:val="16"/>
                    </w:rPr>
                    <w:t>Vigilancia</w:t>
                  </w:r>
                </w:p>
              </w:txbxContent>
            </v:textbox>
          </v:shape>
        </w:pict>
      </w:r>
      <w:r>
        <w:rPr>
          <w:rFonts w:cs="Arial"/>
          <w:b/>
          <w:noProof/>
          <w:szCs w:val="24"/>
          <w:lang w:eastAsia="es-MX"/>
        </w:rPr>
        <w:pict w14:anchorId="3D8B4746">
          <v:shape id="11 Cuadro de texto" o:spid="_x0000_s1182" type="#_x0000_t202" style="position:absolute;margin-left:243.9pt;margin-top:6.85pt;width:83.95pt;height:114.35pt;z-index:251679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" fillcolor="#a3c4ff" strokecolor="#4a7ebb">
            <v:fill color2="#e5eeff" rotate="t" angle="180" colors="0 #a3c4ff;22938f #bfd5ff;1 #e5eeff" focus="100%" type="gradient"/>
            <v:shadow on="t" color="black" opacity="24903f" origin=",.5" offset="0,.55556mm"/>
            <v:path arrowok="t"/>
            <v:textbox style="mso-next-textbox:#11 Cuadro de texto">
              <w:txbxContent>
                <w:p w14:paraId="0243B2CC" w14:textId="77777777" w:rsidR="00917A09" w:rsidRPr="007E1537" w:rsidRDefault="00917A09" w:rsidP="003E4885">
                  <w:pPr>
                    <w:spacing w:after="0"/>
                    <w:jc w:val="center"/>
                    <w:rPr>
                      <w:b/>
                      <w:sz w:val="16"/>
                      <w:szCs w:val="16"/>
                    </w:rPr>
                  </w:pPr>
                  <w:r w:rsidRPr="007E1537">
                    <w:rPr>
                      <w:b/>
                      <w:sz w:val="16"/>
                      <w:szCs w:val="16"/>
                    </w:rPr>
                    <w:t>Consejera/o de la sociedad civil</w:t>
                  </w:r>
                </w:p>
                <w:p w14:paraId="7A2EDF19" w14:textId="77777777" w:rsidR="00917A09" w:rsidRPr="007E1537" w:rsidRDefault="00917A09" w:rsidP="003E4885">
                  <w:pPr>
                    <w:jc w:val="center"/>
                    <w:rPr>
                      <w:b/>
                      <w:sz w:val="16"/>
                      <w:szCs w:val="16"/>
                    </w:rPr>
                  </w:pPr>
                  <w:r w:rsidRPr="007E1537">
                    <w:rPr>
                      <w:b/>
                      <w:sz w:val="16"/>
                      <w:szCs w:val="16"/>
                    </w:rPr>
                    <w:t>Delegada/o, Presidenta/e colonia, OSC´s</w:t>
                  </w:r>
                </w:p>
              </w:txbxContent>
            </v:textbox>
          </v:shape>
        </w:pict>
      </w:r>
      <w:r>
        <w:rPr>
          <w:rFonts w:cs="Arial"/>
          <w:b/>
          <w:noProof/>
          <w:szCs w:val="24"/>
          <w:lang w:eastAsia="es-MX"/>
        </w:rPr>
        <w:pict w14:anchorId="233A16F5">
          <v:shape id="7 Cuadro de texto" o:spid="_x0000_s1181" type="#_x0000_t202" style="position:absolute;margin-left:57.7pt;margin-top:104pt;width:77.65pt;height:49.05pt;z-index:251678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" fillcolor="#a3c4ff" strokecolor="windowText">
            <v:fill color2="#e5eeff" rotate="t" angle="180" colors="0 #a3c4ff;22938f #bfd5ff;1 #e5eeff" focus="100%" type="gradient"/>
            <v:shadow on="t" color="black" opacity="24903f" origin=",.5" offset="0,.55556mm"/>
            <v:path arrowok="t"/>
            <v:textbox style="mso-next-textbox:#7 Cuadro de texto">
              <w:txbxContent>
                <w:p w14:paraId="55F77EC7" w14:textId="77777777" w:rsidR="00917A09" w:rsidRPr="007E1537" w:rsidRDefault="00917A09" w:rsidP="003E4885">
                  <w:pPr>
                    <w:jc w:val="center"/>
                    <w:rPr>
                      <w:b/>
                      <w:sz w:val="16"/>
                      <w:szCs w:val="16"/>
                    </w:rPr>
                  </w:pPr>
                  <w:r w:rsidRPr="007E1537">
                    <w:rPr>
                      <w:b/>
                      <w:sz w:val="16"/>
                      <w:szCs w:val="16"/>
                    </w:rPr>
                    <w:t>Apoyo administrativo y contable</w:t>
                  </w:r>
                </w:p>
              </w:txbxContent>
            </v:textbox>
          </v:shape>
        </w:pict>
      </w:r>
      <w:r>
        <w:rPr>
          <w:rFonts w:cs="Arial"/>
          <w:b/>
          <w:noProof/>
          <w:szCs w:val="24"/>
          <w:lang w:eastAsia="es-MX"/>
        </w:rPr>
        <w:pict w14:anchorId="068F7645">
          <v:shape id="6 Cuadro de texto" o:spid="_x0000_s1180" type="#_x0000_t202" style="position:absolute;margin-left:-37.7pt;margin-top:5.35pt;width:81.15pt;height:84.95pt;z-index:251677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" fillcolor="#a3c4ff" strokecolor="#4a7ebb">
            <v:fill color2="#e5eeff" rotate="t" angle="180" colors="0 #a3c4ff;22938f #bfd5ff;1 #e5eeff" focus="100%" type="gradient"/>
            <v:shadow on="t" color="black" opacity="24903f" origin=",.5" offset="0,.55556mm"/>
            <v:path arrowok="t"/>
            <v:textbox style="mso-next-textbox:#6 Cuadro de texto">
              <w:txbxContent>
                <w:p w14:paraId="0B4C732E" w14:textId="77777777" w:rsidR="00917A09" w:rsidRPr="007E1537" w:rsidRDefault="00917A09" w:rsidP="003E4885">
                  <w:pPr>
                    <w:jc w:val="center"/>
                    <w:rPr>
                      <w:b/>
                      <w:sz w:val="16"/>
                      <w:szCs w:val="16"/>
                    </w:rPr>
                  </w:pPr>
                  <w:r w:rsidRPr="007E1537">
                    <w:rPr>
                      <w:b/>
                      <w:sz w:val="16"/>
                      <w:szCs w:val="16"/>
                    </w:rPr>
                    <w:t xml:space="preserve">Consejera/o </w:t>
                  </w:r>
                </w:p>
                <w:p w14:paraId="0EEB53CD" w14:textId="77777777" w:rsidR="00917A09" w:rsidRPr="007E1537" w:rsidRDefault="00917A09" w:rsidP="003E4885">
                  <w:pPr>
                    <w:jc w:val="center"/>
                    <w:rPr>
                      <w:b/>
                      <w:sz w:val="16"/>
                      <w:szCs w:val="16"/>
                    </w:rPr>
                  </w:pPr>
                  <w:r w:rsidRPr="007E1537">
                    <w:rPr>
                      <w:b/>
                      <w:sz w:val="16"/>
                      <w:szCs w:val="16"/>
                    </w:rPr>
                    <w:t xml:space="preserve">Presidente </w:t>
                  </w:r>
                </w:p>
                <w:p w14:paraId="74FA99C4" w14:textId="77777777" w:rsidR="00917A09" w:rsidRPr="007E1537" w:rsidRDefault="00917A09" w:rsidP="003E4885">
                  <w:pPr>
                    <w:jc w:val="center"/>
                    <w:rPr>
                      <w:b/>
                      <w:sz w:val="16"/>
                      <w:szCs w:val="16"/>
                    </w:rPr>
                  </w:pPr>
                  <w:r w:rsidRPr="007E1537">
                    <w:rPr>
                      <w:b/>
                      <w:sz w:val="16"/>
                      <w:szCs w:val="16"/>
                    </w:rPr>
                    <w:t>Representación del ejido/s</w:t>
                  </w:r>
                </w:p>
              </w:txbxContent>
            </v:textbox>
          </v:shape>
        </w:pict>
      </w:r>
      <w:r>
        <w:rPr>
          <w:rFonts w:cs="Arial"/>
          <w:b/>
          <w:noProof/>
          <w:szCs w:val="24"/>
          <w:lang w:eastAsia="es-MX"/>
        </w:rPr>
        <w:pict w14:anchorId="48B8F08F">
          <v:shape id="5 Cuadro de texto" o:spid="_x0000_s1179" type="#_x0000_t202" style="position:absolute;margin-left:151.2pt;margin-top:7.4pt;width:84.4pt;height:82.9pt;z-index:251676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" fillcolor="#a3c4ff" strokecolor="#4a7ebb">
            <v:fill color2="#e5eeff" rotate="t" angle="180" colors="0 #a3c4ff;22938f #bfd5ff;1 #e5eeff" focus="100%" type="gradient"/>
            <v:shadow on="t" color="black" opacity="24903f" origin=",.5" offset="0,.55556mm"/>
            <v:path arrowok="t"/>
            <v:textbox style="mso-next-textbox:#5 Cuadro de texto">
              <w:txbxContent>
                <w:p w14:paraId="4263F8CB" w14:textId="77777777" w:rsidR="00917A09" w:rsidRPr="007E1537" w:rsidRDefault="00917A09" w:rsidP="003E4885">
                  <w:pPr>
                    <w:jc w:val="center"/>
                    <w:rPr>
                      <w:b/>
                      <w:sz w:val="16"/>
                      <w:szCs w:val="16"/>
                    </w:rPr>
                  </w:pPr>
                  <w:r w:rsidRPr="007E1537">
                    <w:rPr>
                      <w:b/>
                      <w:sz w:val="16"/>
                      <w:szCs w:val="16"/>
                    </w:rPr>
                    <w:t>Consejera/o Técnico</w:t>
                  </w:r>
                </w:p>
                <w:p w14:paraId="104C54AC" w14:textId="77777777" w:rsidR="00917A09" w:rsidRPr="00D659DE" w:rsidRDefault="00917A09" w:rsidP="003E4885">
                  <w:pPr>
                    <w:jc w:val="center"/>
                    <w:rPr>
                      <w:b/>
                      <w:sz w:val="22"/>
                    </w:rPr>
                  </w:pPr>
                  <w:r w:rsidRPr="007E1537">
                    <w:rPr>
                      <w:b/>
                      <w:sz w:val="16"/>
                      <w:szCs w:val="16"/>
                    </w:rPr>
                    <w:t>Representación de la</w:t>
                  </w:r>
                  <w:r w:rsidRPr="00D659DE">
                    <w:rPr>
                      <w:b/>
                      <w:sz w:val="22"/>
                    </w:rPr>
                    <w:t xml:space="preserve"> </w:t>
                  </w:r>
                  <w:r w:rsidRPr="007E1537">
                    <w:rPr>
                      <w:b/>
                      <w:sz w:val="16"/>
                      <w:szCs w:val="16"/>
                    </w:rPr>
                    <w:t>UAEM/CIB</w:t>
                  </w:r>
                </w:p>
              </w:txbxContent>
            </v:textbox>
          </v:shape>
        </w:pict>
      </w:r>
      <w:r>
        <w:rPr>
          <w:rFonts w:cs="Arial"/>
          <w:b/>
          <w:noProof/>
          <w:szCs w:val="24"/>
          <w:lang w:eastAsia="es-MX"/>
        </w:rPr>
        <w:pict w14:anchorId="79F18054">
          <v:shape id="4 Cuadro de texto" o:spid="_x0000_s1178" type="#_x0000_t202" style="position:absolute;margin-left:57.3pt;margin-top:7.1pt;width:82.3pt;height:83.2pt;z-index:251675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" fillcolor="#a3c4ff" strokecolor="#4a7ebb">
            <v:fill color2="#e5eeff" rotate="t" angle="180" colors="0 #a3c4ff;22938f #bfd5ff;1 #e5eeff" focus="100%" type="gradient"/>
            <v:shadow on="t" color="black" opacity="24903f" origin=",.5" offset="0,.55556mm"/>
            <v:path arrowok="t"/>
            <v:textbox style="mso-next-textbox:#4 Cuadro de texto">
              <w:txbxContent>
                <w:p w14:paraId="01108CAA" w14:textId="77777777" w:rsidR="00917A09" w:rsidRPr="007E1537" w:rsidRDefault="00917A09" w:rsidP="003E4885">
                  <w:pPr>
                    <w:jc w:val="center"/>
                    <w:rPr>
                      <w:b/>
                      <w:sz w:val="16"/>
                      <w:szCs w:val="16"/>
                    </w:rPr>
                  </w:pPr>
                  <w:r w:rsidRPr="007E1537">
                    <w:rPr>
                      <w:b/>
                      <w:sz w:val="16"/>
                      <w:szCs w:val="16"/>
                    </w:rPr>
                    <w:t>Consejera/o Secretario</w:t>
                  </w:r>
                </w:p>
                <w:p w14:paraId="72F0F766" w14:textId="77777777" w:rsidR="00917A09" w:rsidRPr="007E1537" w:rsidRDefault="00917A09" w:rsidP="003E4885">
                  <w:pPr>
                    <w:jc w:val="center"/>
                    <w:rPr>
                      <w:b/>
                      <w:sz w:val="16"/>
                      <w:szCs w:val="16"/>
                    </w:rPr>
                  </w:pPr>
                  <w:r w:rsidRPr="007E1537">
                    <w:rPr>
                      <w:b/>
                      <w:sz w:val="16"/>
                      <w:szCs w:val="16"/>
                    </w:rPr>
                    <w:t>Representación de</w:t>
                  </w:r>
                  <w:r w:rsidRPr="00D659DE">
                    <w:rPr>
                      <w:b/>
                      <w:sz w:val="22"/>
                    </w:rPr>
                    <w:t xml:space="preserve"> </w:t>
                  </w:r>
                  <w:r w:rsidRPr="007E1537">
                    <w:rPr>
                      <w:b/>
                      <w:sz w:val="16"/>
                      <w:szCs w:val="16"/>
                    </w:rPr>
                    <w:t xml:space="preserve">Cuernavaca </w:t>
                  </w:r>
                </w:p>
              </w:txbxContent>
            </v:textbox>
          </v:shape>
        </w:pict>
      </w:r>
      <w:r>
        <w:rPr>
          <w:rFonts w:cs="Arial"/>
          <w:b/>
          <w:noProof/>
          <w:szCs w:val="24"/>
          <w:lang w:eastAsia="es-MX"/>
        </w:rPr>
        <w:pict w14:anchorId="40D50350">
          <v:shape id="_x0000_s1176" type="#_x0000_t202" style="position:absolute;margin-left:332.05pt;margin-top:122.25pt;width:78.85pt;height:150.5pt;z-index:251673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" fillcolor="white [3201]" stroked="f" strokeweight=".5pt">
            <v:textbox style="mso-next-textbox:#_x0000_s1176">
              <w:txbxContent>
                <w:p w14:paraId="1333B28C" w14:textId="77777777" w:rsidR="00917A09" w:rsidRPr="007E1537" w:rsidRDefault="00917A09" w:rsidP="003E4885">
                  <w:pPr>
                    <w:spacing w:after="0" w:line="240" w:lineRule="auto"/>
                    <w:jc w:val="center"/>
                    <w:rPr>
                      <w:b/>
                      <w:sz w:val="16"/>
                      <w:szCs w:val="16"/>
                    </w:rPr>
                  </w:pPr>
                  <w:r w:rsidRPr="007E1537">
                    <w:rPr>
                      <w:b/>
                      <w:sz w:val="16"/>
                      <w:szCs w:val="16"/>
                    </w:rPr>
                    <w:t>Responsable de asegurar la participación equitativa e incluyente de las/los habitantes de la región así como de la promoción de actividades culturales y de educación ambiental</w:t>
                  </w:r>
                </w:p>
              </w:txbxContent>
            </v:textbox>
          </v:shape>
        </w:pict>
      </w:r>
      <w:r>
        <w:rPr>
          <w:rFonts w:cs="Arial"/>
          <w:b/>
          <w:noProof/>
          <w:szCs w:val="24"/>
          <w:lang w:eastAsia="es-MX"/>
        </w:rPr>
        <w:pict w14:anchorId="46ECE403">
          <v:shape id="_x0000_s1175" type="#_x0000_t202" style="position:absolute;margin-left:151.2pt;margin-top:164.75pt;width:84.4pt;height:77.85pt;z-index:251672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" fillcolor="white [3201]" stroked="f" strokeweight=".5pt">
            <v:textbox style="mso-next-textbox:#_x0000_s1175">
              <w:txbxContent>
                <w:p w14:paraId="04277607" w14:textId="77777777" w:rsidR="00917A09" w:rsidRPr="007E1537" w:rsidRDefault="00917A09" w:rsidP="003E4885">
                  <w:pPr>
                    <w:spacing w:after="0"/>
                    <w:jc w:val="center"/>
                    <w:rPr>
                      <w:b/>
                      <w:sz w:val="16"/>
                      <w:szCs w:val="16"/>
                    </w:rPr>
                  </w:pPr>
                  <w:r w:rsidRPr="007E1537">
                    <w:rPr>
                      <w:b/>
                      <w:sz w:val="16"/>
                      <w:szCs w:val="16"/>
                    </w:rPr>
                    <w:t xml:space="preserve">Responsable de la evaluación y monitoreo del estado de conservación del ANP. </w:t>
                  </w:r>
                </w:p>
              </w:txbxContent>
            </v:textbox>
          </v:shape>
        </w:pict>
      </w:r>
      <w:r>
        <w:rPr>
          <w:rFonts w:cs="Arial"/>
          <w:b/>
          <w:noProof/>
          <w:szCs w:val="24"/>
          <w:lang w:eastAsia="es-MX"/>
        </w:rPr>
        <w:pict w14:anchorId="08F419AA">
          <v:shape id="_x0000_s1174" type="#_x0000_t202" style="position:absolute;margin-left:57.7pt;margin-top:168.95pt;width:84.05pt;height:73.65pt;z-index:251671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" fillcolor="white [3201]" stroked="f" strokeweight=".5pt">
            <v:textbox style="mso-next-textbox:#_x0000_s1174">
              <w:txbxContent>
                <w:p w14:paraId="6880992B" w14:textId="77777777" w:rsidR="00917A09" w:rsidRPr="007E1537" w:rsidRDefault="00917A09" w:rsidP="003E4885">
                  <w:pPr>
                    <w:spacing w:after="0"/>
                    <w:jc w:val="center"/>
                    <w:rPr>
                      <w:b/>
                      <w:sz w:val="16"/>
                      <w:szCs w:val="16"/>
                    </w:rPr>
                  </w:pPr>
                  <w:r w:rsidRPr="007E1537">
                    <w:rPr>
                      <w:b/>
                      <w:sz w:val="16"/>
                      <w:szCs w:val="16"/>
                    </w:rPr>
                    <w:t xml:space="preserve">Responsable de la evaluación y monitoreo del estado de conservación del ANP. </w:t>
                  </w:r>
                </w:p>
              </w:txbxContent>
            </v:textbox>
          </v:shape>
        </w:pict>
      </w:r>
      <w:r>
        <w:rPr>
          <w:rFonts w:cs="Arial"/>
          <w:b/>
          <w:noProof/>
          <w:szCs w:val="24"/>
          <w:lang w:eastAsia="es-MX"/>
        </w:rPr>
        <w:pict w14:anchorId="178948AE">
          <v:shape id="_x0000_s1173" type="#_x0000_t202" style="position:absolute;margin-left:-48pt;margin-top:163.05pt;width:105.3pt;height:61.15pt;z-index:251670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" fillcolor="white [3201]" stroked="f" strokeweight=".5pt">
            <v:textbox style="mso-next-textbox:#_x0000_s1173">
              <w:txbxContent>
                <w:p w14:paraId="756906EE" w14:textId="77777777" w:rsidR="00917A09" w:rsidRPr="007E1537" w:rsidRDefault="00917A09" w:rsidP="003E4885">
                  <w:pPr>
                    <w:spacing w:after="0"/>
                    <w:jc w:val="center"/>
                    <w:rPr>
                      <w:sz w:val="16"/>
                      <w:szCs w:val="16"/>
                      <w:lang w:val="es-ES"/>
                    </w:rPr>
                  </w:pPr>
                  <w:r w:rsidRPr="007E1537">
                    <w:rPr>
                      <w:b/>
                      <w:sz w:val="16"/>
                      <w:szCs w:val="16"/>
                    </w:rPr>
                    <w:t>Responsable del correcto funcionamiento del Consejo y de las actividades del ANP</w:t>
                  </w:r>
                  <w:r w:rsidRPr="007E1537">
                    <w:rPr>
                      <w:color w:val="000000"/>
                      <w:sz w:val="16"/>
                      <w:szCs w:val="16"/>
                      <w:lang w:val="es-ES"/>
                    </w:rPr>
                    <w:t>.</w:t>
                  </w:r>
                </w:p>
              </w:txbxContent>
            </v:textbox>
          </v:shape>
        </w:pict>
      </w:r>
      <w:r w:rsidR="00794134" w:rsidRPr="004D6D6D">
        <w:rPr>
          <w:rFonts w:cs="Arial"/>
          <w:b/>
          <w:szCs w:val="24"/>
          <w:lang w:val="es-ES_tradnl"/>
        </w:rPr>
        <w:br w:type="page"/>
      </w:r>
    </w:p>
    <w:p w14:paraId="26B8F184" w14:textId="3523BFC7" w:rsidR="00B14F62" w:rsidRDefault="00B14F62" w:rsidP="00B14F62">
      <w:pPr>
        <w:jc w:val="center"/>
        <w:rPr>
          <w:rFonts w:cs="Arial"/>
          <w:b/>
          <w:szCs w:val="24"/>
          <w:lang w:val="es-ES_tradnl"/>
        </w:rPr>
      </w:pPr>
      <w:r>
        <w:rPr>
          <w:rFonts w:cs="Arial"/>
          <w:b/>
          <w:szCs w:val="24"/>
          <w:lang w:val="es-ES_tradnl"/>
        </w:rPr>
        <w:lastRenderedPageBreak/>
        <w:t xml:space="preserve">BORRADOR </w:t>
      </w:r>
    </w:p>
    <w:p w14:paraId="7FECA931" w14:textId="3780FC40" w:rsidR="00B14F62" w:rsidRDefault="00B14F62" w:rsidP="00B14F62">
      <w:pPr>
        <w:jc w:val="center"/>
        <w:rPr>
          <w:rFonts w:cs="Arial"/>
          <w:b/>
          <w:szCs w:val="24"/>
          <w:lang w:val="es-ES_tradnl"/>
        </w:rPr>
      </w:pPr>
      <w:r>
        <w:rPr>
          <w:rFonts w:cs="Arial"/>
          <w:b/>
          <w:szCs w:val="24"/>
          <w:lang w:val="es-ES_tradnl"/>
        </w:rPr>
        <w:t>Se redactan los puntos principales de la asamblea, el acta no ha sido proporcionada por los ejidatarios</w:t>
      </w:r>
    </w:p>
    <w:p w14:paraId="3D35B9BD" w14:textId="0E196963" w:rsidR="009263F8" w:rsidRPr="000B737C" w:rsidRDefault="009263F8" w:rsidP="009263F8">
      <w:pPr>
        <w:rPr>
          <w:rFonts w:cs="Arial"/>
          <w:b/>
          <w:sz w:val="22"/>
          <w:lang w:eastAsia="es-ES"/>
        </w:rPr>
      </w:pPr>
      <w:r w:rsidRPr="000B737C">
        <w:rPr>
          <w:rFonts w:cs="Arial"/>
          <w:b/>
          <w:sz w:val="22"/>
          <w:lang w:eastAsia="es-ES"/>
        </w:rPr>
        <w:t xml:space="preserve">ACTA </w:t>
      </w:r>
      <w:r w:rsidR="00B14F62">
        <w:rPr>
          <w:rFonts w:cs="Arial"/>
          <w:b/>
          <w:sz w:val="22"/>
          <w:lang w:eastAsia="es-ES"/>
        </w:rPr>
        <w:t>DE</w:t>
      </w:r>
      <w:r w:rsidRPr="000B737C">
        <w:rPr>
          <w:rFonts w:cs="Arial"/>
          <w:b/>
          <w:sz w:val="22"/>
          <w:lang w:eastAsia="es-ES"/>
        </w:rPr>
        <w:t xml:space="preserve"> ASAMBLEA </w:t>
      </w:r>
      <w:r>
        <w:rPr>
          <w:rFonts w:cs="Arial"/>
          <w:b/>
          <w:sz w:val="22"/>
          <w:lang w:eastAsia="es-ES"/>
        </w:rPr>
        <w:t xml:space="preserve">DE EJIDATARIOS CELEBRADA EL </w:t>
      </w:r>
      <w:r w:rsidR="007954AE">
        <w:rPr>
          <w:rFonts w:cs="Arial"/>
          <w:b/>
          <w:sz w:val="22"/>
          <w:lang w:eastAsia="es-ES"/>
        </w:rPr>
        <w:t>DÍA</w:t>
      </w:r>
      <w:r>
        <w:rPr>
          <w:rFonts w:cs="Arial"/>
          <w:b/>
          <w:sz w:val="22"/>
          <w:lang w:eastAsia="es-ES"/>
        </w:rPr>
        <w:t xml:space="preserve"> DIEZ DE AGOSTO </w:t>
      </w:r>
      <w:r w:rsidRPr="000B737C">
        <w:rPr>
          <w:rFonts w:cs="Arial"/>
          <w:b/>
          <w:sz w:val="22"/>
          <w:lang w:eastAsia="es-ES"/>
        </w:rPr>
        <w:t xml:space="preserve">DEL DOS MIL </w:t>
      </w:r>
      <w:r>
        <w:rPr>
          <w:rFonts w:cs="Arial"/>
          <w:b/>
          <w:sz w:val="22"/>
          <w:lang w:eastAsia="es-ES"/>
        </w:rPr>
        <w:t>TRECE, DE</w:t>
      </w:r>
      <w:r w:rsidRPr="000B737C">
        <w:rPr>
          <w:rFonts w:cs="Arial"/>
          <w:b/>
          <w:sz w:val="22"/>
          <w:lang w:eastAsia="es-ES"/>
        </w:rPr>
        <w:t xml:space="preserve"> EL EJIDO DE SANTA MARÍA AHUACATITLÁN, MUNICIPIO DE CUERNAVACA, ESTADO DE MORELOS.</w:t>
      </w:r>
    </w:p>
    <w:p w14:paraId="51236CAA" w14:textId="77777777" w:rsidR="009263F8" w:rsidRPr="000B737C" w:rsidRDefault="009263F8" w:rsidP="009263F8">
      <w:pPr>
        <w:jc w:val="center"/>
        <w:rPr>
          <w:rFonts w:cs="Arial"/>
          <w:sz w:val="22"/>
        </w:rPr>
      </w:pPr>
    </w:p>
    <w:p w14:paraId="570C89E7" w14:textId="77777777" w:rsidR="009263F8" w:rsidRDefault="009263F8" w:rsidP="009263F8">
      <w:pPr>
        <w:jc w:val="both"/>
        <w:rPr>
          <w:rFonts w:cs="Arial"/>
          <w:sz w:val="22"/>
        </w:rPr>
      </w:pPr>
      <w:r>
        <w:rPr>
          <w:rFonts w:cs="Arial"/>
          <w:sz w:val="22"/>
        </w:rPr>
        <w:t>S</w:t>
      </w:r>
      <w:r w:rsidRPr="000B737C">
        <w:rPr>
          <w:rFonts w:cs="Arial"/>
          <w:sz w:val="22"/>
        </w:rPr>
        <w:t xml:space="preserve">iendo las </w:t>
      </w:r>
      <w:r>
        <w:rPr>
          <w:rFonts w:cs="Arial"/>
          <w:b/>
          <w:sz w:val="22"/>
        </w:rPr>
        <w:t xml:space="preserve">Once siete minutos horas </w:t>
      </w:r>
      <w:r w:rsidRPr="000B737C">
        <w:rPr>
          <w:rFonts w:cs="Arial"/>
          <w:sz w:val="22"/>
        </w:rPr>
        <w:t xml:space="preserve">del día </w:t>
      </w:r>
      <w:r>
        <w:rPr>
          <w:rFonts w:cs="Arial"/>
          <w:sz w:val="22"/>
        </w:rPr>
        <w:t>primero de Agosto del dos mil trece</w:t>
      </w:r>
      <w:r w:rsidRPr="000B737C">
        <w:rPr>
          <w:rFonts w:cs="Arial"/>
          <w:sz w:val="22"/>
        </w:rPr>
        <w:t xml:space="preserve">, reunidos en la </w:t>
      </w:r>
      <w:r>
        <w:rPr>
          <w:rFonts w:cs="Arial"/>
          <w:sz w:val="22"/>
        </w:rPr>
        <w:t xml:space="preserve">Ayudantía Municipal de Santa María Ahuacatitlán, </w:t>
      </w:r>
      <w:r w:rsidRPr="000B737C">
        <w:rPr>
          <w:rFonts w:cs="Arial"/>
          <w:sz w:val="22"/>
        </w:rPr>
        <w:t>Municipio de Cuernavaca, Estado de Morelos</w:t>
      </w:r>
      <w:r>
        <w:rPr>
          <w:rFonts w:cs="Arial"/>
          <w:sz w:val="22"/>
        </w:rPr>
        <w:t xml:space="preserve">, lugar señalado </w:t>
      </w:r>
      <w:r w:rsidRPr="000B737C">
        <w:rPr>
          <w:rFonts w:cs="Arial"/>
          <w:sz w:val="22"/>
        </w:rPr>
        <w:t>para celebrar</w:t>
      </w:r>
      <w:r>
        <w:rPr>
          <w:rFonts w:cs="Arial"/>
          <w:sz w:val="22"/>
        </w:rPr>
        <w:t xml:space="preserve"> la presente</w:t>
      </w:r>
      <w:r w:rsidRPr="000B737C">
        <w:rPr>
          <w:rFonts w:cs="Arial"/>
          <w:sz w:val="22"/>
        </w:rPr>
        <w:t xml:space="preserve"> asamblea, los </w:t>
      </w:r>
      <w:r w:rsidRPr="000B737C">
        <w:rPr>
          <w:rFonts w:cs="Arial"/>
          <w:b/>
          <w:sz w:val="22"/>
        </w:rPr>
        <w:t>CC</w:t>
      </w:r>
      <w:r>
        <w:rPr>
          <w:rFonts w:cs="Arial"/>
          <w:b/>
          <w:sz w:val="22"/>
        </w:rPr>
        <w:t xml:space="preserve">. LEONARDO CONTRERAS DAIZ, MARTHA </w:t>
      </w:r>
      <w:r w:rsidR="007954AE">
        <w:rPr>
          <w:rFonts w:cs="Arial"/>
          <w:b/>
          <w:sz w:val="22"/>
        </w:rPr>
        <w:t>MARÍA</w:t>
      </w:r>
      <w:r>
        <w:rPr>
          <w:rFonts w:cs="Arial"/>
          <w:b/>
          <w:sz w:val="22"/>
        </w:rPr>
        <w:t xml:space="preserve"> HERRERA TRINIDAD, CAYETANO ROSAS </w:t>
      </w:r>
      <w:r w:rsidR="007954AE">
        <w:rPr>
          <w:rFonts w:cs="Arial"/>
          <w:b/>
          <w:sz w:val="22"/>
        </w:rPr>
        <w:t>RAMÍREZ</w:t>
      </w:r>
      <w:r>
        <w:rPr>
          <w:rFonts w:cs="Arial"/>
          <w:b/>
          <w:bCs/>
          <w:sz w:val="22"/>
        </w:rPr>
        <w:t>,</w:t>
      </w:r>
      <w:r w:rsidRPr="000B737C">
        <w:rPr>
          <w:rFonts w:cs="Arial"/>
          <w:b/>
          <w:bCs/>
          <w:sz w:val="22"/>
        </w:rPr>
        <w:t xml:space="preserve"> </w:t>
      </w:r>
      <w:r w:rsidRPr="00B73812">
        <w:rPr>
          <w:rFonts w:cs="Arial"/>
          <w:bCs/>
          <w:sz w:val="22"/>
        </w:rPr>
        <w:t xml:space="preserve">en su calidad de </w:t>
      </w:r>
      <w:r>
        <w:rPr>
          <w:rFonts w:cs="Arial"/>
          <w:sz w:val="22"/>
        </w:rPr>
        <w:t>Presidente, Secretario y Tesorero</w:t>
      </w:r>
      <w:r w:rsidRPr="000B737C">
        <w:rPr>
          <w:rFonts w:cs="Arial"/>
          <w:sz w:val="22"/>
        </w:rPr>
        <w:t xml:space="preserve"> respectivamente, del</w:t>
      </w:r>
      <w:r>
        <w:rPr>
          <w:rFonts w:cs="Arial"/>
          <w:sz w:val="22"/>
        </w:rPr>
        <w:t xml:space="preserve"> Comisariado Ejidal, así como los </w:t>
      </w:r>
      <w:r w:rsidRPr="000B737C">
        <w:rPr>
          <w:rFonts w:cs="Arial"/>
          <w:sz w:val="22"/>
        </w:rPr>
        <w:t xml:space="preserve">ejidatarios que forman parte de este Núcleo Ejidal, los que fueron convocados por </w:t>
      </w:r>
      <w:r>
        <w:rPr>
          <w:rFonts w:cs="Arial"/>
          <w:sz w:val="22"/>
        </w:rPr>
        <w:t>segunda</w:t>
      </w:r>
      <w:r w:rsidRPr="000B737C">
        <w:rPr>
          <w:rFonts w:cs="Arial"/>
          <w:sz w:val="22"/>
        </w:rPr>
        <w:t xml:space="preserve"> </w:t>
      </w:r>
      <w:r>
        <w:rPr>
          <w:rFonts w:cs="Arial"/>
          <w:sz w:val="22"/>
        </w:rPr>
        <w:t>convocatoria</w:t>
      </w:r>
      <w:r w:rsidRPr="000B737C">
        <w:rPr>
          <w:rFonts w:cs="Arial"/>
          <w:sz w:val="22"/>
        </w:rPr>
        <w:t>,</w:t>
      </w:r>
      <w:r>
        <w:rPr>
          <w:rFonts w:cs="Arial"/>
          <w:sz w:val="22"/>
        </w:rPr>
        <w:t xml:space="preserve"> de la cual varios ejemplares </w:t>
      </w:r>
      <w:r w:rsidRPr="000B737C">
        <w:rPr>
          <w:rFonts w:cs="Arial"/>
          <w:sz w:val="22"/>
        </w:rPr>
        <w:t>fueron colocadas en los lugares más visibles del poblado</w:t>
      </w:r>
      <w:r>
        <w:rPr>
          <w:rFonts w:cs="Arial"/>
          <w:sz w:val="22"/>
        </w:rPr>
        <w:t xml:space="preserve"> y del ejido</w:t>
      </w:r>
      <w:r w:rsidRPr="000B737C">
        <w:rPr>
          <w:rFonts w:cs="Arial"/>
          <w:sz w:val="22"/>
        </w:rPr>
        <w:t xml:space="preserve">, y que contienen el siguiente </w:t>
      </w:r>
      <w:r>
        <w:rPr>
          <w:rFonts w:cs="Arial"/>
          <w:sz w:val="22"/>
        </w:rPr>
        <w:t>orden del día:</w:t>
      </w:r>
    </w:p>
    <w:p w14:paraId="17133C16" w14:textId="77777777" w:rsidR="009263F8" w:rsidRDefault="009263F8" w:rsidP="009263F8">
      <w:pPr>
        <w:jc w:val="both"/>
        <w:rPr>
          <w:rFonts w:cs="Arial"/>
          <w:sz w:val="22"/>
        </w:rPr>
      </w:pPr>
    </w:p>
    <w:p w14:paraId="57F4D150" w14:textId="77777777" w:rsidR="009263F8" w:rsidRPr="001B23D9" w:rsidRDefault="009263F8" w:rsidP="009263F8">
      <w:pPr>
        <w:jc w:val="both"/>
      </w:pPr>
      <w:r>
        <w:rPr>
          <w:rFonts w:cs="Arial"/>
          <w:sz w:val="22"/>
        </w:rPr>
        <w:t>1</w:t>
      </w:r>
      <w:r w:rsidRPr="001B23D9">
        <w:t>.- Lista de asistencia.</w:t>
      </w:r>
    </w:p>
    <w:p w14:paraId="660EC22D" w14:textId="77777777" w:rsidR="009263F8" w:rsidRPr="001B23D9" w:rsidRDefault="009263F8" w:rsidP="009263F8">
      <w:pPr>
        <w:jc w:val="both"/>
      </w:pPr>
      <w:r w:rsidRPr="001B23D9">
        <w:t>2.- Verificación del Quórum legal y en su caso de reunirse, instalar la asamblea.</w:t>
      </w:r>
    </w:p>
    <w:p w14:paraId="5F3C2990" w14:textId="77777777" w:rsidR="009263F8" w:rsidRPr="001B23D9" w:rsidRDefault="009263F8" w:rsidP="009263F8">
      <w:pPr>
        <w:jc w:val="both"/>
      </w:pPr>
      <w:r w:rsidRPr="001B23D9">
        <w:t>3.- Lectura y en su caso aprobación  del orden del día.</w:t>
      </w:r>
    </w:p>
    <w:p w14:paraId="221364C3" w14:textId="77777777" w:rsidR="009263F8" w:rsidRPr="001B23D9" w:rsidRDefault="009263F8" w:rsidP="009263F8">
      <w:pPr>
        <w:jc w:val="both"/>
      </w:pPr>
      <w:r w:rsidRPr="001B23D9">
        <w:t xml:space="preserve">4.- Presentación y aprobación  del sello oficial del Ejido periodo  2013-2016 </w:t>
      </w:r>
    </w:p>
    <w:p w14:paraId="5D0D5272" w14:textId="77777777" w:rsidR="009263F8" w:rsidRPr="001B23D9" w:rsidRDefault="009263F8" w:rsidP="009263F8">
      <w:pPr>
        <w:jc w:val="both"/>
      </w:pPr>
      <w:r w:rsidRPr="001B23D9">
        <w:t xml:space="preserve">5.- Aprobación de la asamblea para la expedición de constancias de posesión. </w:t>
      </w:r>
    </w:p>
    <w:p w14:paraId="6320D5CD" w14:textId="77777777" w:rsidR="009263F8" w:rsidRPr="001B23D9" w:rsidRDefault="009263F8" w:rsidP="009263F8">
      <w:pPr>
        <w:jc w:val="both"/>
      </w:pPr>
      <w:r w:rsidRPr="001B23D9">
        <w:t>6.- Nombramiento de auxiliares para las funciones Administrativas de los diferentes parajes que forman el ejido de Santa María Ahuacatitl</w:t>
      </w:r>
      <w:r>
        <w:t>á</w:t>
      </w:r>
      <w:r w:rsidRPr="001B23D9">
        <w:t>n.</w:t>
      </w:r>
    </w:p>
    <w:p w14:paraId="7DB6F302" w14:textId="77777777" w:rsidR="009263F8" w:rsidRPr="001B23D9" w:rsidRDefault="009263F8" w:rsidP="009263F8">
      <w:pPr>
        <w:jc w:val="both"/>
      </w:pPr>
      <w:r w:rsidRPr="001B23D9">
        <w:t xml:space="preserve"> 7.- Información sobre proyecto</w:t>
      </w:r>
      <w:r>
        <w:t xml:space="preserve"> de área natural protegida del B</w:t>
      </w:r>
      <w:r w:rsidRPr="001B23D9">
        <w:t xml:space="preserve">osque </w:t>
      </w:r>
      <w:r>
        <w:t>N</w:t>
      </w:r>
      <w:r w:rsidRPr="001B23D9">
        <w:t>orponiente, acept</w:t>
      </w:r>
      <w:r>
        <w:t xml:space="preserve">ación o rechazo de la asamblea </w:t>
      </w:r>
      <w:r w:rsidRPr="001B23D9">
        <w:t xml:space="preserve">sobre  el proyecto ya explicado. </w:t>
      </w:r>
    </w:p>
    <w:p w14:paraId="6E959640" w14:textId="77777777" w:rsidR="009263F8" w:rsidRPr="001B23D9" w:rsidRDefault="009263F8" w:rsidP="009263F8">
      <w:pPr>
        <w:jc w:val="both"/>
      </w:pPr>
      <w:r w:rsidRPr="001B23D9">
        <w:t xml:space="preserve">8.- Acuerdo </w:t>
      </w:r>
      <w:r>
        <w:t>sobre el destino que se le dé al recurso</w:t>
      </w:r>
      <w:r w:rsidRPr="001B23D9">
        <w:t xml:space="preserve"> económico del aprovechamiento maderable que existe.</w:t>
      </w:r>
    </w:p>
    <w:p w14:paraId="7BB1FF45" w14:textId="77777777" w:rsidR="009263F8" w:rsidRPr="001B23D9" w:rsidRDefault="009263F8" w:rsidP="009263F8">
      <w:pPr>
        <w:jc w:val="both"/>
      </w:pPr>
      <w:r w:rsidRPr="001B23D9">
        <w:t xml:space="preserve">9.- Aprobar para que las asambleas se sigan haciendo en la Ayudantía Municipal de Santamaría, o cualquier otro lugar alterno.   </w:t>
      </w:r>
    </w:p>
    <w:p w14:paraId="769AFB2A" w14:textId="77777777" w:rsidR="009263F8" w:rsidRPr="001B23D9" w:rsidRDefault="009263F8" w:rsidP="009263F8">
      <w:pPr>
        <w:jc w:val="both"/>
      </w:pPr>
      <w:r w:rsidRPr="001B23D9">
        <w:t>10.- Asuntos generales.</w:t>
      </w:r>
    </w:p>
    <w:p w14:paraId="32A27943" w14:textId="77777777" w:rsidR="009263F8" w:rsidRPr="00EB000C" w:rsidRDefault="009263F8" w:rsidP="009263F8">
      <w:pPr>
        <w:jc w:val="both"/>
      </w:pPr>
      <w:r w:rsidRPr="001B23D9">
        <w:t>11.- Clausura de la asamblea.</w:t>
      </w:r>
    </w:p>
    <w:p w14:paraId="1E12D4B0" w14:textId="77777777" w:rsidR="009263F8" w:rsidRPr="000540D1" w:rsidRDefault="009263F8" w:rsidP="000540D1">
      <w:pPr>
        <w:spacing w:line="240" w:lineRule="auto"/>
        <w:jc w:val="both"/>
        <w:rPr>
          <w:rFonts w:cs="Arial"/>
          <w:szCs w:val="24"/>
        </w:rPr>
      </w:pPr>
      <w:r w:rsidRPr="000540D1">
        <w:rPr>
          <w:rFonts w:cs="Arial"/>
          <w:szCs w:val="24"/>
        </w:rPr>
        <w:lastRenderedPageBreak/>
        <w:t>La cual se desahogó de la siguiente manera:</w:t>
      </w:r>
    </w:p>
    <w:p w14:paraId="73C9368C" w14:textId="73ED3E06" w:rsidR="009263F8" w:rsidRPr="000540D1" w:rsidRDefault="009263F8" w:rsidP="000540D1">
      <w:pPr>
        <w:pStyle w:val="Puesto"/>
        <w:numPr>
          <w:ilvl w:val="0"/>
          <w:numId w:val="0"/>
        </w:numPr>
        <w:spacing w:line="240" w:lineRule="auto"/>
        <w:jc w:val="both"/>
        <w:rPr>
          <w:rFonts w:cs="Arial"/>
          <w:b w:val="0"/>
        </w:rPr>
      </w:pPr>
      <w:r w:rsidRPr="000540D1">
        <w:rPr>
          <w:rFonts w:cs="Arial"/>
        </w:rPr>
        <w:t>1.- LISTA DE ASISTENCIA</w:t>
      </w:r>
      <w:r w:rsidRPr="000540D1">
        <w:rPr>
          <w:rFonts w:cs="Arial"/>
          <w:b w:val="0"/>
        </w:rPr>
        <w:t xml:space="preserve">. El Secretario del Comisariado Ejidal, </w:t>
      </w:r>
      <w:r w:rsidRPr="000540D1">
        <w:rPr>
          <w:rFonts w:cs="Arial"/>
        </w:rPr>
        <w:t xml:space="preserve">MARTHA </w:t>
      </w:r>
      <w:r w:rsidR="007954AE" w:rsidRPr="000540D1">
        <w:rPr>
          <w:rFonts w:cs="Arial"/>
        </w:rPr>
        <w:t>MARÍA</w:t>
      </w:r>
      <w:r w:rsidRPr="000540D1">
        <w:rPr>
          <w:rFonts w:cs="Arial"/>
        </w:rPr>
        <w:t xml:space="preserve"> HERRERA TRINIDAD</w:t>
      </w:r>
      <w:r w:rsidRPr="000540D1">
        <w:rPr>
          <w:rFonts w:cs="Arial"/>
          <w:b w:val="0"/>
        </w:rPr>
        <w:t xml:space="preserve">, pasó lista de asistencia, </w:t>
      </w:r>
      <w:r w:rsidRPr="000540D1">
        <w:rPr>
          <w:rFonts w:cs="Arial"/>
          <w:b w:val="0"/>
          <w:lang w:val="es-ES_tradnl"/>
        </w:rPr>
        <w:t xml:space="preserve">nombrando uno a uno de los 160 ejidatarios que aparecen en el padrón expedido por el Registro Agrario Nacional </w:t>
      </w:r>
      <w:r w:rsidRPr="000540D1">
        <w:rPr>
          <w:rFonts w:cs="Arial"/>
          <w:b w:val="0"/>
        </w:rPr>
        <w:t>de fecha 7 de Mayo del 2013</w:t>
      </w:r>
      <w:r w:rsidRPr="000540D1">
        <w:rPr>
          <w:rFonts w:cs="Arial"/>
          <w:b w:val="0"/>
          <w:lang w:val="es-ES_tradnl"/>
        </w:rPr>
        <w:t xml:space="preserve">, al término de lo cual </w:t>
      </w:r>
      <w:r w:rsidRPr="000540D1">
        <w:rPr>
          <w:rFonts w:cs="Arial"/>
          <w:b w:val="0"/>
        </w:rPr>
        <w:t xml:space="preserve">informa que se cuenta con una asistencia de </w:t>
      </w:r>
      <w:r w:rsidR="000540D1" w:rsidRPr="000540D1">
        <w:rPr>
          <w:rFonts w:cs="Arial"/>
          <w:b w:val="0"/>
        </w:rPr>
        <w:t>52</w:t>
      </w:r>
      <w:r w:rsidRPr="000540D1">
        <w:rPr>
          <w:rFonts w:cs="Arial"/>
          <w:b w:val="0"/>
        </w:rPr>
        <w:t xml:space="preserve"> ejidatarios, con sus derechos agrarios legalmente reconocidos y vigentes de un total de 160 que integran el ejido</w:t>
      </w:r>
    </w:p>
    <w:p w14:paraId="4226A51D" w14:textId="29F75469" w:rsidR="009263F8" w:rsidRPr="000540D1" w:rsidRDefault="009263F8" w:rsidP="000540D1">
      <w:pPr>
        <w:spacing w:line="240" w:lineRule="auto"/>
        <w:jc w:val="both"/>
        <w:rPr>
          <w:rFonts w:cs="Arial"/>
          <w:szCs w:val="24"/>
        </w:rPr>
      </w:pPr>
      <w:r w:rsidRPr="000540D1">
        <w:rPr>
          <w:rFonts w:cs="Arial"/>
          <w:b/>
          <w:szCs w:val="24"/>
        </w:rPr>
        <w:t>2.-</w:t>
      </w:r>
      <w:r w:rsidRPr="000540D1">
        <w:rPr>
          <w:rFonts w:cs="Arial"/>
          <w:szCs w:val="24"/>
        </w:rPr>
        <w:t xml:space="preserve"> </w:t>
      </w:r>
      <w:r w:rsidRPr="000540D1">
        <w:rPr>
          <w:rFonts w:cs="Arial"/>
          <w:b/>
          <w:szCs w:val="24"/>
        </w:rPr>
        <w:t>VERIFICACIÓN DEL QUÓRUM LEGAL E INSTALACIÓN DE LA ASAMBLEA EN CASO DE SER PROCEDENTE</w:t>
      </w:r>
      <w:r w:rsidRPr="000540D1">
        <w:rPr>
          <w:rFonts w:cs="Arial"/>
          <w:szCs w:val="24"/>
        </w:rPr>
        <w:t xml:space="preserve">. </w:t>
      </w:r>
      <w:r w:rsidRPr="000540D1">
        <w:rPr>
          <w:rFonts w:cs="Arial"/>
          <w:b/>
          <w:szCs w:val="24"/>
        </w:rPr>
        <w:t xml:space="preserve">El Presidente del Comisariado Ejidal, LEONARDO CONTRERAS DAIZ, </w:t>
      </w:r>
      <w:r w:rsidRPr="000540D1">
        <w:rPr>
          <w:rFonts w:cs="Arial"/>
          <w:szCs w:val="24"/>
        </w:rPr>
        <w:t xml:space="preserve">manifestó que  emitió Primera Convocatoria para tratar asuntos contenidos en los artículos 23 fracciones III y XV, de la Ley Agraria, para lo cual se requiere de una asistencia del cincuenta por ciento más uno del total de los ejidatarios titulares con sus derechos vigentes, por lo que al no reunirse el quórum legal, pide a su Secretario, que elabore la Segunda Convocatoria para celebrar asamblea el día </w:t>
      </w:r>
      <w:r w:rsidRPr="000540D1">
        <w:rPr>
          <w:rFonts w:cs="Arial"/>
          <w:b/>
          <w:szCs w:val="24"/>
        </w:rPr>
        <w:t xml:space="preserve"> sábado 10 de Agosto del dos mil trece, a las diez horas</w:t>
      </w:r>
      <w:r w:rsidRPr="000540D1">
        <w:rPr>
          <w:rFonts w:cs="Arial"/>
          <w:szCs w:val="24"/>
        </w:rPr>
        <w:t>,</w:t>
      </w:r>
      <w:r w:rsidRPr="000540D1">
        <w:rPr>
          <w:rFonts w:cs="Arial"/>
          <w:b/>
          <w:szCs w:val="24"/>
        </w:rPr>
        <w:t xml:space="preserve"> en la Ayudantía Municipal de Santa María Ahuacatitlán</w:t>
      </w:r>
      <w:r w:rsidRPr="000540D1">
        <w:rPr>
          <w:rFonts w:cs="Arial"/>
          <w:szCs w:val="24"/>
        </w:rPr>
        <w:t>. En consecuencia se hace constar, que no fue posible celebrar la asamblea, en razón de que no se encuentra reunido el quórum legal, cerrándose esta Acta, a las 11:20 horas, del día Primero de Agosto del dos mil trece.</w:t>
      </w:r>
    </w:p>
    <w:p w14:paraId="10289479" w14:textId="77777777" w:rsidR="009263F8" w:rsidRPr="000540D1" w:rsidRDefault="009263F8" w:rsidP="000540D1">
      <w:pPr>
        <w:spacing w:line="240" w:lineRule="auto"/>
        <w:jc w:val="both"/>
        <w:rPr>
          <w:rFonts w:cs="Arial"/>
          <w:b/>
          <w:szCs w:val="24"/>
        </w:rPr>
      </w:pPr>
      <w:r w:rsidRPr="00C347AC">
        <w:rPr>
          <w:rFonts w:cs="Arial"/>
          <w:b/>
          <w:szCs w:val="24"/>
        </w:rPr>
        <w:t>4.-</w:t>
      </w:r>
      <w:r w:rsidRPr="000540D1">
        <w:rPr>
          <w:rFonts w:cs="Arial"/>
          <w:szCs w:val="24"/>
        </w:rPr>
        <w:t xml:space="preserve"> </w:t>
      </w:r>
      <w:r w:rsidRPr="000540D1">
        <w:rPr>
          <w:rFonts w:cs="Arial"/>
          <w:b/>
          <w:szCs w:val="24"/>
        </w:rPr>
        <w:t>Aprobación de sello oficial por mayoría de votos</w:t>
      </w:r>
    </w:p>
    <w:p w14:paraId="1C5C4E7D" w14:textId="77777777" w:rsidR="009263F8" w:rsidRPr="000540D1" w:rsidRDefault="009263F8" w:rsidP="000540D1">
      <w:pPr>
        <w:spacing w:line="240" w:lineRule="auto"/>
        <w:jc w:val="both"/>
        <w:rPr>
          <w:rFonts w:cs="Arial"/>
          <w:b/>
          <w:szCs w:val="24"/>
        </w:rPr>
      </w:pPr>
      <w:r w:rsidRPr="000540D1">
        <w:rPr>
          <w:rFonts w:cs="Arial"/>
          <w:b/>
          <w:szCs w:val="24"/>
        </w:rPr>
        <w:t>5.- Se aprueba por una unanimidad</w:t>
      </w:r>
    </w:p>
    <w:p w14:paraId="3BCF0C35" w14:textId="2A7D74D2" w:rsidR="009263F8" w:rsidRPr="000540D1" w:rsidRDefault="009263F8" w:rsidP="000540D1">
      <w:pPr>
        <w:spacing w:line="240" w:lineRule="auto"/>
        <w:jc w:val="both"/>
        <w:rPr>
          <w:rFonts w:cs="Arial"/>
          <w:b/>
          <w:szCs w:val="24"/>
        </w:rPr>
      </w:pPr>
      <w:r w:rsidRPr="000540D1">
        <w:rPr>
          <w:rFonts w:cs="Arial"/>
          <w:b/>
          <w:szCs w:val="24"/>
        </w:rPr>
        <w:t>6.- La asamblea nombra auxiliar</w:t>
      </w:r>
      <w:r w:rsidR="0096190F" w:rsidRPr="000540D1">
        <w:rPr>
          <w:rFonts w:cs="Arial"/>
          <w:b/>
          <w:szCs w:val="24"/>
        </w:rPr>
        <w:t>es</w:t>
      </w:r>
    </w:p>
    <w:p w14:paraId="4B7D68CA" w14:textId="1A4F70C9" w:rsidR="009263F8" w:rsidRPr="000540D1" w:rsidRDefault="009263F8" w:rsidP="000540D1">
      <w:pPr>
        <w:spacing w:line="240" w:lineRule="auto"/>
        <w:jc w:val="both"/>
        <w:rPr>
          <w:rFonts w:cs="Arial"/>
          <w:szCs w:val="24"/>
        </w:rPr>
      </w:pPr>
      <w:r w:rsidRPr="00C347AC">
        <w:rPr>
          <w:rFonts w:cs="Arial"/>
          <w:b/>
          <w:szCs w:val="24"/>
        </w:rPr>
        <w:t>7.-</w:t>
      </w:r>
      <w:r w:rsidRPr="000540D1">
        <w:rPr>
          <w:rFonts w:cs="Arial"/>
          <w:szCs w:val="24"/>
        </w:rPr>
        <w:t xml:space="preserve"> </w:t>
      </w:r>
      <w:r w:rsidR="00C347AC" w:rsidRPr="00C347AC">
        <w:rPr>
          <w:b/>
        </w:rPr>
        <w:t xml:space="preserve">Información sobre proyecto de área natural protegida del Bosque Norponiente, aceptación o rechazo de la asamblea </w:t>
      </w:r>
      <w:r w:rsidR="00C347AC">
        <w:rPr>
          <w:b/>
        </w:rPr>
        <w:t>sobre</w:t>
      </w:r>
      <w:r w:rsidR="00C347AC" w:rsidRPr="00C347AC">
        <w:rPr>
          <w:b/>
        </w:rPr>
        <w:t xml:space="preserve"> el proyecto ya explicado.</w:t>
      </w:r>
      <w:r w:rsidR="00C347AC" w:rsidRPr="001B23D9">
        <w:t xml:space="preserve"> </w:t>
      </w:r>
      <w:r w:rsidRPr="000540D1">
        <w:rPr>
          <w:rFonts w:cs="Arial"/>
          <w:szCs w:val="24"/>
        </w:rPr>
        <w:t>Dentro de este punto tomó la palabra el Biol. Fernando Urbina, que explicó que el proyecto de Área Natural Protegida del Bosque Norponiente es resultado del estudio de Ordenamiento Ecológico Territorial del Municipio de Cuernavaca, dentro del cual se determinaron las unidades de gestión ambiental que deberían tener una política de conservación, entre las que se encuentran también el Bosque El Mirador, en el terrenos comunales de Ahuatepec, las Barrancas Urbanas y las Barrancas Poniente de Cuernavaca. Que la unidad de gestión ambiental del Bosque Norponiente incluye terrenos de</w:t>
      </w:r>
      <w:r w:rsidR="00C21F7D" w:rsidRPr="000540D1">
        <w:rPr>
          <w:rFonts w:cs="Arial"/>
          <w:szCs w:val="24"/>
        </w:rPr>
        <w:t>l</w:t>
      </w:r>
      <w:r w:rsidRPr="000540D1">
        <w:rPr>
          <w:rFonts w:cs="Arial"/>
          <w:szCs w:val="24"/>
        </w:rPr>
        <w:t xml:space="preserve"> ejido Buenavista del Monte. Se informó que las Áreas Naturales Protegidas (ANP) son parte de una política de conservación, que pretende apoyar las iniciativas particulares e institucionales para mantener los servicios que aportan los ambientes naturales, como los bosques y selvas. Que son áreas geográficas con bellezas escénicas, especies únicas de flora y fauna y servicios ambientales de importancia estratégica. Que es una figura jurídica que promueve la conservación y uso de los recursos naturales, y que permite a los poseedores y dueños de las tierras obtener </w:t>
      </w:r>
      <w:r w:rsidRPr="000540D1">
        <w:rPr>
          <w:rFonts w:cs="Arial"/>
          <w:szCs w:val="24"/>
        </w:rPr>
        <w:lastRenderedPageBreak/>
        <w:t xml:space="preserve">recursos financieros para su uso y manejo con respeto a los usos tradicionales que han demostrado su sustentabilidad. Que las personas físicas o morales interesadas en administrar un área natural protegida deberán demostrar que cuentan con capacidad técnica, financiera o de gestión y, presentar un programa de trabajo acorde con lo previsto en el programa de manejo, y que la Universidad se compromete a proporcionar apoyo a esta propuesta; que la forma de administración que se propone es mediante la conformación un Consejo, entendiendo este como un </w:t>
      </w:r>
      <w:r w:rsidRPr="000540D1">
        <w:rPr>
          <w:rFonts w:cs="Arial"/>
          <w:i/>
          <w:szCs w:val="24"/>
        </w:rPr>
        <w:t>órgano colegiado que dirige o administra una organización pública</w:t>
      </w:r>
      <w:r w:rsidRPr="000540D1">
        <w:rPr>
          <w:rFonts w:cs="Arial"/>
          <w:szCs w:val="24"/>
        </w:rPr>
        <w:t xml:space="preserve">. El Consejo de Administración del Área Natural Protegida, será un órgano integrado de forma plural por representantes sociales, académicas y autoridades, tanto ejidales municipales o estatales, y que este Consejo de Administración tendrá como objetivo particular regular las actividades de uso y aprovechamiento que se desarrollen o pretendan desarrollar dentro del Área Natural Protegida, así como también, una vez electos estos Consejos por ejido o comunidad, formen una </w:t>
      </w:r>
      <w:r w:rsidRPr="000540D1">
        <w:rPr>
          <w:rFonts w:cs="Arial"/>
          <w:b/>
          <w:szCs w:val="24"/>
        </w:rPr>
        <w:t xml:space="preserve">Unión de ejidos y comunidades, </w:t>
      </w:r>
      <w:r w:rsidRPr="000540D1">
        <w:rPr>
          <w:rFonts w:cs="Arial"/>
          <w:szCs w:val="24"/>
        </w:rPr>
        <w:t>que en conjunto tomen las mejores decisiones y las acciones para su uso sustentable y conservación.</w:t>
      </w:r>
    </w:p>
    <w:p w14:paraId="2529EB1F" w14:textId="77777777" w:rsidR="009263F8" w:rsidRPr="000540D1" w:rsidRDefault="009263F8" w:rsidP="000540D1">
      <w:pPr>
        <w:spacing w:line="240" w:lineRule="auto"/>
        <w:jc w:val="both"/>
        <w:rPr>
          <w:rFonts w:cs="Arial"/>
          <w:szCs w:val="24"/>
        </w:rPr>
      </w:pPr>
      <w:r w:rsidRPr="000540D1">
        <w:rPr>
          <w:rFonts w:cs="Arial"/>
          <w:szCs w:val="24"/>
        </w:rPr>
        <w:t>Acto seguido el Lic. Abel Piña informó a la asamblea de los beneficios que representa la conformación de grupos organizados para el mejor aprovechamiento de sus recursos, y que dicha organización puede ser sujeta de inversiones para fomentar la conservación del bosque, en particular la Unión de Ejidos es una figura asociativa a la que recientemente se le han conferido la posibilidad de producir y comercializar, por lo que en este caso, sería una figura adecuada para conseguir los objetivos de conservación y uso del bosque.</w:t>
      </w:r>
    </w:p>
    <w:p w14:paraId="542DC0A7" w14:textId="77777777" w:rsidR="009263F8" w:rsidRPr="000540D1" w:rsidRDefault="009263F8" w:rsidP="000540D1">
      <w:pPr>
        <w:spacing w:line="240" w:lineRule="auto"/>
        <w:jc w:val="both"/>
        <w:rPr>
          <w:rFonts w:cs="Arial"/>
          <w:szCs w:val="24"/>
        </w:rPr>
      </w:pPr>
      <w:r w:rsidRPr="000540D1">
        <w:rPr>
          <w:rFonts w:cs="Arial"/>
          <w:szCs w:val="24"/>
        </w:rPr>
        <w:t xml:space="preserve">Acto seguido hace uso de la palabra Noé, quién solicita que la intervención ante el ayuntamiento para que el ejido de Santa María tenga participación en el Comité de ordenamiento territorial. Francisco dice que si ya está autorizado, en uso de la palabra el Lic. Abel Piña manifiesta que el ejido tiene debidamente de limitados sus linderos, he incluso que si esto es una zona ecológica federal, el ayuntamiento y demás instituciones deben de respetar la determinación del ejido y que el ejido determinará el polígono final que se deberá de respetar del área protegida.  </w:t>
      </w:r>
    </w:p>
    <w:p w14:paraId="7A44AFF0" w14:textId="77777777" w:rsidR="009263F8" w:rsidRPr="000540D1" w:rsidRDefault="009263F8" w:rsidP="000540D1">
      <w:pPr>
        <w:spacing w:line="240" w:lineRule="auto"/>
        <w:jc w:val="both"/>
        <w:rPr>
          <w:rFonts w:cs="Arial"/>
          <w:szCs w:val="24"/>
        </w:rPr>
      </w:pPr>
      <w:r w:rsidRPr="000540D1">
        <w:rPr>
          <w:rFonts w:cs="Arial"/>
          <w:szCs w:val="24"/>
        </w:rPr>
        <w:t>En votación ante esta iniciativa el ejido se manifestó en favor de la propuesta con una mayoría de 52 votos.</w:t>
      </w:r>
    </w:p>
    <w:p w14:paraId="07DDC26D" w14:textId="1CA3281B" w:rsidR="009263F8" w:rsidRPr="000540D1" w:rsidRDefault="009263F8" w:rsidP="000540D1">
      <w:pPr>
        <w:spacing w:line="240" w:lineRule="auto"/>
        <w:jc w:val="both"/>
        <w:rPr>
          <w:rFonts w:cs="Arial"/>
          <w:szCs w:val="24"/>
        </w:rPr>
      </w:pPr>
      <w:r w:rsidRPr="000540D1">
        <w:rPr>
          <w:rFonts w:cs="Arial"/>
          <w:szCs w:val="24"/>
        </w:rPr>
        <w:t xml:space="preserve">8.- Noé Manifiesta que el dinero se utilice para acondicionar la oficina en la ayudantía, una alfombra, Pedro Herrera, manifiesta que si ya se determino por el comité que sede dicha cantidad, francisco manifiesta que lo que es de el ejido es para el ejido manifiesta que esta administración va estar más difícil, </w:t>
      </w:r>
      <w:r w:rsidR="000540D1">
        <w:rPr>
          <w:rFonts w:cs="Arial"/>
          <w:szCs w:val="24"/>
        </w:rPr>
        <w:t>h</w:t>
      </w:r>
      <w:r w:rsidRPr="000540D1">
        <w:rPr>
          <w:rFonts w:cs="Arial"/>
          <w:szCs w:val="24"/>
        </w:rPr>
        <w:t>ay que hacer labor para construir, los que no sean, 1000</w:t>
      </w:r>
      <w:r w:rsidR="000540D1">
        <w:rPr>
          <w:rFonts w:cs="Arial"/>
          <w:szCs w:val="24"/>
        </w:rPr>
        <w:t>.</w:t>
      </w:r>
      <w:r w:rsidRPr="000540D1">
        <w:rPr>
          <w:rFonts w:cs="Arial"/>
          <w:szCs w:val="24"/>
        </w:rPr>
        <w:t>00</w:t>
      </w:r>
    </w:p>
    <w:p w14:paraId="659CF4D7" w14:textId="77777777" w:rsidR="009263F8" w:rsidRPr="000540D1" w:rsidRDefault="009263F8" w:rsidP="000540D1">
      <w:pPr>
        <w:spacing w:line="240" w:lineRule="auto"/>
        <w:jc w:val="both"/>
        <w:rPr>
          <w:rFonts w:cs="Arial"/>
          <w:szCs w:val="24"/>
        </w:rPr>
      </w:pPr>
      <w:r w:rsidRPr="000540D1">
        <w:rPr>
          <w:rFonts w:cs="Arial"/>
          <w:szCs w:val="24"/>
        </w:rPr>
        <w:t>9.- Por unanimidad.</w:t>
      </w:r>
    </w:p>
    <w:p w14:paraId="652CF4C2" w14:textId="4D234FC9" w:rsidR="009263F8" w:rsidRPr="000540D1" w:rsidRDefault="009263F8" w:rsidP="000540D1">
      <w:pPr>
        <w:spacing w:line="240" w:lineRule="auto"/>
        <w:jc w:val="both"/>
        <w:rPr>
          <w:rFonts w:cs="Arial"/>
          <w:szCs w:val="24"/>
        </w:rPr>
      </w:pPr>
      <w:r w:rsidRPr="000540D1">
        <w:rPr>
          <w:rFonts w:cs="Arial"/>
          <w:szCs w:val="24"/>
        </w:rPr>
        <w:t xml:space="preserve">10.- Asuntos generales </w:t>
      </w:r>
    </w:p>
    <w:p w14:paraId="08B69C3C" w14:textId="77777777" w:rsidR="009263F8" w:rsidRPr="000540D1" w:rsidRDefault="009263F8" w:rsidP="000540D1">
      <w:pPr>
        <w:spacing w:line="240" w:lineRule="auto"/>
        <w:jc w:val="both"/>
        <w:rPr>
          <w:rFonts w:cs="Arial"/>
          <w:szCs w:val="24"/>
        </w:rPr>
      </w:pPr>
      <w:r w:rsidRPr="000540D1">
        <w:rPr>
          <w:rFonts w:cs="Arial"/>
          <w:szCs w:val="24"/>
        </w:rPr>
        <w:lastRenderedPageBreak/>
        <w:t xml:space="preserve">Clausura de la asamblea  </w:t>
      </w:r>
    </w:p>
    <w:p w14:paraId="60945088" w14:textId="77777777" w:rsidR="009263F8" w:rsidRPr="000540D1" w:rsidRDefault="009263F8" w:rsidP="000540D1">
      <w:pPr>
        <w:spacing w:line="240" w:lineRule="auto"/>
        <w:jc w:val="both"/>
        <w:rPr>
          <w:rFonts w:cs="Arial"/>
          <w:szCs w:val="24"/>
        </w:rPr>
      </w:pPr>
    </w:p>
    <w:p w14:paraId="6DA6256B" w14:textId="77777777" w:rsidR="009263F8" w:rsidRPr="000540D1" w:rsidRDefault="009263F8" w:rsidP="000540D1">
      <w:pPr>
        <w:spacing w:line="240" w:lineRule="auto"/>
        <w:jc w:val="both"/>
        <w:rPr>
          <w:rFonts w:cs="Arial"/>
          <w:b/>
          <w:szCs w:val="24"/>
        </w:rPr>
      </w:pPr>
      <w:r w:rsidRPr="000540D1">
        <w:rPr>
          <w:rFonts w:cs="Arial"/>
          <w:b/>
          <w:szCs w:val="24"/>
        </w:rPr>
        <w:t>ATENTAMENTE</w:t>
      </w:r>
    </w:p>
    <w:p w14:paraId="19F67B80" w14:textId="77777777" w:rsidR="009263F8" w:rsidRPr="000540D1" w:rsidRDefault="009263F8" w:rsidP="000540D1">
      <w:pPr>
        <w:spacing w:line="240" w:lineRule="auto"/>
        <w:jc w:val="both"/>
        <w:rPr>
          <w:rFonts w:cs="Arial"/>
          <w:b/>
          <w:szCs w:val="24"/>
        </w:rPr>
      </w:pPr>
      <w:r w:rsidRPr="000540D1">
        <w:rPr>
          <w:rFonts w:cs="Arial"/>
          <w:b/>
          <w:szCs w:val="24"/>
        </w:rPr>
        <w:t xml:space="preserve">COMISARIADO EJIDAL DE SANTA </w:t>
      </w:r>
      <w:r w:rsidR="007954AE" w:rsidRPr="000540D1">
        <w:rPr>
          <w:rFonts w:cs="Arial"/>
          <w:b/>
          <w:szCs w:val="24"/>
        </w:rPr>
        <w:t>MARÍA</w:t>
      </w:r>
      <w:r w:rsidRPr="000540D1">
        <w:rPr>
          <w:rFonts w:cs="Arial"/>
          <w:b/>
          <w:szCs w:val="24"/>
        </w:rPr>
        <w:t xml:space="preserve"> AHUACATITLAN</w:t>
      </w:r>
    </w:p>
    <w:tbl>
      <w:tblPr>
        <w:tblStyle w:val="Tablaconcuadrcula"/>
        <w:tblW w:w="0" w:type="auto"/>
        <w:tblLook w:val="04A0" w:firstRow="1" w:lastRow="0" w:firstColumn="1" w:lastColumn="0" w:noHBand="0" w:noVBand="1"/>
      </w:tblPr>
      <w:tblGrid>
        <w:gridCol w:w="3030"/>
        <w:gridCol w:w="3034"/>
        <w:gridCol w:w="2990"/>
      </w:tblGrid>
      <w:tr w:rsidR="009263F8" w:rsidRPr="000540D1" w14:paraId="73F12A21" w14:textId="77777777" w:rsidTr="00C347AC">
        <w:tc>
          <w:tcPr>
            <w:tcW w:w="3030" w:type="dxa"/>
          </w:tcPr>
          <w:p w14:paraId="52E70874" w14:textId="77777777" w:rsidR="009263F8" w:rsidRPr="000540D1" w:rsidRDefault="009263F8" w:rsidP="000540D1">
            <w:pPr>
              <w:spacing w:line="240" w:lineRule="auto"/>
              <w:jc w:val="both"/>
              <w:rPr>
                <w:rFonts w:cs="Arial"/>
                <w:b/>
                <w:szCs w:val="24"/>
              </w:rPr>
            </w:pPr>
            <w:r w:rsidRPr="000540D1">
              <w:rPr>
                <w:rFonts w:cs="Arial"/>
                <w:b/>
                <w:szCs w:val="24"/>
              </w:rPr>
              <w:t>PRESIDENTE</w:t>
            </w:r>
          </w:p>
          <w:p w14:paraId="161439A1" w14:textId="77777777" w:rsidR="009263F8" w:rsidRPr="000540D1" w:rsidRDefault="009263F8" w:rsidP="000540D1">
            <w:pPr>
              <w:spacing w:line="240" w:lineRule="auto"/>
              <w:jc w:val="both"/>
              <w:rPr>
                <w:rFonts w:cs="Arial"/>
                <w:b/>
                <w:szCs w:val="24"/>
              </w:rPr>
            </w:pPr>
          </w:p>
          <w:p w14:paraId="20F3928F" w14:textId="77777777" w:rsidR="009263F8" w:rsidRPr="000540D1" w:rsidRDefault="009263F8" w:rsidP="000540D1">
            <w:pPr>
              <w:spacing w:line="240" w:lineRule="auto"/>
              <w:jc w:val="both"/>
              <w:rPr>
                <w:rFonts w:cs="Arial"/>
                <w:b/>
                <w:szCs w:val="24"/>
              </w:rPr>
            </w:pPr>
          </w:p>
          <w:p w14:paraId="3B4A2CD9" w14:textId="20E1BE51" w:rsidR="009263F8" w:rsidRPr="000540D1" w:rsidRDefault="009263F8" w:rsidP="000540D1">
            <w:pPr>
              <w:spacing w:line="240" w:lineRule="auto"/>
              <w:jc w:val="both"/>
              <w:rPr>
                <w:rFonts w:cs="Arial"/>
                <w:b/>
                <w:szCs w:val="24"/>
              </w:rPr>
            </w:pPr>
            <w:r w:rsidRPr="000540D1">
              <w:rPr>
                <w:rFonts w:cs="Arial"/>
                <w:b/>
                <w:szCs w:val="24"/>
              </w:rPr>
              <w:t>LEONARDO CONTRERAS  DAIZ.</w:t>
            </w:r>
          </w:p>
        </w:tc>
        <w:tc>
          <w:tcPr>
            <w:tcW w:w="3034" w:type="dxa"/>
          </w:tcPr>
          <w:p w14:paraId="27A763D0" w14:textId="77777777" w:rsidR="009263F8" w:rsidRPr="000540D1" w:rsidRDefault="009263F8" w:rsidP="000540D1">
            <w:pPr>
              <w:spacing w:line="240" w:lineRule="auto"/>
              <w:jc w:val="both"/>
              <w:rPr>
                <w:rFonts w:cs="Arial"/>
                <w:b/>
                <w:szCs w:val="24"/>
              </w:rPr>
            </w:pPr>
            <w:r w:rsidRPr="000540D1">
              <w:rPr>
                <w:rFonts w:cs="Arial"/>
                <w:b/>
                <w:szCs w:val="24"/>
              </w:rPr>
              <w:t>SECRETARIO</w:t>
            </w:r>
          </w:p>
          <w:p w14:paraId="160E3096" w14:textId="77777777" w:rsidR="009263F8" w:rsidRPr="000540D1" w:rsidRDefault="009263F8" w:rsidP="000540D1">
            <w:pPr>
              <w:spacing w:line="240" w:lineRule="auto"/>
              <w:jc w:val="both"/>
              <w:rPr>
                <w:rFonts w:cs="Arial"/>
                <w:b/>
                <w:szCs w:val="24"/>
              </w:rPr>
            </w:pPr>
          </w:p>
          <w:p w14:paraId="396A99B3" w14:textId="77777777" w:rsidR="009263F8" w:rsidRPr="000540D1" w:rsidRDefault="009263F8" w:rsidP="000540D1">
            <w:pPr>
              <w:spacing w:line="240" w:lineRule="auto"/>
              <w:jc w:val="both"/>
              <w:rPr>
                <w:rFonts w:cs="Arial"/>
                <w:b/>
                <w:szCs w:val="24"/>
              </w:rPr>
            </w:pPr>
          </w:p>
          <w:p w14:paraId="49972C23" w14:textId="77777777" w:rsidR="009263F8" w:rsidRPr="000540D1" w:rsidRDefault="009263F8" w:rsidP="000540D1">
            <w:pPr>
              <w:spacing w:line="240" w:lineRule="auto"/>
              <w:jc w:val="both"/>
              <w:rPr>
                <w:rFonts w:cs="Arial"/>
                <w:b/>
                <w:szCs w:val="24"/>
              </w:rPr>
            </w:pPr>
            <w:r w:rsidRPr="000540D1">
              <w:rPr>
                <w:rFonts w:cs="Arial"/>
                <w:b/>
                <w:szCs w:val="24"/>
              </w:rPr>
              <w:t xml:space="preserve">MARTHA </w:t>
            </w:r>
            <w:r w:rsidR="007954AE" w:rsidRPr="000540D1">
              <w:rPr>
                <w:rFonts w:cs="Arial"/>
                <w:b/>
                <w:szCs w:val="24"/>
              </w:rPr>
              <w:t>MARÍA</w:t>
            </w:r>
            <w:r w:rsidRPr="000540D1">
              <w:rPr>
                <w:rFonts w:cs="Arial"/>
                <w:b/>
                <w:szCs w:val="24"/>
              </w:rPr>
              <w:t xml:space="preserve"> HERRERA TRINIDAD.</w:t>
            </w:r>
          </w:p>
        </w:tc>
        <w:tc>
          <w:tcPr>
            <w:tcW w:w="2990" w:type="dxa"/>
          </w:tcPr>
          <w:p w14:paraId="478518D3" w14:textId="77777777" w:rsidR="009263F8" w:rsidRPr="000540D1" w:rsidRDefault="009263F8" w:rsidP="000540D1">
            <w:pPr>
              <w:spacing w:line="240" w:lineRule="auto"/>
              <w:jc w:val="both"/>
              <w:rPr>
                <w:rFonts w:cs="Arial"/>
                <w:b/>
                <w:szCs w:val="24"/>
              </w:rPr>
            </w:pPr>
            <w:r w:rsidRPr="000540D1">
              <w:rPr>
                <w:rFonts w:cs="Arial"/>
                <w:b/>
                <w:szCs w:val="24"/>
              </w:rPr>
              <w:t>TESORERO</w:t>
            </w:r>
          </w:p>
          <w:p w14:paraId="671E1A22" w14:textId="77777777" w:rsidR="009263F8" w:rsidRPr="000540D1" w:rsidRDefault="009263F8" w:rsidP="000540D1">
            <w:pPr>
              <w:spacing w:line="240" w:lineRule="auto"/>
              <w:jc w:val="both"/>
              <w:rPr>
                <w:rFonts w:cs="Arial"/>
                <w:b/>
                <w:szCs w:val="24"/>
              </w:rPr>
            </w:pPr>
          </w:p>
          <w:p w14:paraId="08DD6DEF" w14:textId="77777777" w:rsidR="009263F8" w:rsidRPr="000540D1" w:rsidRDefault="009263F8" w:rsidP="000540D1">
            <w:pPr>
              <w:spacing w:line="240" w:lineRule="auto"/>
              <w:jc w:val="both"/>
              <w:rPr>
                <w:rFonts w:cs="Arial"/>
                <w:b/>
                <w:szCs w:val="24"/>
              </w:rPr>
            </w:pPr>
          </w:p>
          <w:p w14:paraId="31CF2CA9" w14:textId="77777777" w:rsidR="009263F8" w:rsidRPr="000540D1" w:rsidRDefault="009263F8" w:rsidP="000540D1">
            <w:pPr>
              <w:spacing w:line="240" w:lineRule="auto"/>
              <w:jc w:val="both"/>
              <w:rPr>
                <w:rFonts w:cs="Arial"/>
                <w:b/>
                <w:szCs w:val="24"/>
              </w:rPr>
            </w:pPr>
            <w:r w:rsidRPr="000540D1">
              <w:rPr>
                <w:rFonts w:cs="Arial"/>
                <w:b/>
                <w:szCs w:val="24"/>
              </w:rPr>
              <w:t xml:space="preserve">CAYETANO ROSAS </w:t>
            </w:r>
            <w:r w:rsidR="007954AE" w:rsidRPr="000540D1">
              <w:rPr>
                <w:rFonts w:cs="Arial"/>
                <w:b/>
                <w:szCs w:val="24"/>
              </w:rPr>
              <w:t>RAMÍREZ</w:t>
            </w:r>
            <w:r w:rsidRPr="000540D1">
              <w:rPr>
                <w:rFonts w:cs="Arial"/>
                <w:b/>
                <w:szCs w:val="24"/>
              </w:rPr>
              <w:t>.</w:t>
            </w:r>
          </w:p>
        </w:tc>
      </w:tr>
    </w:tbl>
    <w:p w14:paraId="05EA32EC" w14:textId="77777777" w:rsidR="009263F8" w:rsidRPr="000540D1" w:rsidRDefault="009263F8" w:rsidP="000540D1">
      <w:pPr>
        <w:spacing w:line="240" w:lineRule="auto"/>
        <w:jc w:val="both"/>
        <w:rPr>
          <w:rFonts w:cs="Arial"/>
          <w:b/>
          <w:szCs w:val="24"/>
        </w:rPr>
      </w:pPr>
    </w:p>
    <w:p w14:paraId="04B02FD3" w14:textId="77777777" w:rsidR="009263F8" w:rsidRPr="000540D1" w:rsidRDefault="009263F8" w:rsidP="000540D1">
      <w:pPr>
        <w:spacing w:line="240" w:lineRule="auto"/>
        <w:jc w:val="both"/>
        <w:rPr>
          <w:rFonts w:cs="Arial"/>
          <w:b/>
          <w:szCs w:val="24"/>
        </w:rPr>
      </w:pPr>
      <w:r w:rsidRPr="000540D1">
        <w:rPr>
          <w:rFonts w:cs="Arial"/>
          <w:b/>
          <w:szCs w:val="24"/>
        </w:rPr>
        <w:t>CONSEJO DE VIGILANCIA</w:t>
      </w:r>
    </w:p>
    <w:tbl>
      <w:tblPr>
        <w:tblStyle w:val="Tablaconcuadrcula"/>
        <w:tblW w:w="0" w:type="auto"/>
        <w:tblLook w:val="04A0" w:firstRow="1" w:lastRow="0" w:firstColumn="1" w:lastColumn="0" w:noHBand="0" w:noVBand="1"/>
      </w:tblPr>
      <w:tblGrid>
        <w:gridCol w:w="3014"/>
        <w:gridCol w:w="3022"/>
        <w:gridCol w:w="3018"/>
      </w:tblGrid>
      <w:tr w:rsidR="009263F8" w:rsidRPr="000540D1" w14:paraId="2F4F125B" w14:textId="77777777" w:rsidTr="005D6AF8">
        <w:tc>
          <w:tcPr>
            <w:tcW w:w="3181" w:type="dxa"/>
          </w:tcPr>
          <w:p w14:paraId="76276BF2" w14:textId="77777777" w:rsidR="009263F8" w:rsidRPr="000540D1" w:rsidRDefault="009263F8" w:rsidP="000540D1">
            <w:pPr>
              <w:spacing w:line="240" w:lineRule="auto"/>
              <w:jc w:val="both"/>
              <w:rPr>
                <w:rFonts w:cs="Arial"/>
                <w:b/>
                <w:szCs w:val="24"/>
              </w:rPr>
            </w:pPr>
            <w:r w:rsidRPr="000540D1">
              <w:rPr>
                <w:rFonts w:cs="Arial"/>
                <w:b/>
                <w:szCs w:val="24"/>
              </w:rPr>
              <w:t>PRESIDENTE</w:t>
            </w:r>
          </w:p>
          <w:p w14:paraId="616508E4" w14:textId="77777777" w:rsidR="009263F8" w:rsidRDefault="009263F8" w:rsidP="000540D1">
            <w:pPr>
              <w:spacing w:line="240" w:lineRule="auto"/>
              <w:jc w:val="both"/>
              <w:rPr>
                <w:rFonts w:cs="Arial"/>
                <w:b/>
                <w:szCs w:val="24"/>
              </w:rPr>
            </w:pPr>
          </w:p>
          <w:p w14:paraId="74A69526" w14:textId="77777777" w:rsidR="00C347AC" w:rsidRPr="000540D1" w:rsidRDefault="00C347AC" w:rsidP="000540D1">
            <w:pPr>
              <w:spacing w:line="240" w:lineRule="auto"/>
              <w:jc w:val="both"/>
              <w:rPr>
                <w:rFonts w:cs="Arial"/>
                <w:b/>
                <w:szCs w:val="24"/>
              </w:rPr>
            </w:pPr>
          </w:p>
          <w:p w14:paraId="7E4A5F90" w14:textId="77777777" w:rsidR="009263F8" w:rsidRPr="000540D1" w:rsidRDefault="009263F8" w:rsidP="000540D1">
            <w:pPr>
              <w:spacing w:line="240" w:lineRule="auto"/>
              <w:jc w:val="both"/>
              <w:rPr>
                <w:rFonts w:cs="Arial"/>
                <w:b/>
                <w:szCs w:val="24"/>
              </w:rPr>
            </w:pPr>
            <w:r w:rsidRPr="000540D1">
              <w:rPr>
                <w:rFonts w:cs="Arial"/>
                <w:b/>
                <w:szCs w:val="24"/>
              </w:rPr>
              <w:t xml:space="preserve">LINO </w:t>
            </w:r>
            <w:r w:rsidR="007954AE" w:rsidRPr="000540D1">
              <w:rPr>
                <w:rFonts w:cs="Arial"/>
                <w:b/>
                <w:szCs w:val="24"/>
              </w:rPr>
              <w:t>HERNÁNDEZ</w:t>
            </w:r>
            <w:r w:rsidRPr="000540D1">
              <w:rPr>
                <w:rFonts w:cs="Arial"/>
                <w:b/>
                <w:szCs w:val="24"/>
              </w:rPr>
              <w:t xml:space="preserve">  ITURBE.</w:t>
            </w:r>
          </w:p>
        </w:tc>
        <w:tc>
          <w:tcPr>
            <w:tcW w:w="3182" w:type="dxa"/>
          </w:tcPr>
          <w:p w14:paraId="06411E1D" w14:textId="77777777" w:rsidR="009263F8" w:rsidRPr="000540D1" w:rsidRDefault="009263F8" w:rsidP="000540D1">
            <w:pPr>
              <w:spacing w:line="240" w:lineRule="auto"/>
              <w:jc w:val="both"/>
              <w:rPr>
                <w:rFonts w:cs="Arial"/>
                <w:b/>
                <w:szCs w:val="24"/>
              </w:rPr>
            </w:pPr>
            <w:r w:rsidRPr="000540D1">
              <w:rPr>
                <w:rFonts w:cs="Arial"/>
                <w:b/>
                <w:szCs w:val="24"/>
              </w:rPr>
              <w:t>PRIMER SECRETARIO</w:t>
            </w:r>
          </w:p>
          <w:p w14:paraId="0B2CE953" w14:textId="77777777" w:rsidR="009263F8" w:rsidRDefault="009263F8" w:rsidP="000540D1">
            <w:pPr>
              <w:spacing w:line="240" w:lineRule="auto"/>
              <w:jc w:val="both"/>
              <w:rPr>
                <w:rFonts w:cs="Arial"/>
                <w:b/>
                <w:szCs w:val="24"/>
              </w:rPr>
            </w:pPr>
          </w:p>
          <w:p w14:paraId="35B4D39B" w14:textId="77777777" w:rsidR="00C347AC" w:rsidRPr="000540D1" w:rsidRDefault="00C347AC" w:rsidP="000540D1">
            <w:pPr>
              <w:spacing w:line="240" w:lineRule="auto"/>
              <w:jc w:val="both"/>
              <w:rPr>
                <w:rFonts w:cs="Arial"/>
                <w:b/>
                <w:szCs w:val="24"/>
              </w:rPr>
            </w:pPr>
          </w:p>
          <w:p w14:paraId="721FCCE9" w14:textId="77777777" w:rsidR="009263F8" w:rsidRPr="000540D1" w:rsidRDefault="007954AE" w:rsidP="000540D1">
            <w:pPr>
              <w:spacing w:line="240" w:lineRule="auto"/>
              <w:jc w:val="both"/>
              <w:rPr>
                <w:rFonts w:cs="Arial"/>
                <w:b/>
                <w:szCs w:val="24"/>
              </w:rPr>
            </w:pPr>
            <w:r w:rsidRPr="000540D1">
              <w:rPr>
                <w:rFonts w:cs="Arial"/>
                <w:b/>
                <w:szCs w:val="24"/>
              </w:rPr>
              <w:t>BENJAMÍN</w:t>
            </w:r>
            <w:r w:rsidR="009263F8" w:rsidRPr="000540D1">
              <w:rPr>
                <w:rFonts w:cs="Arial"/>
                <w:b/>
                <w:szCs w:val="24"/>
              </w:rPr>
              <w:t xml:space="preserve"> MENDIOLA</w:t>
            </w:r>
          </w:p>
          <w:p w14:paraId="4904F623" w14:textId="77777777" w:rsidR="009263F8" w:rsidRPr="000540D1" w:rsidRDefault="009263F8" w:rsidP="000540D1">
            <w:pPr>
              <w:spacing w:line="240" w:lineRule="auto"/>
              <w:jc w:val="both"/>
              <w:rPr>
                <w:rFonts w:cs="Arial"/>
                <w:b/>
                <w:szCs w:val="24"/>
              </w:rPr>
            </w:pPr>
            <w:r w:rsidRPr="000540D1">
              <w:rPr>
                <w:rFonts w:cs="Arial"/>
                <w:b/>
                <w:szCs w:val="24"/>
              </w:rPr>
              <w:t xml:space="preserve">CONTRERAS. </w:t>
            </w:r>
          </w:p>
        </w:tc>
        <w:tc>
          <w:tcPr>
            <w:tcW w:w="3182" w:type="dxa"/>
          </w:tcPr>
          <w:p w14:paraId="5E638158" w14:textId="77777777" w:rsidR="009263F8" w:rsidRDefault="009263F8" w:rsidP="000540D1">
            <w:pPr>
              <w:spacing w:line="240" w:lineRule="auto"/>
              <w:jc w:val="both"/>
              <w:rPr>
                <w:rFonts w:cs="Arial"/>
                <w:b/>
                <w:szCs w:val="24"/>
              </w:rPr>
            </w:pPr>
            <w:r w:rsidRPr="000540D1">
              <w:rPr>
                <w:rFonts w:cs="Arial"/>
                <w:b/>
                <w:szCs w:val="24"/>
              </w:rPr>
              <w:t>SEGUNDO SECRETARIO</w:t>
            </w:r>
          </w:p>
          <w:p w14:paraId="7526C470" w14:textId="77777777" w:rsidR="00C347AC" w:rsidRDefault="00C347AC" w:rsidP="000540D1">
            <w:pPr>
              <w:spacing w:line="240" w:lineRule="auto"/>
              <w:jc w:val="both"/>
              <w:rPr>
                <w:rFonts w:cs="Arial"/>
                <w:b/>
                <w:szCs w:val="24"/>
              </w:rPr>
            </w:pPr>
          </w:p>
          <w:p w14:paraId="1CB49993" w14:textId="77777777" w:rsidR="009263F8" w:rsidRPr="000540D1" w:rsidRDefault="009263F8" w:rsidP="000540D1">
            <w:pPr>
              <w:spacing w:line="240" w:lineRule="auto"/>
              <w:jc w:val="both"/>
              <w:rPr>
                <w:rFonts w:cs="Arial"/>
                <w:b/>
                <w:szCs w:val="24"/>
              </w:rPr>
            </w:pPr>
            <w:r w:rsidRPr="000540D1">
              <w:rPr>
                <w:rFonts w:cs="Arial"/>
                <w:b/>
                <w:szCs w:val="24"/>
              </w:rPr>
              <w:t xml:space="preserve">GREGORIO URBANO </w:t>
            </w:r>
            <w:r w:rsidR="007954AE" w:rsidRPr="000540D1">
              <w:rPr>
                <w:rFonts w:cs="Arial"/>
                <w:b/>
                <w:szCs w:val="24"/>
              </w:rPr>
              <w:t>GUTIÉRREZ</w:t>
            </w:r>
            <w:r w:rsidRPr="000540D1">
              <w:rPr>
                <w:rFonts w:cs="Arial"/>
                <w:b/>
                <w:szCs w:val="24"/>
              </w:rPr>
              <w:t xml:space="preserve"> MENDOZA.</w:t>
            </w:r>
          </w:p>
          <w:p w14:paraId="268AA0FF" w14:textId="77777777" w:rsidR="009263F8" w:rsidRPr="000540D1" w:rsidRDefault="009263F8" w:rsidP="000540D1">
            <w:pPr>
              <w:spacing w:line="240" w:lineRule="auto"/>
              <w:jc w:val="both"/>
              <w:rPr>
                <w:rFonts w:cs="Arial"/>
                <w:b/>
                <w:szCs w:val="24"/>
              </w:rPr>
            </w:pPr>
          </w:p>
        </w:tc>
      </w:tr>
    </w:tbl>
    <w:p w14:paraId="077FFDFC" w14:textId="77777777" w:rsidR="009263F8" w:rsidRPr="000540D1" w:rsidRDefault="009263F8" w:rsidP="000540D1">
      <w:pPr>
        <w:spacing w:line="240" w:lineRule="auto"/>
        <w:jc w:val="both"/>
        <w:rPr>
          <w:rFonts w:cs="Arial"/>
          <w:szCs w:val="24"/>
        </w:rPr>
      </w:pPr>
    </w:p>
    <w:p w14:paraId="1F508C79" w14:textId="77777777" w:rsidR="009263F8" w:rsidRPr="000540D1" w:rsidRDefault="009263F8" w:rsidP="000540D1">
      <w:pPr>
        <w:spacing w:line="240" w:lineRule="auto"/>
        <w:jc w:val="both"/>
        <w:rPr>
          <w:rFonts w:cs="Arial"/>
          <w:b/>
          <w:szCs w:val="24"/>
        </w:rPr>
      </w:pPr>
      <w:r w:rsidRPr="000540D1">
        <w:rPr>
          <w:rFonts w:cs="Arial"/>
          <w:b/>
          <w:szCs w:val="24"/>
        </w:rPr>
        <w:t>FIRMAS Y/O HUELLAS DE EJIDATARIOS DE SANTA MARÍA AHUACATITLÀN, MUNICIPIO DE CUERNAVACA, ESTADO DE MORELOS, QUE FIRMAN EL ACTA DE DE ASAMBLEA, EL DIEZ DE AGOSTO DEL DOS MIL TRECE.</w:t>
      </w:r>
    </w:p>
    <w:tbl>
      <w:tblPr>
        <w:tblStyle w:val="Tablaconcuadrcula"/>
        <w:tblW w:w="0" w:type="auto"/>
        <w:tblLook w:val="04A0" w:firstRow="1" w:lastRow="0" w:firstColumn="1" w:lastColumn="0" w:noHBand="0" w:noVBand="1"/>
      </w:tblPr>
      <w:tblGrid>
        <w:gridCol w:w="5169"/>
        <w:gridCol w:w="3659"/>
      </w:tblGrid>
      <w:tr w:rsidR="009263F8" w:rsidRPr="00E27C80" w14:paraId="13C74254" w14:textId="77777777" w:rsidTr="009263F8">
        <w:tc>
          <w:tcPr>
            <w:tcW w:w="5169" w:type="dxa"/>
          </w:tcPr>
          <w:p w14:paraId="0D9C5D90" w14:textId="77777777" w:rsidR="009263F8" w:rsidRPr="00E27C80" w:rsidRDefault="009263F8" w:rsidP="005D6AF8">
            <w:pPr>
              <w:jc w:val="center"/>
              <w:rPr>
                <w:rFonts w:cs="Arial"/>
                <w:b/>
                <w:sz w:val="22"/>
              </w:rPr>
            </w:pPr>
            <w:r w:rsidRPr="00E27C80">
              <w:rPr>
                <w:rFonts w:cs="Arial"/>
                <w:b/>
                <w:sz w:val="22"/>
              </w:rPr>
              <w:t>NOMBRE</w:t>
            </w:r>
          </w:p>
        </w:tc>
        <w:tc>
          <w:tcPr>
            <w:tcW w:w="3659" w:type="dxa"/>
          </w:tcPr>
          <w:p w14:paraId="42BE2611" w14:textId="77777777" w:rsidR="009263F8" w:rsidRPr="00E27C80" w:rsidRDefault="009263F8" w:rsidP="005D6AF8">
            <w:pPr>
              <w:jc w:val="center"/>
              <w:rPr>
                <w:rFonts w:cs="Arial"/>
                <w:b/>
                <w:sz w:val="22"/>
              </w:rPr>
            </w:pPr>
            <w:r w:rsidRPr="00E27C80">
              <w:rPr>
                <w:rFonts w:cs="Arial"/>
                <w:b/>
                <w:sz w:val="22"/>
              </w:rPr>
              <w:t>FIRMA O HUELLA</w:t>
            </w:r>
          </w:p>
        </w:tc>
      </w:tr>
      <w:tr w:rsidR="009263F8" w14:paraId="59FDF7D6" w14:textId="77777777" w:rsidTr="009263F8">
        <w:tc>
          <w:tcPr>
            <w:tcW w:w="5169" w:type="dxa"/>
          </w:tcPr>
          <w:p w14:paraId="5EF03668" w14:textId="77777777" w:rsidR="009263F8" w:rsidRDefault="009263F8" w:rsidP="005D6AF8">
            <w:pPr>
              <w:jc w:val="center"/>
              <w:rPr>
                <w:rFonts w:cs="Arial"/>
                <w:sz w:val="22"/>
              </w:rPr>
            </w:pPr>
          </w:p>
        </w:tc>
        <w:tc>
          <w:tcPr>
            <w:tcW w:w="3659" w:type="dxa"/>
          </w:tcPr>
          <w:p w14:paraId="40641171" w14:textId="77777777" w:rsidR="009263F8" w:rsidRDefault="009263F8" w:rsidP="005D6AF8">
            <w:pPr>
              <w:jc w:val="center"/>
              <w:rPr>
                <w:rFonts w:cs="Arial"/>
                <w:sz w:val="22"/>
              </w:rPr>
            </w:pPr>
          </w:p>
        </w:tc>
      </w:tr>
      <w:tr w:rsidR="009263F8" w14:paraId="7BAD3E8A" w14:textId="77777777" w:rsidTr="009263F8">
        <w:tc>
          <w:tcPr>
            <w:tcW w:w="5169" w:type="dxa"/>
          </w:tcPr>
          <w:p w14:paraId="30E94E67" w14:textId="77777777" w:rsidR="009263F8" w:rsidRDefault="009263F8" w:rsidP="005D6AF8">
            <w:pPr>
              <w:jc w:val="center"/>
              <w:rPr>
                <w:rFonts w:cs="Arial"/>
                <w:sz w:val="22"/>
              </w:rPr>
            </w:pPr>
          </w:p>
        </w:tc>
        <w:tc>
          <w:tcPr>
            <w:tcW w:w="3659" w:type="dxa"/>
          </w:tcPr>
          <w:p w14:paraId="0171894F" w14:textId="77777777" w:rsidR="009263F8" w:rsidRDefault="009263F8" w:rsidP="005D6AF8">
            <w:pPr>
              <w:jc w:val="center"/>
              <w:rPr>
                <w:rFonts w:cs="Arial"/>
                <w:sz w:val="22"/>
              </w:rPr>
            </w:pPr>
          </w:p>
        </w:tc>
      </w:tr>
    </w:tbl>
    <w:p w14:paraId="36DF2805" w14:textId="77777777" w:rsidR="009263F8" w:rsidRDefault="009263F8">
      <w:pPr>
        <w:spacing w:after="0" w:line="240" w:lineRule="auto"/>
      </w:pPr>
      <w:r>
        <w:br w:type="page"/>
      </w:r>
    </w:p>
    <w:p w14:paraId="2A0F0E8D" w14:textId="77777777" w:rsidR="009263F8" w:rsidRDefault="009263F8" w:rsidP="009263F8"/>
    <w:p w14:paraId="1EADFCAF" w14:textId="77777777" w:rsidR="00794134" w:rsidRPr="004D6D6D" w:rsidRDefault="004B2487" w:rsidP="0098228A">
      <w:pPr>
        <w:pStyle w:val="Ttulo2"/>
        <w:numPr>
          <w:ilvl w:val="0"/>
          <w:numId w:val="0"/>
        </w:numPr>
        <w:ind w:left="851" w:hanging="851"/>
        <w:rPr>
          <w:rFonts w:cs="Arial"/>
          <w:szCs w:val="24"/>
        </w:rPr>
      </w:pPr>
      <w:bookmarkStart w:id="200" w:name="_Toc372569716"/>
      <w:bookmarkStart w:id="201" w:name="_Toc372640019"/>
      <w:r w:rsidRPr="004D6D6D">
        <w:rPr>
          <w:rFonts w:cs="Arial"/>
          <w:szCs w:val="24"/>
        </w:rPr>
        <w:t>Bibliografía y literatura citada</w:t>
      </w:r>
      <w:bookmarkEnd w:id="200"/>
      <w:bookmarkEnd w:id="201"/>
    </w:p>
    <w:p w14:paraId="13C387AA" w14:textId="77777777" w:rsidR="00D77CFE" w:rsidRPr="008A23B6" w:rsidRDefault="00D77CFE" w:rsidP="00764155">
      <w:pPr>
        <w:ind w:left="851" w:hanging="851"/>
        <w:jc w:val="both"/>
        <w:rPr>
          <w:rFonts w:cs="Arial"/>
          <w:szCs w:val="24"/>
        </w:rPr>
      </w:pPr>
      <w:r w:rsidRPr="00EA3FA3">
        <w:rPr>
          <w:rFonts w:cs="Arial"/>
          <w:szCs w:val="24"/>
          <w:lang w:val="en-US"/>
        </w:rPr>
        <w:t xml:space="preserve">A.O.U. (American Ornithologists' Union). </w:t>
      </w:r>
      <w:r w:rsidRPr="004D6D6D">
        <w:rPr>
          <w:rFonts w:cs="Arial"/>
          <w:szCs w:val="24"/>
          <w:lang w:val="en-US"/>
        </w:rPr>
        <w:t xml:space="preserve">1998. Checklist of North American Birds. </w:t>
      </w:r>
      <w:r w:rsidRPr="008A23B6">
        <w:rPr>
          <w:rFonts w:cs="Arial"/>
          <w:szCs w:val="24"/>
        </w:rPr>
        <w:t xml:space="preserve">7th Edition, Washington, D.C. </w:t>
      </w:r>
    </w:p>
    <w:p w14:paraId="4F38402D" w14:textId="77777777" w:rsidR="00D77CFE" w:rsidRPr="004D6D6D" w:rsidRDefault="00D77CFE" w:rsidP="00764155">
      <w:pPr>
        <w:ind w:left="851" w:hanging="851"/>
        <w:jc w:val="both"/>
        <w:rPr>
          <w:rFonts w:cs="Arial"/>
          <w:szCs w:val="24"/>
        </w:rPr>
      </w:pPr>
      <w:r w:rsidRPr="004D6D6D">
        <w:rPr>
          <w:rFonts w:cs="Arial"/>
          <w:szCs w:val="24"/>
        </w:rPr>
        <w:t xml:space="preserve">Aranda, M. 2000. Huellas y otros rastros de los mamíferos grandes y medianos de México. CONABIO-Instituto de Ecología A.C. Xalapa, </w:t>
      </w:r>
    </w:p>
    <w:p w14:paraId="3C02D9C3" w14:textId="77777777" w:rsidR="00D77CFE" w:rsidRPr="004D6D6D" w:rsidRDefault="00D77CFE" w:rsidP="00764155">
      <w:pPr>
        <w:ind w:left="851" w:hanging="851"/>
        <w:jc w:val="both"/>
        <w:rPr>
          <w:rFonts w:cs="Arial"/>
          <w:szCs w:val="24"/>
          <w:lang w:val="es-ES_tradnl" w:eastAsia="es-ES"/>
        </w:rPr>
      </w:pPr>
      <w:r w:rsidRPr="004D6D6D">
        <w:rPr>
          <w:rFonts w:cs="Arial"/>
          <w:szCs w:val="24"/>
        </w:rPr>
        <w:t xml:space="preserve">Batllori G., A. 2004. </w:t>
      </w:r>
      <w:r w:rsidRPr="004D6D6D">
        <w:rPr>
          <w:rFonts w:cs="Arial"/>
          <w:color w:val="000000"/>
          <w:szCs w:val="24"/>
          <w:shd w:val="clear" w:color="auto" w:fill="FFFFFF"/>
        </w:rPr>
        <w:t>Las Barrancas de Morelos. Enfoque educativo para un cambio de comportamientos de los moradores”. En la Gaceta Ecológica, INE-SEMARNAT.</w:t>
      </w:r>
    </w:p>
    <w:p w14:paraId="5468D864" w14:textId="77777777" w:rsidR="00D77CFE" w:rsidRPr="004D6D6D" w:rsidRDefault="00D77CFE" w:rsidP="00764155">
      <w:pPr>
        <w:ind w:left="851" w:hanging="851"/>
        <w:jc w:val="both"/>
        <w:rPr>
          <w:rFonts w:cs="Arial"/>
          <w:szCs w:val="24"/>
        </w:rPr>
      </w:pPr>
      <w:r w:rsidRPr="004D6D6D">
        <w:rPr>
          <w:rFonts w:cs="Arial"/>
          <w:szCs w:val="24"/>
        </w:rPr>
        <w:t>Batllori G., A. 2009. Indicadores socioeconómicos que intervienen en las barrancas. El caso de la barranca del Tecolote en Cuernavaca, Morelos. Boletín del Sistema Nacional de Estadística y Geografía, abril 2009.</w:t>
      </w:r>
    </w:p>
    <w:p w14:paraId="55426A44" w14:textId="77777777" w:rsidR="00D77CFE" w:rsidRPr="004D6D6D" w:rsidRDefault="00D77CFE" w:rsidP="00764155">
      <w:pPr>
        <w:ind w:left="851" w:hanging="851"/>
        <w:jc w:val="both"/>
        <w:rPr>
          <w:rFonts w:cs="Arial"/>
          <w:szCs w:val="24"/>
        </w:rPr>
      </w:pPr>
      <w:r w:rsidRPr="004D6D6D">
        <w:rPr>
          <w:rFonts w:cs="Arial"/>
          <w:szCs w:val="24"/>
        </w:rPr>
        <w:t xml:space="preserve">Batllori G. A., 2007. Barrancas Cuernavaca. Hypatia – Hypatia Revista de Divulgación Científico - Tecnológica del Estado de Morelos. Visto el día 13 de Diciembre de 2007 en el sitios http://hypatia.morelos.gob.mx/index2.php?option=com_content&amp;do_pdf=1&amp;id=74 </w:t>
      </w:r>
    </w:p>
    <w:p w14:paraId="6FF388CB" w14:textId="77777777" w:rsidR="00D77CFE" w:rsidRPr="004D6D6D" w:rsidRDefault="00D77CFE" w:rsidP="00764155">
      <w:pPr>
        <w:ind w:left="851" w:hanging="851"/>
        <w:jc w:val="both"/>
        <w:rPr>
          <w:rFonts w:cs="Arial"/>
          <w:szCs w:val="24"/>
        </w:rPr>
      </w:pPr>
      <w:r w:rsidRPr="004D6D6D">
        <w:rPr>
          <w:rFonts w:cs="Arial"/>
          <w:szCs w:val="24"/>
        </w:rPr>
        <w:t xml:space="preserve">Bautista, N., Chacón, S., y G. Guzmán (1986). Ascomycetes poco conocidos en México, III. Especies del Estado de Morelos. Rev. Mex. Mic. 2: 85-104. </w:t>
      </w:r>
    </w:p>
    <w:p w14:paraId="6CD3C8A2" w14:textId="77777777" w:rsidR="00D77CFE" w:rsidRPr="004D6D6D" w:rsidRDefault="00D77CFE" w:rsidP="00764155">
      <w:pPr>
        <w:ind w:left="851" w:hanging="851"/>
        <w:jc w:val="both"/>
        <w:rPr>
          <w:rFonts w:cs="Arial"/>
          <w:szCs w:val="24"/>
          <w:lang w:val="en-US"/>
        </w:rPr>
      </w:pPr>
      <w:r w:rsidRPr="004D6D6D">
        <w:rPr>
          <w:rFonts w:cs="Arial"/>
          <w:szCs w:val="24"/>
        </w:rPr>
        <w:t xml:space="preserve">Bautista, N., Mora, V. y L. Acosta-Urdapilleta (1992). Ascomycetes poco conocidos en México, V. Especies de Morelos, parte 3. </w:t>
      </w:r>
      <w:r w:rsidRPr="004D6D6D">
        <w:rPr>
          <w:rFonts w:cs="Arial"/>
          <w:szCs w:val="24"/>
          <w:lang w:val="en-US"/>
        </w:rPr>
        <w:t xml:space="preserve">Int. J. Mycol. Lichenol. 5 (3): 195-198. </w:t>
      </w:r>
    </w:p>
    <w:p w14:paraId="13C4D67B"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Biological Diversity of Mexico. 129-144 pp. Oxford University Press. New York, New York. </w:t>
      </w:r>
    </w:p>
    <w:p w14:paraId="0164E841"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Brummitt, R. K. y C. E. Powell. 1992. Authors of plant names. Royal Botanic Gardens, Kew. 732 p. </w:t>
      </w:r>
    </w:p>
    <w:p w14:paraId="172EC89A" w14:textId="77777777" w:rsidR="00D77CFE" w:rsidRPr="004D6D6D" w:rsidRDefault="00D77CFE" w:rsidP="00764155">
      <w:pPr>
        <w:ind w:left="851" w:hanging="851"/>
        <w:jc w:val="both"/>
        <w:rPr>
          <w:rFonts w:cs="Arial"/>
          <w:szCs w:val="24"/>
          <w:lang w:val="en-US"/>
        </w:rPr>
      </w:pPr>
      <w:r w:rsidRPr="008A23B6">
        <w:rPr>
          <w:rFonts w:cs="Arial"/>
          <w:szCs w:val="24"/>
        </w:rPr>
        <w:t xml:space="preserve">Castro-Franco, R. &amp; M. G. Bustos Z. 1994. </w:t>
      </w:r>
      <w:r w:rsidRPr="004D6D6D">
        <w:rPr>
          <w:rFonts w:cs="Arial"/>
          <w:szCs w:val="24"/>
          <w:lang w:val="en-US"/>
        </w:rPr>
        <w:t xml:space="preserve">List of reptiles of Morelos, Mexico, and their distribution in relation to vegetation types. Southwestern Naturalist 39(2):171-174. </w:t>
      </w:r>
    </w:p>
    <w:p w14:paraId="78D27E41" w14:textId="77777777" w:rsidR="00D77CFE" w:rsidRPr="004D6D6D" w:rsidRDefault="00D77CFE" w:rsidP="00764155">
      <w:pPr>
        <w:ind w:left="851" w:hanging="851"/>
        <w:jc w:val="both"/>
        <w:rPr>
          <w:rFonts w:cs="Arial"/>
          <w:szCs w:val="24"/>
        </w:rPr>
      </w:pPr>
      <w:r w:rsidRPr="004D6D6D">
        <w:rPr>
          <w:rFonts w:cs="Arial"/>
          <w:szCs w:val="24"/>
          <w:lang w:val="en-US"/>
        </w:rPr>
        <w:t xml:space="preserve">Castro-Franco, R. 1987. New records of reptiles from the Mexican State of Morelos. </w:t>
      </w:r>
      <w:r w:rsidRPr="004D6D6D">
        <w:rPr>
          <w:rFonts w:cs="Arial"/>
          <w:szCs w:val="24"/>
        </w:rPr>
        <w:t xml:space="preserve">Bulletin Chicago Herpetological Society 22:69-70. </w:t>
      </w:r>
    </w:p>
    <w:p w14:paraId="3E4285CD" w14:textId="77777777" w:rsidR="00D77CFE" w:rsidRPr="004D6D6D" w:rsidRDefault="00D77CFE" w:rsidP="00764155">
      <w:pPr>
        <w:ind w:left="851" w:hanging="851"/>
        <w:jc w:val="both"/>
        <w:rPr>
          <w:rFonts w:cs="Arial"/>
          <w:szCs w:val="24"/>
        </w:rPr>
      </w:pPr>
      <w:r w:rsidRPr="004D6D6D">
        <w:rPr>
          <w:rFonts w:cs="Arial"/>
          <w:szCs w:val="24"/>
        </w:rPr>
        <w:lastRenderedPageBreak/>
        <w:t xml:space="preserve">Castro-Franco, R. y E. Aranda E. 1984. Estudio preliminar sobre la ecología de los reptiles del Estado de Morelos. Tesis Profesional Fac. de Ciencias Biológicas Univ. Autón. Edo. Morelos. 131 pp. </w:t>
      </w:r>
    </w:p>
    <w:p w14:paraId="1913E736" w14:textId="77777777" w:rsidR="00D77CFE" w:rsidRPr="004D6D6D" w:rsidRDefault="00D77CFE" w:rsidP="00764155">
      <w:pPr>
        <w:ind w:left="851" w:hanging="851"/>
        <w:jc w:val="both"/>
        <w:rPr>
          <w:rFonts w:cs="Arial"/>
          <w:szCs w:val="24"/>
        </w:rPr>
      </w:pPr>
      <w:r w:rsidRPr="004D6D6D">
        <w:rPr>
          <w:rFonts w:cs="Arial"/>
          <w:szCs w:val="24"/>
        </w:rPr>
        <w:t xml:space="preserve">Castro-Franco, R. y M. G. Bustos Z. 1992. Herpetofauna de la zona de reserva Ajusco- Chichinautzin, Morelos, México. Universidad Ciencia y Tecnología 2(2):67-70. </w:t>
      </w:r>
    </w:p>
    <w:p w14:paraId="2B99BF03" w14:textId="77777777" w:rsidR="00D77CFE" w:rsidRPr="004D6D6D" w:rsidRDefault="00D77CFE" w:rsidP="00764155">
      <w:pPr>
        <w:ind w:left="851" w:hanging="851"/>
        <w:jc w:val="both"/>
        <w:rPr>
          <w:rFonts w:cs="Arial"/>
          <w:szCs w:val="24"/>
        </w:rPr>
      </w:pPr>
      <w:r w:rsidRPr="004D6D6D">
        <w:rPr>
          <w:rFonts w:cs="Arial"/>
          <w:szCs w:val="24"/>
        </w:rPr>
        <w:t xml:space="preserve">Castro-Franco, R., G. G. Vergara, M. G. Bustos Z. y W. Mena. A. 2006. Diversidad y Distribución de Anfibios del Estado de Morelos. Acta Zoológica Mexicana (n.s.). 22(1):103-117. </w:t>
      </w:r>
    </w:p>
    <w:p w14:paraId="44419900" w14:textId="77777777" w:rsidR="00D77CFE" w:rsidRPr="004D6D6D" w:rsidRDefault="00D77CFE" w:rsidP="00764155">
      <w:pPr>
        <w:ind w:left="851" w:hanging="851"/>
        <w:jc w:val="both"/>
        <w:rPr>
          <w:rFonts w:cs="Arial"/>
          <w:szCs w:val="24"/>
        </w:rPr>
      </w:pPr>
      <w:r w:rsidRPr="004D6D6D">
        <w:rPr>
          <w:rFonts w:cs="Arial"/>
          <w:szCs w:val="24"/>
        </w:rPr>
        <w:t xml:space="preserve">Castro-Franco, R., y M. G. Bustos Z. 2003. Lagartijas de Morelos, México: distribución, hábitat y conservación. Acta Zoológica Mexicana (n.s.) 88:123-142. </w:t>
      </w:r>
    </w:p>
    <w:p w14:paraId="239776B5" w14:textId="77777777" w:rsidR="00D77CFE" w:rsidRPr="004D6D6D" w:rsidRDefault="00D77CFE" w:rsidP="00764155">
      <w:pPr>
        <w:ind w:left="851" w:hanging="851"/>
        <w:jc w:val="both"/>
        <w:rPr>
          <w:rFonts w:cs="Arial"/>
          <w:szCs w:val="24"/>
        </w:rPr>
      </w:pPr>
      <w:r w:rsidRPr="004D6D6D">
        <w:rPr>
          <w:rFonts w:cs="Arial"/>
          <w:szCs w:val="24"/>
        </w:rPr>
        <w:t xml:space="preserve">Castro-Franco, R., y M. G. Bustos Z. 2004. </w:t>
      </w:r>
      <w:r w:rsidRPr="004D6D6D">
        <w:rPr>
          <w:rFonts w:cs="Arial"/>
          <w:szCs w:val="24"/>
          <w:lang w:val="en-US"/>
        </w:rPr>
        <w:t xml:space="preserve">Additional records and range extensions of reptiles from Morelos, México. </w:t>
      </w:r>
      <w:r w:rsidRPr="004D6D6D">
        <w:rPr>
          <w:rFonts w:cs="Arial"/>
          <w:szCs w:val="24"/>
        </w:rPr>
        <w:t xml:space="preserve">Herpetological Review 35(2):196-197. </w:t>
      </w:r>
    </w:p>
    <w:p w14:paraId="04B1D234" w14:textId="77777777" w:rsidR="00D77CFE" w:rsidRPr="004D6D6D" w:rsidRDefault="00D77CFE" w:rsidP="00764155">
      <w:pPr>
        <w:ind w:left="851" w:hanging="851"/>
        <w:jc w:val="both"/>
        <w:rPr>
          <w:rFonts w:cs="Arial"/>
          <w:szCs w:val="24"/>
        </w:rPr>
      </w:pPr>
      <w:r w:rsidRPr="004D6D6D">
        <w:rPr>
          <w:rFonts w:cs="Arial"/>
          <w:szCs w:val="24"/>
        </w:rPr>
        <w:t xml:space="preserve">Ceballos G. y G. Oliva. 2005. Los mamíferos silvestres de México. CONABIO- Fondo de la Cultura Económica., México D.F. 986p. </w:t>
      </w:r>
    </w:p>
    <w:p w14:paraId="34D9BD34" w14:textId="77777777" w:rsidR="00D77CFE" w:rsidRPr="004D6D6D" w:rsidRDefault="00D77CFE" w:rsidP="00764155">
      <w:pPr>
        <w:ind w:left="851" w:hanging="851"/>
        <w:jc w:val="both"/>
        <w:rPr>
          <w:rFonts w:cs="Arial"/>
          <w:szCs w:val="24"/>
        </w:rPr>
      </w:pPr>
      <w:r w:rsidRPr="004D6D6D">
        <w:rPr>
          <w:rFonts w:cs="Arial"/>
          <w:szCs w:val="24"/>
        </w:rPr>
        <w:t xml:space="preserve">Chacón, S. y N. Bautista (1988). Ascomycetes poco conocidos en México, IV. Especies de Morelos, parte 2. Biótica 9 (3): 223242. </w:t>
      </w:r>
    </w:p>
    <w:p w14:paraId="203C4318" w14:textId="77777777" w:rsidR="00D77CFE" w:rsidRPr="004D6D6D" w:rsidRDefault="00D77CFE" w:rsidP="00764155">
      <w:pPr>
        <w:ind w:left="851" w:hanging="851"/>
        <w:jc w:val="both"/>
        <w:rPr>
          <w:rFonts w:cs="Arial"/>
          <w:szCs w:val="24"/>
        </w:rPr>
      </w:pPr>
      <w:r w:rsidRPr="004D6D6D">
        <w:rPr>
          <w:rFonts w:cs="Arial"/>
          <w:szCs w:val="24"/>
        </w:rPr>
        <w:t xml:space="preserve">CONABIO, 1998. La diversidad Biológica de México: estudio de país, 1998. Comisión Nacional para el Conocimiento y Uso de la Biodiversidad. México. </w:t>
      </w:r>
    </w:p>
    <w:p w14:paraId="42E6A2F8" w14:textId="77777777" w:rsidR="00D77CFE" w:rsidRPr="004D6D6D" w:rsidRDefault="00D77CFE" w:rsidP="00764155">
      <w:pPr>
        <w:ind w:left="851" w:hanging="851"/>
        <w:jc w:val="both"/>
        <w:rPr>
          <w:rFonts w:cs="Arial"/>
          <w:szCs w:val="24"/>
          <w:lang w:val="fr-FR"/>
        </w:rPr>
      </w:pPr>
      <w:r w:rsidRPr="004D6D6D">
        <w:rPr>
          <w:rFonts w:cs="Arial"/>
          <w:szCs w:val="24"/>
          <w:lang w:val="fr-FR"/>
        </w:rPr>
        <w:t xml:space="preserve">Conservation International. 2005. http://www.biodiversityscience.org/xp/CABS/research/rap: 02 Diciembre de 2005. </w:t>
      </w:r>
    </w:p>
    <w:p w14:paraId="2506E73A" w14:textId="77777777" w:rsidR="00D77CFE" w:rsidRPr="004D6D6D" w:rsidRDefault="00D77CFE" w:rsidP="00764155">
      <w:pPr>
        <w:ind w:left="851" w:hanging="851"/>
        <w:jc w:val="both"/>
        <w:rPr>
          <w:rFonts w:cs="Arial"/>
          <w:szCs w:val="24"/>
        </w:rPr>
      </w:pPr>
      <w:r w:rsidRPr="004D6D6D">
        <w:rPr>
          <w:rFonts w:cs="Arial"/>
          <w:szCs w:val="24"/>
        </w:rPr>
        <w:t xml:space="preserve">Contreras-MacBeath T. F. Jaramillo Monroy y J. C. Boyás Delgado. 2004. Estudio del Estado de Morelos. Como parte de la Estrategia Morelense de Biodiversidad. CONABIO-UAEM. </w:t>
      </w:r>
    </w:p>
    <w:p w14:paraId="14E15B76" w14:textId="77777777" w:rsidR="00D77CFE" w:rsidRPr="004D6D6D" w:rsidRDefault="00D77CFE" w:rsidP="00764155">
      <w:pPr>
        <w:ind w:left="851" w:hanging="851"/>
        <w:jc w:val="both"/>
        <w:rPr>
          <w:rFonts w:cs="Arial"/>
          <w:szCs w:val="24"/>
        </w:rPr>
      </w:pPr>
      <w:r w:rsidRPr="004D6D6D">
        <w:rPr>
          <w:rFonts w:cs="Arial"/>
          <w:szCs w:val="24"/>
        </w:rPr>
        <w:t xml:space="preserve">Contreras-MacBeath, T. 1990. Algunos aspectos reproductivos de Notropis boucardi (Pisces:Cyprinidae). Universidad: Ciencia y Tecnología, Morelos, México 1: 33–36. </w:t>
      </w:r>
    </w:p>
    <w:p w14:paraId="247E8AF8" w14:textId="77777777" w:rsidR="00D77CFE" w:rsidRPr="008A23B6" w:rsidRDefault="00D77CFE" w:rsidP="00764155">
      <w:pPr>
        <w:ind w:left="851" w:hanging="851"/>
        <w:jc w:val="both"/>
        <w:rPr>
          <w:rFonts w:cs="Arial"/>
          <w:szCs w:val="24"/>
          <w:lang w:val="en-US"/>
        </w:rPr>
      </w:pPr>
      <w:r w:rsidRPr="004D6D6D">
        <w:rPr>
          <w:rFonts w:cs="Arial"/>
          <w:szCs w:val="24"/>
        </w:rPr>
        <w:t xml:space="preserve">Contreras-MacBeath, T. y E. Soto G. 1991. Peces dulceacuícolas mexicanos VI. Ictalurus balsanus (Pisces:Ictaluridae). </w:t>
      </w:r>
      <w:r w:rsidRPr="008A23B6">
        <w:rPr>
          <w:rFonts w:cs="Arial"/>
          <w:szCs w:val="24"/>
          <w:lang w:val="en-US"/>
        </w:rPr>
        <w:t xml:space="preserve">Zoología Informa. 23:14-18. </w:t>
      </w:r>
    </w:p>
    <w:p w14:paraId="25A6226A" w14:textId="77777777" w:rsidR="00D77CFE" w:rsidRPr="004D6D6D" w:rsidRDefault="00D77CFE" w:rsidP="00764155">
      <w:pPr>
        <w:ind w:left="851" w:hanging="851"/>
        <w:jc w:val="both"/>
        <w:rPr>
          <w:rFonts w:cs="Arial"/>
          <w:szCs w:val="24"/>
          <w:lang w:val="en-US"/>
        </w:rPr>
      </w:pPr>
      <w:r w:rsidRPr="004D6D6D">
        <w:rPr>
          <w:rFonts w:cs="Arial"/>
          <w:szCs w:val="24"/>
          <w:lang w:val="en-US"/>
        </w:rPr>
        <w:lastRenderedPageBreak/>
        <w:t xml:space="preserve">Cooke, R. C. (1977). Fungi, man and his environment. Longman, Londres. </w:t>
      </w:r>
    </w:p>
    <w:p w14:paraId="7182F992"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Cronquist, A. 1981. An Integrated system of classification of flowering plants. I-XVIII, 1-1262. Columbia University Press:New York. </w:t>
      </w:r>
    </w:p>
    <w:p w14:paraId="48AD57AA"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Dahlgren, R. M. T., H. T. Clifford Y P. F. Yeo. 1985. The families of the monocotyledons. Structure, evolution, and taxonomy. Springer </w:t>
      </w:r>
    </w:p>
    <w:p w14:paraId="3D08F7E3"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Davis, W. B. y H. M. Smith.1953a. Snakes of the Mexican state of Morelos. Herpetologica 8:133-143 </w:t>
      </w:r>
    </w:p>
    <w:p w14:paraId="1C1AA538" w14:textId="77777777" w:rsidR="00D77CFE" w:rsidRPr="008A23B6" w:rsidRDefault="00D77CFE" w:rsidP="00764155">
      <w:pPr>
        <w:ind w:left="851" w:hanging="851"/>
        <w:jc w:val="both"/>
        <w:rPr>
          <w:rFonts w:cs="Arial"/>
          <w:szCs w:val="24"/>
          <w:lang w:val="en-US"/>
        </w:rPr>
      </w:pPr>
      <w:r w:rsidRPr="004D6D6D">
        <w:rPr>
          <w:rFonts w:cs="Arial"/>
          <w:szCs w:val="24"/>
          <w:lang w:val="en-US"/>
        </w:rPr>
        <w:t xml:space="preserve">Davis, W. y H. Smith. 1953b. Amphibians of the Mexican state of Morelos. </w:t>
      </w:r>
      <w:r w:rsidRPr="008A23B6">
        <w:rPr>
          <w:rFonts w:cs="Arial"/>
          <w:szCs w:val="24"/>
          <w:lang w:val="en-US"/>
        </w:rPr>
        <w:t xml:space="preserve">Herpetologica 8:144-149. </w:t>
      </w:r>
    </w:p>
    <w:p w14:paraId="45412272" w14:textId="77777777" w:rsidR="004D0BF2" w:rsidRPr="008A23B6" w:rsidRDefault="004D0BF2" w:rsidP="00764155">
      <w:pPr>
        <w:ind w:left="851" w:hanging="851"/>
        <w:jc w:val="both"/>
        <w:rPr>
          <w:rFonts w:cs="Arial"/>
          <w:szCs w:val="24"/>
        </w:rPr>
      </w:pPr>
      <w:r w:rsidRPr="004D6D6D">
        <w:rPr>
          <w:rFonts w:cs="Arial"/>
          <w:szCs w:val="24"/>
          <w:lang w:val="en-US"/>
        </w:rPr>
        <w:t xml:space="preserve">Davis, W. B. y H. M. Smith.1953c. Lizards and turtles of the Mexican state of Morelos. </w:t>
      </w:r>
      <w:r w:rsidRPr="008A23B6">
        <w:rPr>
          <w:rFonts w:cs="Arial"/>
          <w:szCs w:val="24"/>
        </w:rPr>
        <w:t xml:space="preserve">Herpetologica 9(2):100-108. </w:t>
      </w:r>
    </w:p>
    <w:p w14:paraId="6ED345BB" w14:textId="77777777" w:rsidR="00D77CFE" w:rsidRPr="004D6D6D" w:rsidRDefault="00D77CFE" w:rsidP="00764155">
      <w:pPr>
        <w:ind w:left="851" w:hanging="851"/>
        <w:jc w:val="both"/>
        <w:rPr>
          <w:rFonts w:cs="Arial"/>
          <w:szCs w:val="24"/>
        </w:rPr>
      </w:pPr>
      <w:r w:rsidRPr="004D6D6D">
        <w:rPr>
          <w:rFonts w:cs="Arial"/>
          <w:szCs w:val="24"/>
        </w:rPr>
        <w:t xml:space="preserve">De Ávila, A., Welden, A. L. y G. Guzmán (1980). </w:t>
      </w:r>
      <w:r w:rsidRPr="004D6D6D">
        <w:rPr>
          <w:rFonts w:cs="Arial"/>
          <w:szCs w:val="24"/>
          <w:lang w:val="en-US"/>
        </w:rPr>
        <w:t xml:space="preserve">Notes on the ethnomycology of Hueyapan, Morelos. </w:t>
      </w:r>
      <w:r w:rsidRPr="004D6D6D">
        <w:rPr>
          <w:rFonts w:cs="Arial"/>
          <w:szCs w:val="24"/>
        </w:rPr>
        <w:t xml:space="preserve">Jour. Ethnopharmacol. 2: 311-321. </w:t>
      </w:r>
    </w:p>
    <w:p w14:paraId="3A26FA5D" w14:textId="77777777" w:rsidR="00D77CFE" w:rsidRPr="004D6D6D" w:rsidRDefault="004D0BF2" w:rsidP="00764155">
      <w:pPr>
        <w:ind w:left="851" w:hanging="851"/>
        <w:jc w:val="both"/>
        <w:rPr>
          <w:rFonts w:cs="Arial"/>
          <w:szCs w:val="24"/>
        </w:rPr>
      </w:pPr>
      <w:r>
        <w:rPr>
          <w:rFonts w:cs="Arial"/>
          <w:szCs w:val="24"/>
        </w:rPr>
        <w:t>Díaz-R</w:t>
      </w:r>
      <w:r w:rsidR="00D77CFE" w:rsidRPr="004D6D6D">
        <w:rPr>
          <w:rFonts w:cs="Arial"/>
          <w:szCs w:val="24"/>
        </w:rPr>
        <w:t xml:space="preserve">ojas. A. 1988. Aspectos reproductivos del Bagre del Balsas Ictalurus balsanus (Pisces:Ictaluridae) del río Amacuzac, Morelos. Tésis Profesional Biólogo. Escuela de Ciencias Biológicas. U.A.E.M. </w:t>
      </w:r>
    </w:p>
    <w:p w14:paraId="045F9D20" w14:textId="77777777" w:rsidR="00D77CFE" w:rsidRPr="004D6D6D" w:rsidRDefault="004D0BF2" w:rsidP="00764155">
      <w:pPr>
        <w:ind w:left="851" w:hanging="851"/>
        <w:jc w:val="both"/>
        <w:rPr>
          <w:rFonts w:cs="Arial"/>
          <w:szCs w:val="24"/>
        </w:rPr>
      </w:pPr>
      <w:r>
        <w:rPr>
          <w:rFonts w:cs="Arial"/>
          <w:szCs w:val="24"/>
        </w:rPr>
        <w:t>Díaz-R</w:t>
      </w:r>
      <w:r w:rsidR="00D77CFE" w:rsidRPr="004D6D6D">
        <w:rPr>
          <w:rFonts w:cs="Arial"/>
          <w:szCs w:val="24"/>
        </w:rPr>
        <w:t xml:space="preserve">ojas. A. y E. Díaz-Pardo. 1991. Biología reproductiva del bagre del Balsas Ictalurus balsanus (Pisces:Ictaluridae) del río Amacuzac, Morelos. An Esc. nac. Cienc. biól., Mex.34:173-189. </w:t>
      </w:r>
    </w:p>
    <w:p w14:paraId="631B9835" w14:textId="77777777" w:rsidR="00D77CFE" w:rsidRPr="008A23B6" w:rsidRDefault="00D77CFE" w:rsidP="00764155">
      <w:pPr>
        <w:ind w:left="851" w:hanging="851"/>
        <w:jc w:val="both"/>
        <w:rPr>
          <w:rFonts w:cs="Arial"/>
          <w:szCs w:val="24"/>
          <w:lang w:val="en-US"/>
        </w:rPr>
      </w:pPr>
      <w:r w:rsidRPr="004D6D6D">
        <w:rPr>
          <w:rFonts w:cs="Arial"/>
          <w:szCs w:val="24"/>
        </w:rPr>
        <w:t xml:space="preserve">Flores-Castorena A. 1988. Los árboles ornamentales de la ciudad de Cuernavaca, Morelos. Tesis de Licenciatura. Escuela de Ciencias Biológicas. Universidad Autónoma del Estado de Morelos. </w:t>
      </w:r>
      <w:r w:rsidRPr="008A23B6">
        <w:rPr>
          <w:rFonts w:cs="Arial"/>
          <w:szCs w:val="24"/>
          <w:lang w:val="en-US"/>
        </w:rPr>
        <w:t xml:space="preserve">205 p. </w:t>
      </w:r>
    </w:p>
    <w:p w14:paraId="34AB2350" w14:textId="77777777" w:rsidR="00D77CFE" w:rsidRPr="004D6D6D" w:rsidRDefault="00D77CFE" w:rsidP="00764155">
      <w:pPr>
        <w:ind w:left="851" w:hanging="851"/>
        <w:jc w:val="both"/>
        <w:rPr>
          <w:rFonts w:cs="Arial"/>
          <w:szCs w:val="24"/>
        </w:rPr>
      </w:pPr>
      <w:r w:rsidRPr="004D6D6D">
        <w:rPr>
          <w:rFonts w:cs="Arial"/>
          <w:szCs w:val="24"/>
          <w:lang w:val="en-US"/>
        </w:rPr>
        <w:t xml:space="preserve">Fosberg, F. R. 1961. A classification of vegetation for general purposes. </w:t>
      </w:r>
      <w:r w:rsidRPr="004D6D6D">
        <w:rPr>
          <w:rFonts w:cs="Arial"/>
          <w:szCs w:val="24"/>
        </w:rPr>
        <w:t xml:space="preserve">Trop. Ecol. 2:1-28. </w:t>
      </w:r>
    </w:p>
    <w:p w14:paraId="247689C8" w14:textId="77777777" w:rsidR="00D77CFE" w:rsidRPr="004D6D6D" w:rsidRDefault="00D77CFE" w:rsidP="00764155">
      <w:pPr>
        <w:ind w:left="851" w:hanging="851"/>
        <w:jc w:val="both"/>
        <w:rPr>
          <w:rFonts w:cs="Arial"/>
          <w:szCs w:val="24"/>
          <w:lang w:val="en-US"/>
        </w:rPr>
      </w:pPr>
      <w:r w:rsidRPr="004D6D6D">
        <w:rPr>
          <w:rFonts w:cs="Arial"/>
          <w:szCs w:val="24"/>
        </w:rPr>
        <w:t xml:space="preserve">Galván-Villanueva, R. y G. Guzmán (1977). Estudio florístico sobre los hongos destructores de la madera del grupo de los Poliporáceos en el Estado de Morelos. </w:t>
      </w:r>
      <w:r w:rsidRPr="004D6D6D">
        <w:rPr>
          <w:rFonts w:cs="Arial"/>
          <w:szCs w:val="24"/>
          <w:lang w:val="en-US"/>
        </w:rPr>
        <w:t xml:space="preserve">Bol. Soc. Mex. Mic. 11: 35-98. </w:t>
      </w:r>
    </w:p>
    <w:p w14:paraId="72908FB3"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Gorman, O. T. 1992. Evolutionary Ecology and Historical Ecology: Assembly, Structure, and Organization of Stream Fish Communities in Mayden, R.L., 1992. Systematics, Historical Ecology, and North American Freshwater Fishes. Stanford University Press. 969 pp. </w:t>
      </w:r>
    </w:p>
    <w:p w14:paraId="2EE5C243" w14:textId="77777777" w:rsidR="00D77CFE" w:rsidRPr="004D6D6D" w:rsidRDefault="00D77CFE" w:rsidP="00764155">
      <w:pPr>
        <w:ind w:left="851" w:hanging="851"/>
        <w:jc w:val="both"/>
        <w:rPr>
          <w:rFonts w:cs="Arial"/>
          <w:szCs w:val="24"/>
          <w:lang w:val="en-US"/>
        </w:rPr>
      </w:pPr>
      <w:r w:rsidRPr="004D6D6D">
        <w:rPr>
          <w:rFonts w:cs="Arial"/>
          <w:szCs w:val="24"/>
          <w:lang w:val="en-US"/>
        </w:rPr>
        <w:lastRenderedPageBreak/>
        <w:t xml:space="preserve">Günther, A. 1868. An account of the fishes of the states of Central America, based on collections made by J.M. Dow, F. Godman &amp; O. Salvin. Transactions of the Zoological Society of London 6: 377–499. </w:t>
      </w:r>
    </w:p>
    <w:p w14:paraId="3F5A3E1C" w14:textId="77777777" w:rsidR="00D77CFE" w:rsidRPr="004D6D6D" w:rsidRDefault="00D77CFE" w:rsidP="00764155">
      <w:pPr>
        <w:ind w:left="851" w:hanging="851"/>
        <w:jc w:val="both"/>
        <w:rPr>
          <w:rFonts w:cs="Arial"/>
          <w:szCs w:val="24"/>
        </w:rPr>
      </w:pPr>
      <w:r w:rsidRPr="004D6D6D">
        <w:rPr>
          <w:rFonts w:cs="Arial"/>
          <w:szCs w:val="24"/>
          <w:lang w:val="en-US"/>
        </w:rPr>
        <w:t xml:space="preserve">Guzmán, G. (1998). Inventorying the fungi of México. </w:t>
      </w:r>
      <w:r w:rsidRPr="004D6D6D">
        <w:rPr>
          <w:rFonts w:cs="Arial"/>
          <w:szCs w:val="24"/>
        </w:rPr>
        <w:t xml:space="preserve">Biodiversity and Conservation 7: 369-384. </w:t>
      </w:r>
    </w:p>
    <w:p w14:paraId="040D93BD" w14:textId="77777777" w:rsidR="00D77CFE" w:rsidRPr="008A23B6" w:rsidRDefault="00D77CFE" w:rsidP="00764155">
      <w:pPr>
        <w:ind w:left="851" w:hanging="851"/>
        <w:jc w:val="both"/>
        <w:rPr>
          <w:rFonts w:cs="Arial"/>
          <w:szCs w:val="24"/>
          <w:lang w:val="en-US"/>
        </w:rPr>
      </w:pPr>
      <w:r w:rsidRPr="004D6D6D">
        <w:rPr>
          <w:rFonts w:cs="Arial"/>
          <w:szCs w:val="24"/>
        </w:rPr>
        <w:t xml:space="preserve">Herrera, T. y G. Guzmán (1961). Taxonomía y ecología de los principales hongos comestibles de diversos lugares de México. </w:t>
      </w:r>
      <w:r w:rsidRPr="008A23B6">
        <w:rPr>
          <w:rFonts w:cs="Arial"/>
          <w:szCs w:val="24"/>
          <w:lang w:val="en-US"/>
        </w:rPr>
        <w:t xml:space="preserve">An. Inst. Biol. Univ. Nac. Autón. Méx. 32: 33-135. </w:t>
      </w:r>
    </w:p>
    <w:p w14:paraId="17E96BCA"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Howell, S. N. G. and S. Webb. 1995. A guide to The Birds of Mexico and Northern Central America. Oxford University Press. 851 pp. </w:t>
      </w:r>
    </w:p>
    <w:p w14:paraId="70D8EBB6" w14:textId="77777777" w:rsidR="00D77CFE" w:rsidRPr="004D6D6D" w:rsidRDefault="00D77CFE" w:rsidP="00764155">
      <w:pPr>
        <w:ind w:left="851" w:hanging="851"/>
        <w:jc w:val="both"/>
        <w:rPr>
          <w:rFonts w:cs="Arial"/>
          <w:szCs w:val="24"/>
          <w:lang w:val="en-US"/>
        </w:rPr>
      </w:pPr>
      <w:r w:rsidRPr="008A23B6">
        <w:rPr>
          <w:rFonts w:cs="Arial"/>
          <w:szCs w:val="24"/>
          <w:lang w:val="en-US"/>
        </w:rPr>
        <w:t xml:space="preserve">iller, R.R., 2005. </w:t>
      </w:r>
      <w:r w:rsidRPr="004D6D6D">
        <w:rPr>
          <w:rFonts w:cs="Arial"/>
          <w:szCs w:val="24"/>
          <w:lang w:val="en-US"/>
        </w:rPr>
        <w:t xml:space="preserve">Freshwater Fishes of México. University of Chicago Press (ed.) 490 pp. </w:t>
      </w:r>
    </w:p>
    <w:p w14:paraId="4CD7A252" w14:textId="77777777" w:rsidR="00D77CFE" w:rsidRPr="00EA3FA3" w:rsidRDefault="00D77CFE" w:rsidP="00764155">
      <w:pPr>
        <w:ind w:left="851" w:hanging="851"/>
        <w:jc w:val="both"/>
        <w:rPr>
          <w:rFonts w:cs="Arial"/>
          <w:szCs w:val="24"/>
          <w:lang w:val="en-US"/>
        </w:rPr>
      </w:pPr>
      <w:r w:rsidRPr="004D6D6D">
        <w:rPr>
          <w:rFonts w:cs="Arial"/>
          <w:szCs w:val="24"/>
        </w:rPr>
        <w:t xml:space="preserve">INE-RDS-PNUD. 2000. Áreas Naturales Protegidas de México con decretos Federales. </w:t>
      </w:r>
      <w:r w:rsidRPr="00EA3FA3">
        <w:rPr>
          <w:rFonts w:cs="Arial"/>
          <w:szCs w:val="24"/>
          <w:lang w:val="en-US"/>
        </w:rPr>
        <w:t xml:space="preserve">830 p. </w:t>
      </w:r>
    </w:p>
    <w:p w14:paraId="077B11B6" w14:textId="77777777" w:rsidR="00D77CFE" w:rsidRPr="004D6D6D" w:rsidRDefault="00D77CFE" w:rsidP="00764155">
      <w:pPr>
        <w:ind w:left="851" w:hanging="851"/>
        <w:jc w:val="both"/>
        <w:rPr>
          <w:rFonts w:cs="Arial"/>
          <w:szCs w:val="24"/>
          <w:lang w:val="en-US"/>
        </w:rPr>
      </w:pPr>
      <w:r w:rsidRPr="00EA3FA3">
        <w:rPr>
          <w:rFonts w:cs="Arial"/>
          <w:szCs w:val="24"/>
          <w:lang w:val="en-US"/>
        </w:rPr>
        <w:t xml:space="preserve">IUCN 2002. </w:t>
      </w:r>
      <w:r w:rsidRPr="008A23B6">
        <w:rPr>
          <w:rFonts w:cs="Arial"/>
          <w:szCs w:val="24"/>
          <w:lang w:val="en-US"/>
        </w:rPr>
        <w:t xml:space="preserve">100 of the world´s worst invasive alien species. </w:t>
      </w:r>
      <w:r w:rsidRPr="004D6D6D">
        <w:rPr>
          <w:rFonts w:cs="Arial"/>
          <w:szCs w:val="24"/>
          <w:lang w:val="en-US"/>
        </w:rPr>
        <w:t xml:space="preserve">A selection from the global invasive species database. Published by the Invasive species Specialist Group. Aukland, New Zeland. </w:t>
      </w:r>
    </w:p>
    <w:p w14:paraId="17633881" w14:textId="77777777" w:rsidR="00D77CFE" w:rsidRPr="008A23B6" w:rsidRDefault="00D77CFE" w:rsidP="00764155">
      <w:pPr>
        <w:ind w:left="851" w:hanging="851"/>
        <w:jc w:val="both"/>
        <w:rPr>
          <w:rFonts w:cs="Arial"/>
          <w:szCs w:val="24"/>
          <w:lang w:val="en-US"/>
        </w:rPr>
      </w:pPr>
      <w:r w:rsidRPr="008A23B6">
        <w:rPr>
          <w:rFonts w:cs="Arial"/>
          <w:szCs w:val="24"/>
        </w:rPr>
        <w:t xml:space="preserve">L. y Kareiva P. M. editores. </w:t>
      </w:r>
      <w:r w:rsidRPr="004D6D6D">
        <w:rPr>
          <w:rFonts w:cs="Arial"/>
          <w:szCs w:val="24"/>
          <w:lang w:val="en-US"/>
        </w:rPr>
        <w:t xml:space="preserve">Chapman and Hall Publishers. </w:t>
      </w:r>
      <w:r w:rsidRPr="008A23B6">
        <w:rPr>
          <w:rFonts w:cs="Arial"/>
          <w:szCs w:val="24"/>
          <w:lang w:val="en-US"/>
        </w:rPr>
        <w:t xml:space="preserve">Segunda edición. Pp 187-227. </w:t>
      </w:r>
    </w:p>
    <w:p w14:paraId="547B67FB" w14:textId="77777777" w:rsidR="00D77CFE" w:rsidRPr="008A23B6" w:rsidRDefault="00D77CFE" w:rsidP="00764155">
      <w:pPr>
        <w:ind w:left="851" w:hanging="851"/>
        <w:jc w:val="both"/>
        <w:rPr>
          <w:rFonts w:cs="Arial"/>
          <w:szCs w:val="24"/>
        </w:rPr>
      </w:pPr>
      <w:r w:rsidRPr="00111911">
        <w:rPr>
          <w:rFonts w:cs="Arial"/>
          <w:szCs w:val="24"/>
        </w:rPr>
        <w:t xml:space="preserve">Leidy R. A. y P. B. Moyle. </w:t>
      </w:r>
      <w:r w:rsidRPr="004D6D6D">
        <w:rPr>
          <w:rFonts w:cs="Arial"/>
          <w:szCs w:val="24"/>
          <w:lang w:val="en-US"/>
        </w:rPr>
        <w:t xml:space="preserve">1997. Conservation status of the world’s fish fauna: An overview. en: Conservation biology. </w:t>
      </w:r>
      <w:r w:rsidRPr="008A23B6">
        <w:rPr>
          <w:rFonts w:cs="Arial"/>
          <w:szCs w:val="24"/>
        </w:rPr>
        <w:t xml:space="preserve">Fiedler P. </w:t>
      </w:r>
    </w:p>
    <w:p w14:paraId="1D50EE17" w14:textId="77777777" w:rsidR="00D77CFE" w:rsidRPr="004D6D6D" w:rsidRDefault="00D77CFE" w:rsidP="00764155">
      <w:pPr>
        <w:ind w:left="851" w:hanging="851"/>
        <w:jc w:val="both"/>
        <w:rPr>
          <w:rFonts w:cs="Arial"/>
          <w:szCs w:val="24"/>
        </w:rPr>
      </w:pPr>
      <w:r w:rsidRPr="004D6D6D">
        <w:rPr>
          <w:rFonts w:cs="Arial"/>
          <w:szCs w:val="24"/>
        </w:rPr>
        <w:t xml:space="preserve">López-Eustaquio, L. (2000). Los hongos de la familia Boletaceae sensu stricto (Fungi, Basidiomycotina, Agaricales) de Morelos. Universidad Nacional Autónoma de México, Facultad de Ciencias. Tesis Profesional, Maestría en Ciencias. </w:t>
      </w:r>
    </w:p>
    <w:p w14:paraId="44CA9D08" w14:textId="77777777" w:rsidR="00D77CFE" w:rsidRPr="004D6D6D" w:rsidRDefault="00D77CFE" w:rsidP="00764155">
      <w:pPr>
        <w:ind w:left="851" w:hanging="851"/>
        <w:jc w:val="both"/>
        <w:rPr>
          <w:rFonts w:cs="Arial"/>
          <w:szCs w:val="24"/>
        </w:rPr>
      </w:pPr>
      <w:r w:rsidRPr="004D6D6D">
        <w:rPr>
          <w:rFonts w:cs="Arial"/>
          <w:szCs w:val="24"/>
        </w:rPr>
        <w:t xml:space="preserve">López-Eustaquio, L., Acosta-Urdapilleta, L., Portugal, D. y E. Montiel (1992). Estudio sobre los Boletáceos y Gomfidiáceos del Estado de Morelos (México). Int. J. Mycol. Lichenol. 5 (3): 261-269. </w:t>
      </w:r>
    </w:p>
    <w:p w14:paraId="2BF709FC" w14:textId="77777777" w:rsidR="00D77CFE" w:rsidRPr="008A23B6" w:rsidRDefault="00D77CFE" w:rsidP="00764155">
      <w:pPr>
        <w:ind w:left="851" w:hanging="851"/>
        <w:jc w:val="both"/>
        <w:rPr>
          <w:rFonts w:cs="Arial"/>
          <w:szCs w:val="24"/>
        </w:rPr>
      </w:pPr>
      <w:r w:rsidRPr="004D6D6D">
        <w:rPr>
          <w:rFonts w:cs="Arial"/>
          <w:szCs w:val="24"/>
        </w:rPr>
        <w:t xml:space="preserve">López-Eustaquio, L., Mora, V., Montiel, E. y G. Guzmán (1985). Nuevos registros de los Agaricales del Estado de Morelos. </w:t>
      </w:r>
      <w:r w:rsidRPr="008A23B6">
        <w:rPr>
          <w:rFonts w:cs="Arial"/>
          <w:szCs w:val="24"/>
        </w:rPr>
        <w:t xml:space="preserve">Rev. Mex. Mic. 1: 269-284. </w:t>
      </w:r>
    </w:p>
    <w:p w14:paraId="3F46C65D" w14:textId="77777777" w:rsidR="00D77CFE" w:rsidRPr="004D6D6D" w:rsidRDefault="00D77CFE" w:rsidP="00764155">
      <w:pPr>
        <w:ind w:left="851" w:hanging="851"/>
        <w:jc w:val="both"/>
        <w:rPr>
          <w:rFonts w:cs="Arial"/>
          <w:szCs w:val="24"/>
        </w:rPr>
      </w:pPr>
      <w:r w:rsidRPr="008A23B6">
        <w:rPr>
          <w:rFonts w:cs="Arial"/>
          <w:szCs w:val="24"/>
        </w:rPr>
        <w:t xml:space="preserve">Lot, A. y F. Chiang. (Comps). 1986. Manual de Herbario. </w:t>
      </w:r>
      <w:r w:rsidRPr="004D6D6D">
        <w:rPr>
          <w:rFonts w:cs="Arial"/>
          <w:szCs w:val="24"/>
        </w:rPr>
        <w:t xml:space="preserve">Consejo Nacional de la Flora de México, A.C. México D.F. 142 p. </w:t>
      </w:r>
    </w:p>
    <w:p w14:paraId="1934B202" w14:textId="77777777" w:rsidR="00D77CFE" w:rsidRPr="004D6D6D" w:rsidRDefault="00D77CFE" w:rsidP="00764155">
      <w:pPr>
        <w:ind w:left="851" w:hanging="851"/>
        <w:jc w:val="both"/>
        <w:rPr>
          <w:rFonts w:cs="Arial"/>
          <w:szCs w:val="24"/>
        </w:rPr>
      </w:pPr>
      <w:r w:rsidRPr="004D6D6D">
        <w:rPr>
          <w:rFonts w:cs="Arial"/>
          <w:szCs w:val="24"/>
        </w:rPr>
        <w:lastRenderedPageBreak/>
        <w:t xml:space="preserve">Martínez, A.M. 1981. Contribución al Conocimiento de la Flora Fanerogámica de la Loma De Quiahuistepec, Morelos. Tesis Escuela de Ciencias Biológicas de la UAEM. </w:t>
      </w:r>
    </w:p>
    <w:p w14:paraId="159DB080" w14:textId="77777777" w:rsidR="00D77CFE" w:rsidRPr="004D6D6D" w:rsidRDefault="00D77CFE" w:rsidP="00764155">
      <w:pPr>
        <w:ind w:left="851" w:hanging="851"/>
        <w:jc w:val="both"/>
        <w:rPr>
          <w:rFonts w:cs="Arial"/>
          <w:szCs w:val="24"/>
        </w:rPr>
      </w:pPr>
      <w:r w:rsidRPr="004D6D6D">
        <w:rPr>
          <w:rFonts w:cs="Arial"/>
          <w:szCs w:val="24"/>
        </w:rPr>
        <w:t xml:space="preserve">Medellín R.A., H. T. Arita y O. Sánchez H. 1997. Identificación de los murciélagos de México claves de campo. AMMAC Publicaciones </w:t>
      </w:r>
    </w:p>
    <w:p w14:paraId="5D88D3B3" w14:textId="77777777" w:rsidR="00D77CFE" w:rsidRPr="004D6D6D" w:rsidRDefault="00D77CFE" w:rsidP="00764155">
      <w:pPr>
        <w:ind w:left="851" w:hanging="851"/>
        <w:jc w:val="both"/>
        <w:rPr>
          <w:rFonts w:cs="Arial"/>
          <w:szCs w:val="24"/>
        </w:rPr>
      </w:pPr>
      <w:r w:rsidRPr="004D6D6D">
        <w:rPr>
          <w:rFonts w:cs="Arial"/>
          <w:szCs w:val="24"/>
        </w:rPr>
        <w:t xml:space="preserve">Miranda, F. y E. Hernández X. 1963. Los tipos de vegetación de México y su clasificación. Bol. Soc. Bot. México 28:29-179. </w:t>
      </w:r>
    </w:p>
    <w:p w14:paraId="652E5284" w14:textId="77777777" w:rsidR="00D77CFE" w:rsidRPr="004D6D6D" w:rsidRDefault="00D77CFE" w:rsidP="00764155">
      <w:pPr>
        <w:ind w:left="851" w:hanging="851"/>
        <w:jc w:val="both"/>
        <w:rPr>
          <w:rFonts w:cs="Arial"/>
          <w:szCs w:val="24"/>
        </w:rPr>
      </w:pPr>
      <w:r w:rsidRPr="004D6D6D">
        <w:rPr>
          <w:rFonts w:cs="Arial"/>
          <w:szCs w:val="24"/>
        </w:rPr>
        <w:t xml:space="preserve">Montiel, E., López-Eustaquio, L. y G. Guzmán (1984). El género Amanita en el Estado de Morelos. Biótica 9 (3): 223-242. </w:t>
      </w:r>
    </w:p>
    <w:p w14:paraId="3D207FA6" w14:textId="77777777" w:rsidR="00D77CFE" w:rsidRPr="004D6D6D" w:rsidRDefault="00D77CFE" w:rsidP="00764155">
      <w:pPr>
        <w:ind w:left="851" w:hanging="851"/>
        <w:jc w:val="both"/>
        <w:rPr>
          <w:rFonts w:cs="Arial"/>
          <w:szCs w:val="24"/>
        </w:rPr>
      </w:pPr>
      <w:r w:rsidRPr="004D6D6D">
        <w:rPr>
          <w:rFonts w:cs="Arial"/>
          <w:szCs w:val="24"/>
        </w:rPr>
        <w:t xml:space="preserve">Montiel, E., Portugal, D., López-Eustaquio, L., Mora, V. y L. Acosta-Urdapilleta (1992). Los hongos ectomicorrizógenos conocidos en el Estado de Morelos (México). Int. J. Mycol. Lichenol. 5 (3): 261-269. </w:t>
      </w:r>
    </w:p>
    <w:p w14:paraId="22CDDA26" w14:textId="77777777" w:rsidR="00D77CFE" w:rsidRPr="004D6D6D" w:rsidRDefault="00D77CFE" w:rsidP="00764155">
      <w:pPr>
        <w:ind w:left="851" w:hanging="851"/>
        <w:jc w:val="both"/>
        <w:rPr>
          <w:rFonts w:cs="Arial"/>
          <w:szCs w:val="24"/>
        </w:rPr>
      </w:pPr>
      <w:r w:rsidRPr="004D6D6D">
        <w:rPr>
          <w:rFonts w:cs="Arial"/>
          <w:szCs w:val="24"/>
        </w:rPr>
        <w:t xml:space="preserve">Montoya-Bello, L. y V. M. Bandala-Muñoz (1991). </w:t>
      </w:r>
      <w:r w:rsidRPr="004D6D6D">
        <w:rPr>
          <w:rFonts w:cs="Arial"/>
          <w:szCs w:val="24"/>
          <w:lang w:val="en-US"/>
        </w:rPr>
        <w:t xml:space="preserve">Studies on the genus Phylloporus in Mexico, I. Discussion of the know species and description of a new species and a new record. </w:t>
      </w:r>
      <w:r w:rsidRPr="004D6D6D">
        <w:rPr>
          <w:rFonts w:cs="Arial"/>
          <w:szCs w:val="24"/>
        </w:rPr>
        <w:t xml:space="preserve">Mycotaxon 41: 471-482. </w:t>
      </w:r>
    </w:p>
    <w:p w14:paraId="4E36AB49" w14:textId="77777777" w:rsidR="00D77CFE" w:rsidRPr="004D6D6D" w:rsidRDefault="00D77CFE" w:rsidP="00764155">
      <w:pPr>
        <w:ind w:left="851" w:hanging="851"/>
        <w:jc w:val="both"/>
        <w:rPr>
          <w:rFonts w:cs="Arial"/>
          <w:szCs w:val="24"/>
        </w:rPr>
      </w:pPr>
      <w:r w:rsidRPr="004D6D6D">
        <w:rPr>
          <w:rFonts w:cs="Arial"/>
          <w:szCs w:val="24"/>
        </w:rPr>
        <w:t xml:space="preserve">Montoya-Bello, L., Bandala-Muñoz, V. M. y G. Guzmán (1987). Nuevos registros de los hongos del Estado de Veracruz, IV. </w:t>
      </w:r>
    </w:p>
    <w:p w14:paraId="2255F44D" w14:textId="77777777" w:rsidR="00D77CFE" w:rsidRPr="004D6D6D" w:rsidRDefault="00D77CFE" w:rsidP="00764155">
      <w:pPr>
        <w:ind w:left="851" w:hanging="851"/>
        <w:jc w:val="both"/>
        <w:rPr>
          <w:rFonts w:cs="Arial"/>
          <w:szCs w:val="24"/>
        </w:rPr>
      </w:pPr>
      <w:r w:rsidRPr="004D6D6D">
        <w:rPr>
          <w:rFonts w:cs="Arial"/>
          <w:szCs w:val="24"/>
        </w:rPr>
        <w:t xml:space="preserve">Mora, V. (1985). Nuevos registros del género Volvariella en Morelos. Rev. Mex. Mic. 1: 91-100. </w:t>
      </w:r>
    </w:p>
    <w:p w14:paraId="5689ED36" w14:textId="77777777" w:rsidR="00D77CFE" w:rsidRPr="004D6D6D" w:rsidRDefault="00D77CFE" w:rsidP="00764155">
      <w:pPr>
        <w:ind w:left="851" w:hanging="851"/>
        <w:jc w:val="both"/>
        <w:rPr>
          <w:rFonts w:cs="Arial"/>
          <w:szCs w:val="24"/>
        </w:rPr>
      </w:pPr>
      <w:r w:rsidRPr="004D6D6D">
        <w:rPr>
          <w:rFonts w:cs="Arial"/>
          <w:szCs w:val="24"/>
        </w:rPr>
        <w:t xml:space="preserve">Mora, V. y G. Guzmán (1983). Agaricales poco conocidos en el Estado de Morelos. Bol. Soc. Mex. Mic. 18: 115-139. </w:t>
      </w:r>
    </w:p>
    <w:p w14:paraId="045E1626" w14:textId="77777777" w:rsidR="00D77CFE" w:rsidRPr="004D6D6D" w:rsidRDefault="00D77CFE" w:rsidP="00764155">
      <w:pPr>
        <w:ind w:left="851" w:hanging="851"/>
        <w:jc w:val="both"/>
        <w:rPr>
          <w:rFonts w:cs="Arial"/>
          <w:szCs w:val="24"/>
        </w:rPr>
      </w:pPr>
      <w:r w:rsidRPr="004D6D6D">
        <w:rPr>
          <w:rFonts w:cs="Arial"/>
          <w:szCs w:val="24"/>
        </w:rPr>
        <w:t xml:space="preserve">Mora, V., Bautista, N., Portugal, D., Acosta-Urdapilleta, L. y E. Montiel (1992). Distribución y nuevos datos del género Psilocybe en el Estado de Morelos (México). Int. J. Mycol. Lichenol. 5 (3): 275-279. </w:t>
      </w:r>
    </w:p>
    <w:p w14:paraId="28846801" w14:textId="77777777" w:rsidR="00D77CFE" w:rsidRPr="004D6D6D" w:rsidRDefault="00D77CFE" w:rsidP="00764155">
      <w:pPr>
        <w:ind w:left="851" w:hanging="851"/>
        <w:jc w:val="both"/>
        <w:rPr>
          <w:rFonts w:cs="Arial"/>
          <w:szCs w:val="24"/>
        </w:rPr>
      </w:pPr>
      <w:r w:rsidRPr="004D6D6D">
        <w:rPr>
          <w:rFonts w:cs="Arial"/>
          <w:szCs w:val="24"/>
        </w:rPr>
        <w:t xml:space="preserve">Mora, V., López-Eustaquio, L., Bautista, N., Portugal, D. y E. Montiel (1990). Hongos comestibles silvestres que se venden en los principales mercados del Estado de Morelos. Universidad: Ciencia y Tecnología. 1(1): 21-26. UAEM. </w:t>
      </w:r>
    </w:p>
    <w:p w14:paraId="7A96AAAD" w14:textId="77777777" w:rsidR="00D77CFE" w:rsidRPr="004D6D6D" w:rsidRDefault="00D77CFE" w:rsidP="00764155">
      <w:pPr>
        <w:ind w:left="851" w:hanging="851"/>
        <w:jc w:val="both"/>
        <w:rPr>
          <w:rFonts w:cs="Arial"/>
          <w:szCs w:val="24"/>
        </w:rPr>
      </w:pPr>
      <w:r w:rsidRPr="004D6D6D">
        <w:rPr>
          <w:rFonts w:cs="Arial"/>
          <w:szCs w:val="24"/>
        </w:rPr>
        <w:t xml:space="preserve">Mora, V., Montiel, E., López-Eustaquio, L., Portugal, D. y G. Guzmán (1984). Nuevas localidades en Morelos de Pleurotus smithii y primer registro de su fase asexual en forma silvestre. Bol. Soc. Mex. Mic. 19: 343-347. </w:t>
      </w:r>
    </w:p>
    <w:p w14:paraId="011EB785" w14:textId="77777777" w:rsidR="00D77CFE" w:rsidRPr="008A23B6" w:rsidRDefault="00D77CFE" w:rsidP="00764155">
      <w:pPr>
        <w:ind w:left="851" w:hanging="851"/>
        <w:jc w:val="both"/>
        <w:rPr>
          <w:rFonts w:cs="Arial"/>
          <w:szCs w:val="24"/>
          <w:lang w:val="en-US"/>
        </w:rPr>
      </w:pPr>
      <w:r w:rsidRPr="004D6D6D">
        <w:rPr>
          <w:rFonts w:cs="Arial"/>
          <w:szCs w:val="24"/>
        </w:rPr>
        <w:t xml:space="preserve">Moran, R.C. y R. Riba (eds.). 1995. Psilotaceae a Salviniaceae En: Davidse, G., M. Sousa y A.O. Chater (eds. generales). Flora Mesoaméricana. </w:t>
      </w:r>
      <w:r w:rsidRPr="004D6D6D">
        <w:rPr>
          <w:rFonts w:cs="Arial"/>
          <w:szCs w:val="24"/>
        </w:rPr>
        <w:lastRenderedPageBreak/>
        <w:t xml:space="preserve">Universidad Nacional Autónoma de México, Missouri Botanical Garden y The Natural History Museum. </w:t>
      </w:r>
      <w:r w:rsidRPr="008A23B6">
        <w:rPr>
          <w:rFonts w:cs="Arial"/>
          <w:szCs w:val="24"/>
          <w:lang w:val="en-US"/>
        </w:rPr>
        <w:t xml:space="preserve">México. Vol. 1: 470 p. </w:t>
      </w:r>
    </w:p>
    <w:p w14:paraId="127328C9" w14:textId="77777777" w:rsidR="00D77CFE" w:rsidRPr="004D6D6D" w:rsidRDefault="00D77CFE" w:rsidP="00764155">
      <w:pPr>
        <w:ind w:left="851" w:hanging="851"/>
        <w:jc w:val="both"/>
        <w:rPr>
          <w:rFonts w:cs="Arial"/>
          <w:szCs w:val="24"/>
        </w:rPr>
      </w:pPr>
      <w:r w:rsidRPr="004D6D6D">
        <w:rPr>
          <w:rFonts w:cs="Arial"/>
          <w:szCs w:val="24"/>
          <w:lang w:val="en-US"/>
        </w:rPr>
        <w:t xml:space="preserve">National Geographic Society. 2002. Field Guide to the Birds of North America. </w:t>
      </w:r>
      <w:r w:rsidRPr="004D6D6D">
        <w:rPr>
          <w:rFonts w:cs="Arial"/>
          <w:szCs w:val="24"/>
        </w:rPr>
        <w:t xml:space="preserve">4a. Edición. E.E. U.U. 480 pp. </w:t>
      </w:r>
    </w:p>
    <w:p w14:paraId="66F054BA" w14:textId="77777777" w:rsidR="00D77CFE" w:rsidRPr="004D6D6D" w:rsidRDefault="00D77CFE" w:rsidP="00764155">
      <w:pPr>
        <w:ind w:left="851" w:hanging="851"/>
        <w:jc w:val="both"/>
        <w:rPr>
          <w:rFonts w:cs="Arial"/>
          <w:szCs w:val="24"/>
        </w:rPr>
      </w:pPr>
      <w:r w:rsidRPr="004D6D6D">
        <w:rPr>
          <w:rFonts w:cs="Arial"/>
          <w:szCs w:val="24"/>
        </w:rPr>
        <w:t>Norma Oficial M</w:t>
      </w:r>
      <w:r w:rsidR="00482B4A">
        <w:rPr>
          <w:rFonts w:cs="Arial"/>
          <w:szCs w:val="24"/>
        </w:rPr>
        <w:t>exicana Ecología (NOM-059-SEMARN</w:t>
      </w:r>
      <w:r w:rsidRPr="004D6D6D">
        <w:rPr>
          <w:rFonts w:cs="Arial"/>
          <w:szCs w:val="24"/>
        </w:rPr>
        <w:t>A</w:t>
      </w:r>
      <w:r w:rsidR="00482B4A">
        <w:rPr>
          <w:rFonts w:cs="Arial"/>
          <w:szCs w:val="24"/>
        </w:rPr>
        <w:t>T</w:t>
      </w:r>
      <w:r w:rsidRPr="004D6D6D">
        <w:rPr>
          <w:rFonts w:cs="Arial"/>
          <w:szCs w:val="24"/>
        </w:rPr>
        <w:t xml:space="preserve">-2010) que determina las especies y subespecies de flora y fauna silvestres terrestres y acuáticas en peligro de extinción, amenazadas, raras y sujetas a protección especial y establece especificaciones para su protección. Diario Oficial de la Federación. </w:t>
      </w:r>
    </w:p>
    <w:p w14:paraId="2CEF4145" w14:textId="77777777" w:rsidR="00D77CFE" w:rsidRPr="004D6D6D" w:rsidRDefault="00D77CFE" w:rsidP="00764155">
      <w:pPr>
        <w:ind w:left="851" w:hanging="851"/>
        <w:jc w:val="both"/>
        <w:rPr>
          <w:rFonts w:cs="Arial"/>
          <w:szCs w:val="24"/>
        </w:rPr>
      </w:pPr>
      <w:r w:rsidRPr="004D6D6D">
        <w:rPr>
          <w:rFonts w:cs="Arial"/>
          <w:szCs w:val="24"/>
        </w:rPr>
        <w:t xml:space="preserve">Pérez-Silva, E. y E. Aguirre-Acosta (1970). Algunas Boletaceae y Strobilomycetaceae poco conocidas en México. Bol. Soc. Mex. Mic. 4: 20-24. </w:t>
      </w:r>
    </w:p>
    <w:p w14:paraId="71A7C031" w14:textId="77777777" w:rsidR="00D77CFE" w:rsidRPr="004D6D6D" w:rsidRDefault="00D77CFE" w:rsidP="00764155">
      <w:pPr>
        <w:ind w:left="851" w:hanging="851"/>
        <w:jc w:val="both"/>
        <w:rPr>
          <w:rFonts w:cs="Arial"/>
          <w:szCs w:val="24"/>
        </w:rPr>
      </w:pPr>
      <w:r w:rsidRPr="004D6D6D">
        <w:rPr>
          <w:rFonts w:cs="Arial"/>
          <w:szCs w:val="24"/>
        </w:rPr>
        <w:t xml:space="preserve">Pérez-Silva, E., Herrera, T. y M. Esqueda-Valle (1999). </w:t>
      </w:r>
      <w:r w:rsidRPr="004D6D6D">
        <w:rPr>
          <w:rFonts w:cs="Arial"/>
          <w:szCs w:val="24"/>
          <w:lang w:val="en-US"/>
        </w:rPr>
        <w:t xml:space="preserve">Species of Geastrum (Basidiomycotina: Geastraceae) from México. </w:t>
      </w:r>
      <w:r w:rsidRPr="004D6D6D">
        <w:rPr>
          <w:rFonts w:cs="Arial"/>
          <w:szCs w:val="24"/>
        </w:rPr>
        <w:t xml:space="preserve">Rev. Mic. Mic. 15: 89-1004. </w:t>
      </w:r>
    </w:p>
    <w:p w14:paraId="4B85069F" w14:textId="77777777" w:rsidR="00D77CFE" w:rsidRPr="004D6D6D" w:rsidRDefault="00D77CFE" w:rsidP="00764155">
      <w:pPr>
        <w:ind w:left="851" w:hanging="851"/>
        <w:jc w:val="both"/>
        <w:rPr>
          <w:rFonts w:cs="Arial"/>
          <w:szCs w:val="24"/>
        </w:rPr>
      </w:pPr>
      <w:r w:rsidRPr="004D6D6D">
        <w:rPr>
          <w:rFonts w:cs="Arial"/>
          <w:szCs w:val="24"/>
        </w:rPr>
        <w:t xml:space="preserve">Portugal, D., 1995. Micología. En: Contreras Macbeath, T. y Urbina, T. F., Historia Natural del Area de Protección de Flora y Fauna Silvestre Corredor Biológico Chichinautzin. Centro de Investigaciones Biológicas, Universidad Autónoma del Estado de Morelos. SEP/FOMES. </w:t>
      </w:r>
    </w:p>
    <w:p w14:paraId="495BCE1D" w14:textId="77777777" w:rsidR="00D77CFE" w:rsidRPr="004D6D6D" w:rsidRDefault="00D77CFE" w:rsidP="00764155">
      <w:pPr>
        <w:ind w:left="851" w:hanging="851"/>
        <w:jc w:val="both"/>
        <w:rPr>
          <w:rFonts w:cs="Arial"/>
          <w:szCs w:val="24"/>
        </w:rPr>
      </w:pPr>
      <w:r w:rsidRPr="004D6D6D">
        <w:rPr>
          <w:rFonts w:cs="Arial"/>
          <w:szCs w:val="24"/>
        </w:rPr>
        <w:t xml:space="preserve">Portugal, D., Acosta-Urdapilleta, L., López-Eustaquio, L. y E. Montiel (1992). Una intoxicación gastrointestinal provocada por Chlorophyllum molybdites en el Estado de Morelos. Brenesia 38: 151-152. </w:t>
      </w:r>
    </w:p>
    <w:p w14:paraId="61FF0BE5" w14:textId="77777777" w:rsidR="00D77CFE" w:rsidRPr="004D6D6D" w:rsidRDefault="00D77CFE" w:rsidP="00764155">
      <w:pPr>
        <w:ind w:left="851" w:hanging="851"/>
        <w:jc w:val="both"/>
        <w:rPr>
          <w:rFonts w:cs="Arial"/>
          <w:szCs w:val="24"/>
        </w:rPr>
      </w:pPr>
      <w:r w:rsidRPr="004D6D6D">
        <w:rPr>
          <w:rFonts w:cs="Arial"/>
          <w:szCs w:val="24"/>
        </w:rPr>
        <w:t xml:space="preserve">Portugal, D., López-Eustaquio, L., y E. Montiel (1998). Hongos comestibles del Estado de Morelos. En: Taboada, S. M. y R. Oliver G. (Eds.). Biodiversidad en el arte culinario. Antología II. Centro de Investigaciones Biológicas, Universidad Autónoma del Estado de Morelos. Cuernavaca, Mor. </w:t>
      </w:r>
    </w:p>
    <w:p w14:paraId="10783679" w14:textId="77777777" w:rsidR="00D77CFE" w:rsidRPr="008A23B6" w:rsidRDefault="00D77CFE" w:rsidP="00764155">
      <w:pPr>
        <w:ind w:left="851" w:hanging="851"/>
        <w:jc w:val="both"/>
        <w:rPr>
          <w:rFonts w:cs="Arial"/>
          <w:szCs w:val="24"/>
        </w:rPr>
      </w:pPr>
      <w:r w:rsidRPr="004D6D6D">
        <w:rPr>
          <w:rFonts w:cs="Arial"/>
          <w:szCs w:val="24"/>
        </w:rPr>
        <w:t xml:space="preserve">Portugal, D., Montiel, E., López-Eustaquio, L. y V. Mora (1985). Contribución al conocimiento de los hongos que crecen en la región de El Texcal, Estado de Morelos. </w:t>
      </w:r>
      <w:r w:rsidRPr="008A23B6">
        <w:rPr>
          <w:rFonts w:cs="Arial"/>
          <w:szCs w:val="24"/>
        </w:rPr>
        <w:t xml:space="preserve">Rev. Mex. Mic. 1: 401-412. </w:t>
      </w:r>
    </w:p>
    <w:p w14:paraId="6ECE711C" w14:textId="77777777" w:rsidR="004D0BF2" w:rsidRDefault="004D0BF2" w:rsidP="00764155">
      <w:pPr>
        <w:ind w:left="851" w:hanging="851"/>
        <w:jc w:val="both"/>
        <w:rPr>
          <w:rFonts w:cs="Arial"/>
          <w:szCs w:val="24"/>
        </w:rPr>
      </w:pPr>
      <w:r w:rsidRPr="008A23B6">
        <w:rPr>
          <w:rFonts w:cs="Arial"/>
          <w:szCs w:val="24"/>
        </w:rPr>
        <w:t xml:space="preserve">Programa de Ordenamiento Ecológico </w:t>
      </w:r>
      <w:r w:rsidR="003C5222" w:rsidRPr="008A23B6">
        <w:rPr>
          <w:rFonts w:cs="Arial"/>
          <w:szCs w:val="24"/>
        </w:rPr>
        <w:t xml:space="preserve">Territorial del Municipio de Cuernavaca. 2009. </w:t>
      </w:r>
      <w:r w:rsidRPr="008A23B6">
        <w:rPr>
          <w:rFonts w:cs="Arial"/>
          <w:szCs w:val="24"/>
        </w:rPr>
        <w:t>Periódico Oficial “Tierra y Libertad” Cuernavaca, Mor., a 1 de Mayo de 2009</w:t>
      </w:r>
      <w:r w:rsidR="003C5222" w:rsidRPr="008A23B6">
        <w:rPr>
          <w:rFonts w:cs="Arial"/>
          <w:szCs w:val="24"/>
        </w:rPr>
        <w:t xml:space="preserve">. </w:t>
      </w:r>
      <w:r w:rsidRPr="008A23B6">
        <w:rPr>
          <w:rFonts w:cs="Arial"/>
          <w:szCs w:val="24"/>
        </w:rPr>
        <w:t>6a. época</w:t>
      </w:r>
      <w:r w:rsidR="003C5222" w:rsidRPr="008A23B6">
        <w:rPr>
          <w:rFonts w:cs="Arial"/>
          <w:szCs w:val="24"/>
        </w:rPr>
        <w:t xml:space="preserve">. </w:t>
      </w:r>
      <w:r w:rsidRPr="008A23B6">
        <w:rPr>
          <w:rFonts w:cs="Arial"/>
          <w:szCs w:val="24"/>
        </w:rPr>
        <w:t>4704</w:t>
      </w:r>
    </w:p>
    <w:p w14:paraId="23F7FD91" w14:textId="6AB79530" w:rsidR="00CA3678" w:rsidRPr="008A23B6" w:rsidRDefault="00CA3678" w:rsidP="00764155">
      <w:pPr>
        <w:ind w:left="851" w:hanging="851"/>
        <w:jc w:val="both"/>
        <w:rPr>
          <w:rFonts w:cs="Arial"/>
          <w:szCs w:val="24"/>
        </w:rPr>
      </w:pPr>
      <w:r w:rsidRPr="00CA3678">
        <w:rPr>
          <w:rFonts w:cs="Arial"/>
          <w:szCs w:val="24"/>
        </w:rPr>
        <w:t>Programa De Manejo y Educación Ambiental del Área Bajo Conservación Denominada “Bosque Norponiente”, 2007.</w:t>
      </w:r>
      <w:r>
        <w:rPr>
          <w:rFonts w:cs="Arial"/>
          <w:szCs w:val="24"/>
        </w:rPr>
        <w:t xml:space="preserve"> H. Ayuntamiento de Cuernavaca. Universidad Autónoma del Estado de Morelos</w:t>
      </w:r>
    </w:p>
    <w:p w14:paraId="00D61F02" w14:textId="77777777" w:rsidR="00D77CFE" w:rsidRPr="004D6D6D" w:rsidRDefault="00D77CFE" w:rsidP="00764155">
      <w:pPr>
        <w:ind w:left="851" w:hanging="851"/>
        <w:jc w:val="both"/>
        <w:rPr>
          <w:rFonts w:cs="Arial"/>
          <w:szCs w:val="24"/>
        </w:rPr>
      </w:pPr>
      <w:r w:rsidRPr="008A23B6">
        <w:rPr>
          <w:rFonts w:cs="Arial"/>
          <w:szCs w:val="24"/>
        </w:rPr>
        <w:lastRenderedPageBreak/>
        <w:t xml:space="preserve">Ramamoorthy, T. P. y D. H. Lorence. 1987. Species vicariance in Mexican flora and new species of Salvia from México. </w:t>
      </w:r>
      <w:r w:rsidRPr="004D6D6D">
        <w:rPr>
          <w:rFonts w:cs="Arial"/>
          <w:szCs w:val="24"/>
        </w:rPr>
        <w:t xml:space="preserve">Adansonia 2:513-519. </w:t>
      </w:r>
    </w:p>
    <w:p w14:paraId="31704F7E" w14:textId="77777777" w:rsidR="00D77CFE" w:rsidRPr="004D6D6D" w:rsidRDefault="00D77CFE" w:rsidP="00764155">
      <w:pPr>
        <w:ind w:left="851" w:hanging="851"/>
        <w:jc w:val="both"/>
        <w:rPr>
          <w:rFonts w:cs="Arial"/>
          <w:szCs w:val="24"/>
        </w:rPr>
      </w:pPr>
      <w:r w:rsidRPr="004D6D6D">
        <w:rPr>
          <w:rFonts w:cs="Arial"/>
          <w:szCs w:val="24"/>
        </w:rPr>
        <w:t xml:space="preserve">Rzedowski, J. 1978. Vegetación de México. LIMUSA, México DF. 432 p. </w:t>
      </w:r>
    </w:p>
    <w:p w14:paraId="3CA65E5B" w14:textId="77777777" w:rsidR="00D77CFE" w:rsidRPr="004D6D6D" w:rsidRDefault="00D77CFE" w:rsidP="00764155">
      <w:pPr>
        <w:ind w:left="851" w:hanging="851"/>
        <w:jc w:val="both"/>
        <w:rPr>
          <w:rFonts w:cs="Arial"/>
          <w:szCs w:val="24"/>
        </w:rPr>
      </w:pPr>
      <w:r w:rsidRPr="004D6D6D">
        <w:rPr>
          <w:rFonts w:cs="Arial"/>
          <w:szCs w:val="24"/>
          <w:lang w:val="en-US"/>
        </w:rPr>
        <w:t xml:space="preserve">Rzedowski. J. 1993. Diversity and origins of the phanerogamic flora of Mexico. </w:t>
      </w:r>
      <w:r w:rsidRPr="004D6D6D">
        <w:rPr>
          <w:rFonts w:cs="Arial"/>
          <w:szCs w:val="24"/>
        </w:rPr>
        <w:t xml:space="preserve">En: T. P. Ramamoorthy, R. Bye, y J. Fa. (eds.) </w:t>
      </w:r>
    </w:p>
    <w:p w14:paraId="557E9645" w14:textId="77777777" w:rsidR="00D77CFE" w:rsidRPr="004D6D6D" w:rsidRDefault="00D77CFE" w:rsidP="00764155">
      <w:pPr>
        <w:ind w:left="851" w:hanging="851"/>
        <w:jc w:val="both"/>
        <w:rPr>
          <w:rFonts w:cs="Arial"/>
          <w:szCs w:val="24"/>
          <w:lang w:val="en-US"/>
        </w:rPr>
      </w:pPr>
      <w:r w:rsidRPr="004D6D6D">
        <w:rPr>
          <w:rFonts w:cs="Arial"/>
          <w:szCs w:val="24"/>
        </w:rPr>
        <w:t xml:space="preserve">San Martín, F., Lavin, P. y D. Portugal Portugal (1999). </w:t>
      </w:r>
      <w:r w:rsidRPr="004D6D6D">
        <w:rPr>
          <w:rFonts w:cs="Arial"/>
          <w:szCs w:val="24"/>
          <w:lang w:val="en-US"/>
        </w:rPr>
        <w:t xml:space="preserve">Two new species of Hypoxylon from México. Mycotaxon 72: 159-162. </w:t>
      </w:r>
    </w:p>
    <w:p w14:paraId="7457C90D" w14:textId="77777777" w:rsidR="00D77CFE" w:rsidRPr="004D6D6D" w:rsidRDefault="00D77CFE" w:rsidP="00764155">
      <w:pPr>
        <w:ind w:left="851" w:hanging="851"/>
        <w:jc w:val="both"/>
        <w:rPr>
          <w:rFonts w:cs="Arial"/>
          <w:szCs w:val="24"/>
          <w:lang w:val="en-US"/>
        </w:rPr>
      </w:pPr>
      <w:r w:rsidRPr="004D6D6D">
        <w:rPr>
          <w:rFonts w:cs="Arial"/>
          <w:szCs w:val="24"/>
          <w:lang w:val="en-US"/>
        </w:rPr>
        <w:t xml:space="preserve">Schönhuth, S. &amp; I. Doadrio. 2003. Phylogenetic relationships of Mexican minnows of the genus Notropis (Actinopterygii, Cyprinidae). Biological Journal of the Linnean Society 80: 323–337. </w:t>
      </w:r>
    </w:p>
    <w:p w14:paraId="66C8FED1" w14:textId="77777777" w:rsidR="00D77CFE" w:rsidRPr="004D6D6D" w:rsidRDefault="00D77CFE" w:rsidP="00764155">
      <w:pPr>
        <w:ind w:left="851" w:hanging="851"/>
        <w:jc w:val="both"/>
        <w:rPr>
          <w:rFonts w:cs="Arial"/>
          <w:szCs w:val="24"/>
        </w:rPr>
      </w:pPr>
      <w:r w:rsidRPr="004D6D6D">
        <w:rPr>
          <w:rFonts w:cs="Arial"/>
          <w:szCs w:val="24"/>
          <w:lang w:val="en-US"/>
        </w:rPr>
        <w:t xml:space="preserve">Smith, C.E. 1971. Preparing Herbarium Specimens of Vascular Plants. </w:t>
      </w:r>
      <w:r w:rsidRPr="004D6D6D">
        <w:rPr>
          <w:rFonts w:cs="Arial"/>
          <w:szCs w:val="24"/>
        </w:rPr>
        <w:t xml:space="preserve">Agriculture Information Bolletin. Nº 348. </w:t>
      </w:r>
    </w:p>
    <w:p w14:paraId="47E484F2" w14:textId="77777777" w:rsidR="00D77CFE" w:rsidRPr="008A23B6" w:rsidRDefault="00D77CFE" w:rsidP="00764155">
      <w:pPr>
        <w:ind w:left="851" w:hanging="851"/>
        <w:jc w:val="both"/>
        <w:rPr>
          <w:rFonts w:cs="Arial"/>
          <w:szCs w:val="24"/>
        </w:rPr>
      </w:pPr>
      <w:r w:rsidRPr="004D6D6D">
        <w:rPr>
          <w:rFonts w:cs="Arial"/>
          <w:szCs w:val="24"/>
        </w:rPr>
        <w:t xml:space="preserve">Toledo, V. 1994. La diversidad biológica de México. </w:t>
      </w:r>
      <w:r w:rsidRPr="008A23B6">
        <w:rPr>
          <w:rFonts w:cs="Arial"/>
          <w:szCs w:val="24"/>
        </w:rPr>
        <w:t xml:space="preserve">Ciencias 61: 43-59 Veracruz, México. 211p. </w:t>
      </w:r>
    </w:p>
    <w:p w14:paraId="24CD1CC5" w14:textId="77777777" w:rsidR="00D77CFE" w:rsidRPr="004D6D6D" w:rsidRDefault="00D77CFE" w:rsidP="00764155">
      <w:pPr>
        <w:ind w:left="851" w:hanging="851"/>
        <w:jc w:val="both"/>
        <w:rPr>
          <w:rFonts w:cs="Arial"/>
          <w:szCs w:val="24"/>
        </w:rPr>
      </w:pPr>
      <w:r w:rsidRPr="004D6D6D">
        <w:rPr>
          <w:rFonts w:cs="Arial"/>
          <w:szCs w:val="24"/>
        </w:rPr>
        <w:t xml:space="preserve">Urbina T., F. 2007. Aves de Loma de Mejía y las barrancas de La Tilapeña y La Colorada, San Antón, Cuernavaca, Morelos. Informe Técnico. CIB-UAEM. 23 p. </w:t>
      </w:r>
    </w:p>
    <w:p w14:paraId="6BD577C6" w14:textId="77777777" w:rsidR="00D77CFE" w:rsidRPr="004D6D6D" w:rsidRDefault="00D77CFE" w:rsidP="00764155">
      <w:pPr>
        <w:ind w:left="851" w:hanging="851"/>
        <w:jc w:val="both"/>
        <w:rPr>
          <w:rFonts w:cs="Arial"/>
          <w:szCs w:val="24"/>
        </w:rPr>
      </w:pPr>
      <w:r w:rsidRPr="004D6D6D">
        <w:rPr>
          <w:rFonts w:cs="Arial"/>
          <w:szCs w:val="24"/>
        </w:rPr>
        <w:t xml:space="preserve">Urbina T., F. y C. Romo de Vivar. 2004. Aves del Campus Chamilpa de la UAEM. Informe Técnico. CIB-UAEM. 9 p. </w:t>
      </w:r>
    </w:p>
    <w:p w14:paraId="7760C855" w14:textId="77777777" w:rsidR="00D77CFE" w:rsidRPr="004D6D6D" w:rsidRDefault="00D77CFE" w:rsidP="00764155">
      <w:pPr>
        <w:ind w:left="851" w:hanging="851"/>
        <w:jc w:val="both"/>
        <w:rPr>
          <w:rFonts w:cs="Arial"/>
          <w:szCs w:val="24"/>
        </w:rPr>
      </w:pPr>
      <w:r w:rsidRPr="004D6D6D">
        <w:rPr>
          <w:rFonts w:cs="Arial"/>
          <w:szCs w:val="24"/>
        </w:rPr>
        <w:t xml:space="preserve">Urbina T., F. y C. Romo de Vivar. 2006. Aves de Cuernavaca. Informe Técnico. CIB-UAEM. 17 p. </w:t>
      </w:r>
    </w:p>
    <w:p w14:paraId="56F26A2D" w14:textId="77777777" w:rsidR="00356202" w:rsidRDefault="00356202" w:rsidP="009358CD">
      <w:r w:rsidRPr="004D6D6D">
        <w:br w:type="page"/>
      </w:r>
      <w:r w:rsidRPr="004D6D6D">
        <w:lastRenderedPageBreak/>
        <w:t>Anexo. 1. Lista de peces, anfibios, reptiles y mamíferos del Bosque Norponiente</w:t>
      </w:r>
    </w:p>
    <w:p w14:paraId="2CE01F95" w14:textId="77777777" w:rsidR="00DB322C" w:rsidRPr="00DB322C" w:rsidRDefault="00DB322C" w:rsidP="00DB322C"/>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9"/>
        <w:gridCol w:w="2410"/>
        <w:gridCol w:w="2410"/>
        <w:gridCol w:w="1984"/>
        <w:gridCol w:w="1418"/>
      </w:tblGrid>
      <w:tr w:rsidR="00DB322C" w:rsidRPr="00DB322C" w14:paraId="1F351A5A" w14:textId="77777777" w:rsidTr="00DB322C">
        <w:trPr>
          <w:trHeight w:val="408"/>
          <w:tblHeader/>
        </w:trPr>
        <w:tc>
          <w:tcPr>
            <w:tcW w:w="1809" w:type="dxa"/>
            <w:vMerge w:val="restart"/>
            <w:shd w:val="clear" w:color="auto" w:fill="auto"/>
            <w:vAlign w:val="center"/>
          </w:tcPr>
          <w:p w14:paraId="2D286BCD" w14:textId="77777777" w:rsidR="00DB322C" w:rsidRPr="00DB322C" w:rsidRDefault="00DB322C" w:rsidP="009D0C17">
            <w:pPr>
              <w:rPr>
                <w:rFonts w:cs="Arial"/>
                <w:b/>
                <w:sz w:val="20"/>
                <w:szCs w:val="20"/>
              </w:rPr>
            </w:pPr>
            <w:r w:rsidRPr="00DB322C">
              <w:rPr>
                <w:rFonts w:cs="Arial"/>
                <w:b/>
                <w:sz w:val="20"/>
                <w:szCs w:val="20"/>
              </w:rPr>
              <w:t>Familia</w:t>
            </w:r>
          </w:p>
        </w:tc>
        <w:tc>
          <w:tcPr>
            <w:tcW w:w="2410" w:type="dxa"/>
            <w:vMerge w:val="restart"/>
            <w:shd w:val="clear" w:color="auto" w:fill="auto"/>
            <w:vAlign w:val="center"/>
          </w:tcPr>
          <w:p w14:paraId="02BC54B1" w14:textId="77777777" w:rsidR="00DB322C" w:rsidRPr="00DB322C" w:rsidRDefault="00DB322C" w:rsidP="009D0C17">
            <w:pPr>
              <w:rPr>
                <w:rFonts w:cs="Arial"/>
                <w:b/>
                <w:i/>
                <w:sz w:val="20"/>
                <w:szCs w:val="20"/>
              </w:rPr>
            </w:pPr>
            <w:r w:rsidRPr="00DB322C">
              <w:rPr>
                <w:rFonts w:cs="Arial"/>
                <w:b/>
                <w:i/>
                <w:sz w:val="20"/>
                <w:szCs w:val="20"/>
              </w:rPr>
              <w:t>Especie</w:t>
            </w:r>
          </w:p>
        </w:tc>
        <w:tc>
          <w:tcPr>
            <w:tcW w:w="2410" w:type="dxa"/>
            <w:vMerge w:val="restart"/>
            <w:vAlign w:val="center"/>
          </w:tcPr>
          <w:p w14:paraId="0E09CD24" w14:textId="77777777" w:rsidR="00DB322C" w:rsidRPr="00DB322C" w:rsidRDefault="00DB322C" w:rsidP="009D0C17">
            <w:pPr>
              <w:rPr>
                <w:rFonts w:cs="Arial"/>
                <w:b/>
                <w:sz w:val="20"/>
                <w:szCs w:val="20"/>
              </w:rPr>
            </w:pPr>
            <w:r w:rsidRPr="00DB322C">
              <w:rPr>
                <w:rFonts w:cs="Arial"/>
                <w:b/>
                <w:sz w:val="20"/>
                <w:szCs w:val="20"/>
              </w:rPr>
              <w:t>Nombre común</w:t>
            </w:r>
          </w:p>
        </w:tc>
        <w:tc>
          <w:tcPr>
            <w:tcW w:w="1984" w:type="dxa"/>
            <w:vMerge w:val="restart"/>
            <w:shd w:val="clear" w:color="auto" w:fill="auto"/>
            <w:vAlign w:val="center"/>
          </w:tcPr>
          <w:p w14:paraId="290F9275" w14:textId="77777777" w:rsidR="00DB322C" w:rsidRPr="00DB322C" w:rsidRDefault="00DB322C" w:rsidP="009D0C17">
            <w:pPr>
              <w:jc w:val="center"/>
              <w:rPr>
                <w:rFonts w:cs="Arial"/>
                <w:b/>
                <w:sz w:val="20"/>
                <w:szCs w:val="20"/>
              </w:rPr>
            </w:pPr>
            <w:r w:rsidRPr="00DB322C">
              <w:rPr>
                <w:rFonts w:cs="Arial"/>
                <w:b/>
                <w:sz w:val="20"/>
                <w:szCs w:val="20"/>
              </w:rPr>
              <w:t>NOM-059-SEMARNAT-2010</w:t>
            </w:r>
          </w:p>
        </w:tc>
        <w:tc>
          <w:tcPr>
            <w:tcW w:w="1418" w:type="dxa"/>
            <w:vMerge w:val="restart"/>
            <w:shd w:val="clear" w:color="auto" w:fill="auto"/>
            <w:vAlign w:val="center"/>
          </w:tcPr>
          <w:p w14:paraId="55725BB5" w14:textId="77777777" w:rsidR="00DB322C" w:rsidRPr="00DB322C" w:rsidRDefault="00DB322C" w:rsidP="009D0C17">
            <w:pPr>
              <w:rPr>
                <w:rFonts w:cs="Arial"/>
                <w:b/>
                <w:sz w:val="20"/>
                <w:szCs w:val="20"/>
              </w:rPr>
            </w:pPr>
            <w:r w:rsidRPr="00DB322C">
              <w:rPr>
                <w:rFonts w:cs="Arial"/>
                <w:b/>
                <w:sz w:val="20"/>
                <w:szCs w:val="20"/>
              </w:rPr>
              <w:t>Distribución geográfica</w:t>
            </w:r>
          </w:p>
        </w:tc>
      </w:tr>
      <w:tr w:rsidR="00DB322C" w:rsidRPr="00DB322C" w14:paraId="4670AD96" w14:textId="77777777" w:rsidTr="00DB322C">
        <w:trPr>
          <w:trHeight w:val="410"/>
          <w:tblHeader/>
        </w:trPr>
        <w:tc>
          <w:tcPr>
            <w:tcW w:w="1809" w:type="dxa"/>
            <w:vMerge/>
            <w:shd w:val="clear" w:color="auto" w:fill="auto"/>
            <w:vAlign w:val="center"/>
          </w:tcPr>
          <w:p w14:paraId="5340C23D" w14:textId="77777777" w:rsidR="00DB322C" w:rsidRPr="00DB322C" w:rsidRDefault="00DB322C" w:rsidP="009D0C17">
            <w:pPr>
              <w:rPr>
                <w:rFonts w:cs="Arial"/>
                <w:sz w:val="20"/>
                <w:szCs w:val="20"/>
              </w:rPr>
            </w:pPr>
          </w:p>
        </w:tc>
        <w:tc>
          <w:tcPr>
            <w:tcW w:w="2410" w:type="dxa"/>
            <w:vMerge/>
            <w:shd w:val="clear" w:color="auto" w:fill="auto"/>
            <w:vAlign w:val="center"/>
          </w:tcPr>
          <w:p w14:paraId="76688C4D" w14:textId="77777777" w:rsidR="00DB322C" w:rsidRPr="00DB322C" w:rsidRDefault="00DB322C" w:rsidP="009D0C17">
            <w:pPr>
              <w:rPr>
                <w:rFonts w:cs="Arial"/>
                <w:i/>
                <w:sz w:val="20"/>
                <w:szCs w:val="20"/>
              </w:rPr>
            </w:pPr>
          </w:p>
        </w:tc>
        <w:tc>
          <w:tcPr>
            <w:tcW w:w="2410" w:type="dxa"/>
            <w:vMerge/>
            <w:vAlign w:val="center"/>
          </w:tcPr>
          <w:p w14:paraId="23DB66A0" w14:textId="77777777" w:rsidR="00DB322C" w:rsidRPr="00DB322C" w:rsidRDefault="00DB322C" w:rsidP="009D0C17">
            <w:pPr>
              <w:rPr>
                <w:rFonts w:cs="Arial"/>
                <w:sz w:val="20"/>
                <w:szCs w:val="20"/>
              </w:rPr>
            </w:pPr>
          </w:p>
        </w:tc>
        <w:tc>
          <w:tcPr>
            <w:tcW w:w="1984" w:type="dxa"/>
            <w:vMerge/>
            <w:shd w:val="clear" w:color="auto" w:fill="auto"/>
            <w:vAlign w:val="center"/>
          </w:tcPr>
          <w:p w14:paraId="32FCDD52" w14:textId="77777777" w:rsidR="00DB322C" w:rsidRPr="00DB322C" w:rsidRDefault="00DB322C" w:rsidP="009D0C17">
            <w:pPr>
              <w:rPr>
                <w:rFonts w:cs="Arial"/>
                <w:sz w:val="20"/>
                <w:szCs w:val="20"/>
              </w:rPr>
            </w:pPr>
          </w:p>
        </w:tc>
        <w:tc>
          <w:tcPr>
            <w:tcW w:w="1418" w:type="dxa"/>
            <w:vMerge/>
            <w:shd w:val="clear" w:color="auto" w:fill="auto"/>
            <w:vAlign w:val="center"/>
          </w:tcPr>
          <w:p w14:paraId="29C35A6C" w14:textId="77777777" w:rsidR="00DB322C" w:rsidRPr="00DB322C" w:rsidRDefault="00DB322C" w:rsidP="009D0C17">
            <w:pPr>
              <w:rPr>
                <w:rFonts w:cs="Arial"/>
                <w:sz w:val="20"/>
                <w:szCs w:val="20"/>
              </w:rPr>
            </w:pPr>
          </w:p>
        </w:tc>
      </w:tr>
      <w:tr w:rsidR="00DB322C" w:rsidRPr="00DB322C" w14:paraId="7268F180" w14:textId="77777777" w:rsidTr="00DB322C">
        <w:trPr>
          <w:trHeight w:val="410"/>
        </w:trPr>
        <w:tc>
          <w:tcPr>
            <w:tcW w:w="1809" w:type="dxa"/>
            <w:shd w:val="clear" w:color="auto" w:fill="auto"/>
            <w:vAlign w:val="center"/>
          </w:tcPr>
          <w:p w14:paraId="6BC030DA" w14:textId="77777777" w:rsidR="00DB322C" w:rsidRPr="00DB322C" w:rsidRDefault="00DB322C" w:rsidP="009D0C17">
            <w:pPr>
              <w:rPr>
                <w:rFonts w:cs="Arial"/>
                <w:b/>
                <w:sz w:val="20"/>
                <w:szCs w:val="20"/>
              </w:rPr>
            </w:pPr>
            <w:r w:rsidRPr="00DB322C">
              <w:rPr>
                <w:rFonts w:cs="Arial"/>
                <w:b/>
                <w:sz w:val="20"/>
                <w:szCs w:val="20"/>
              </w:rPr>
              <w:t>PECES</w:t>
            </w:r>
          </w:p>
        </w:tc>
        <w:tc>
          <w:tcPr>
            <w:tcW w:w="2410" w:type="dxa"/>
            <w:shd w:val="clear" w:color="auto" w:fill="auto"/>
            <w:vAlign w:val="center"/>
          </w:tcPr>
          <w:p w14:paraId="471F0179" w14:textId="77777777" w:rsidR="00DB322C" w:rsidRPr="00DB322C" w:rsidRDefault="00DB322C" w:rsidP="009D0C17">
            <w:pPr>
              <w:rPr>
                <w:rFonts w:cs="Arial"/>
                <w:i/>
                <w:sz w:val="20"/>
                <w:szCs w:val="20"/>
              </w:rPr>
            </w:pPr>
          </w:p>
        </w:tc>
        <w:tc>
          <w:tcPr>
            <w:tcW w:w="2410" w:type="dxa"/>
            <w:vAlign w:val="center"/>
          </w:tcPr>
          <w:p w14:paraId="0B88568D" w14:textId="77777777" w:rsidR="00DB322C" w:rsidRPr="00DB322C" w:rsidRDefault="00DB322C" w:rsidP="009D0C17">
            <w:pPr>
              <w:rPr>
                <w:rFonts w:cs="Arial"/>
                <w:sz w:val="20"/>
                <w:szCs w:val="20"/>
              </w:rPr>
            </w:pPr>
          </w:p>
        </w:tc>
        <w:tc>
          <w:tcPr>
            <w:tcW w:w="1984" w:type="dxa"/>
            <w:shd w:val="clear" w:color="auto" w:fill="auto"/>
            <w:vAlign w:val="center"/>
          </w:tcPr>
          <w:p w14:paraId="086D1FAA" w14:textId="77777777" w:rsidR="00DB322C" w:rsidRPr="00DB322C" w:rsidRDefault="00DB322C" w:rsidP="009D0C17">
            <w:pPr>
              <w:rPr>
                <w:rFonts w:cs="Arial"/>
                <w:sz w:val="20"/>
                <w:szCs w:val="20"/>
              </w:rPr>
            </w:pPr>
          </w:p>
        </w:tc>
        <w:tc>
          <w:tcPr>
            <w:tcW w:w="1418" w:type="dxa"/>
            <w:shd w:val="clear" w:color="auto" w:fill="auto"/>
            <w:vAlign w:val="center"/>
          </w:tcPr>
          <w:p w14:paraId="5D647853" w14:textId="77777777" w:rsidR="00DB322C" w:rsidRPr="00DB322C" w:rsidRDefault="00DB322C" w:rsidP="009D0C17">
            <w:pPr>
              <w:rPr>
                <w:rFonts w:cs="Arial"/>
                <w:sz w:val="20"/>
                <w:szCs w:val="20"/>
              </w:rPr>
            </w:pPr>
          </w:p>
        </w:tc>
      </w:tr>
      <w:tr w:rsidR="00DB322C" w:rsidRPr="00DB322C" w14:paraId="6D0DB164"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3F05A42D" w14:textId="77777777" w:rsidR="00DB322C" w:rsidRPr="00DB322C" w:rsidRDefault="00DB322C" w:rsidP="009D0C17">
            <w:pPr>
              <w:rPr>
                <w:rFonts w:cs="Arial"/>
                <w:sz w:val="20"/>
                <w:szCs w:val="20"/>
              </w:rPr>
            </w:pPr>
            <w:r w:rsidRPr="00DB322C">
              <w:rPr>
                <w:rFonts w:cs="Arial"/>
                <w:sz w:val="20"/>
                <w:szCs w:val="20"/>
              </w:rPr>
              <w:t>Salmonidae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67822BF" w14:textId="77777777" w:rsidR="00DB322C" w:rsidRPr="00DB322C" w:rsidRDefault="00DB322C" w:rsidP="009D0C17">
            <w:pPr>
              <w:rPr>
                <w:rFonts w:cs="Arial"/>
                <w:i/>
                <w:sz w:val="20"/>
                <w:szCs w:val="20"/>
              </w:rPr>
            </w:pPr>
            <w:r w:rsidRPr="00DB322C">
              <w:rPr>
                <w:rFonts w:cs="Arial"/>
                <w:i/>
                <w:sz w:val="20"/>
                <w:szCs w:val="20"/>
              </w:rPr>
              <w:t>Oncorhynchus mykiss</w:t>
            </w:r>
          </w:p>
        </w:tc>
        <w:tc>
          <w:tcPr>
            <w:tcW w:w="2410" w:type="dxa"/>
            <w:tcBorders>
              <w:top w:val="single" w:sz="4" w:space="0" w:color="auto"/>
              <w:left w:val="single" w:sz="4" w:space="0" w:color="auto"/>
              <w:bottom w:val="single" w:sz="4" w:space="0" w:color="auto"/>
              <w:right w:val="single" w:sz="4" w:space="0" w:color="auto"/>
            </w:tcBorders>
            <w:vAlign w:val="center"/>
          </w:tcPr>
          <w:p w14:paraId="59D9CF67" w14:textId="77777777" w:rsidR="00DB322C" w:rsidRPr="00DB322C" w:rsidRDefault="00DB322C" w:rsidP="009D0C17">
            <w:pPr>
              <w:rPr>
                <w:rFonts w:cs="Arial"/>
                <w:sz w:val="20"/>
                <w:szCs w:val="20"/>
              </w:rPr>
            </w:pPr>
            <w:r w:rsidRPr="00DB322C">
              <w:rPr>
                <w:rFonts w:cs="Arial"/>
                <w:sz w:val="20"/>
                <w:szCs w:val="20"/>
              </w:rPr>
              <w:t>Trucha arcoiris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3F69057"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50C1EFC" w14:textId="77777777" w:rsidR="00DB322C" w:rsidRPr="00DB322C" w:rsidRDefault="00DB322C" w:rsidP="009D0C17">
            <w:pPr>
              <w:rPr>
                <w:rFonts w:cs="Arial"/>
                <w:sz w:val="20"/>
                <w:szCs w:val="20"/>
              </w:rPr>
            </w:pPr>
            <w:r w:rsidRPr="00DB322C">
              <w:rPr>
                <w:rFonts w:cs="Arial"/>
                <w:sz w:val="20"/>
                <w:szCs w:val="20"/>
              </w:rPr>
              <w:t>Introducida</w:t>
            </w:r>
          </w:p>
        </w:tc>
      </w:tr>
      <w:tr w:rsidR="00DB322C" w:rsidRPr="00DB322C" w14:paraId="76204606"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415B2F4E" w14:textId="77777777" w:rsidR="00DB322C" w:rsidRPr="00DB322C" w:rsidRDefault="00DB322C" w:rsidP="009D0C17">
            <w:pPr>
              <w:rPr>
                <w:rFonts w:cs="Arial"/>
                <w:b/>
                <w:sz w:val="20"/>
                <w:szCs w:val="20"/>
              </w:rPr>
            </w:pPr>
            <w:r w:rsidRPr="00DB322C">
              <w:rPr>
                <w:rFonts w:cs="Arial"/>
                <w:b/>
                <w:sz w:val="20"/>
                <w:szCs w:val="20"/>
              </w:rPr>
              <w:t>ANFIBIOS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232A56A" w14:textId="77777777" w:rsidR="00DB322C" w:rsidRPr="00DB322C" w:rsidRDefault="00DB322C" w:rsidP="009D0C17">
            <w:pPr>
              <w:rPr>
                <w:rFonts w:cs="Arial"/>
                <w:i/>
                <w:sz w:val="20"/>
                <w:szCs w:val="20"/>
              </w:rPr>
            </w:pPr>
          </w:p>
        </w:tc>
        <w:tc>
          <w:tcPr>
            <w:tcW w:w="2410" w:type="dxa"/>
            <w:tcBorders>
              <w:top w:val="single" w:sz="4" w:space="0" w:color="auto"/>
              <w:left w:val="single" w:sz="4" w:space="0" w:color="auto"/>
              <w:bottom w:val="single" w:sz="4" w:space="0" w:color="auto"/>
              <w:right w:val="single" w:sz="4" w:space="0" w:color="auto"/>
            </w:tcBorders>
            <w:vAlign w:val="center"/>
          </w:tcPr>
          <w:p w14:paraId="4C00CACB" w14:textId="77777777" w:rsidR="00DB322C" w:rsidRPr="00DB322C" w:rsidRDefault="00DB322C" w:rsidP="009D0C17">
            <w:pPr>
              <w:rPr>
                <w:rFonts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570AE2E"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ED6EBC8" w14:textId="77777777" w:rsidR="00DB322C" w:rsidRPr="00DB322C" w:rsidRDefault="00DB322C" w:rsidP="009D0C17">
            <w:pPr>
              <w:rPr>
                <w:rFonts w:cs="Arial"/>
                <w:sz w:val="20"/>
                <w:szCs w:val="20"/>
              </w:rPr>
            </w:pPr>
          </w:p>
        </w:tc>
      </w:tr>
      <w:tr w:rsidR="00DB322C" w:rsidRPr="00DB322C" w14:paraId="045FB7F9"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4F2B435F" w14:textId="77777777" w:rsidR="00DB322C" w:rsidRPr="00DB322C" w:rsidRDefault="00DB322C" w:rsidP="009D0C17">
            <w:pPr>
              <w:rPr>
                <w:rFonts w:cs="Arial"/>
                <w:sz w:val="20"/>
                <w:szCs w:val="20"/>
              </w:rPr>
            </w:pPr>
            <w:r w:rsidRPr="00DB322C">
              <w:rPr>
                <w:rFonts w:cs="Arial"/>
                <w:sz w:val="20"/>
                <w:szCs w:val="20"/>
              </w:rPr>
              <w:t>Ambystomatidae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9C482A1" w14:textId="77777777" w:rsidR="00DB322C" w:rsidRPr="00DB322C" w:rsidRDefault="00DB322C" w:rsidP="009D0C17">
            <w:pPr>
              <w:rPr>
                <w:rFonts w:cs="Arial"/>
                <w:i/>
                <w:sz w:val="20"/>
                <w:szCs w:val="20"/>
              </w:rPr>
            </w:pPr>
            <w:r w:rsidRPr="00DB322C">
              <w:rPr>
                <w:rFonts w:cs="Arial"/>
                <w:i/>
                <w:sz w:val="20"/>
                <w:szCs w:val="20"/>
              </w:rPr>
              <w:t xml:space="preserve">Ambystoma altamirani </w:t>
            </w:r>
          </w:p>
        </w:tc>
        <w:tc>
          <w:tcPr>
            <w:tcW w:w="2410" w:type="dxa"/>
            <w:tcBorders>
              <w:top w:val="single" w:sz="4" w:space="0" w:color="auto"/>
              <w:left w:val="single" w:sz="4" w:space="0" w:color="auto"/>
              <w:bottom w:val="single" w:sz="4" w:space="0" w:color="auto"/>
              <w:right w:val="single" w:sz="4" w:space="0" w:color="auto"/>
            </w:tcBorders>
            <w:vAlign w:val="center"/>
          </w:tcPr>
          <w:p w14:paraId="12D442A4" w14:textId="77777777" w:rsidR="00DB322C" w:rsidRPr="00DB322C" w:rsidRDefault="00DB322C" w:rsidP="009D0C17">
            <w:pPr>
              <w:rPr>
                <w:rFonts w:cs="Arial"/>
                <w:sz w:val="20"/>
                <w:szCs w:val="20"/>
              </w:rPr>
            </w:pPr>
            <w:r w:rsidRPr="00DB322C">
              <w:rPr>
                <w:rFonts w:cs="Arial"/>
                <w:sz w:val="20"/>
                <w:szCs w:val="20"/>
              </w:rPr>
              <w:t>Siredón del Ajusco o de Zempoala, ajolote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40D537C" w14:textId="77777777" w:rsidR="00DB322C" w:rsidRPr="00DB322C" w:rsidRDefault="00DB322C" w:rsidP="009D0C17">
            <w:pPr>
              <w:rPr>
                <w:rFonts w:cs="Arial"/>
                <w:sz w:val="20"/>
                <w:szCs w:val="20"/>
              </w:rPr>
            </w:pPr>
            <w:r w:rsidRPr="00DB322C">
              <w:rPr>
                <w:rFonts w:cs="Arial"/>
                <w:sz w:val="20"/>
                <w:szCs w:val="20"/>
              </w:rPr>
              <w:t>Amenazada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E48A7F2" w14:textId="77777777" w:rsidR="00DB322C" w:rsidRPr="00DB322C" w:rsidRDefault="00DB322C" w:rsidP="009D0C17">
            <w:pPr>
              <w:rPr>
                <w:rFonts w:cs="Arial"/>
                <w:sz w:val="20"/>
                <w:szCs w:val="20"/>
              </w:rPr>
            </w:pPr>
          </w:p>
        </w:tc>
      </w:tr>
      <w:tr w:rsidR="00DB322C" w:rsidRPr="00DB322C" w14:paraId="5267507F"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672182C1" w14:textId="77777777" w:rsidR="00DB322C" w:rsidRPr="00DB322C" w:rsidRDefault="00DB322C" w:rsidP="009D0C17">
            <w:pPr>
              <w:rPr>
                <w:rFonts w:cs="Arial"/>
                <w:sz w:val="20"/>
                <w:szCs w:val="20"/>
              </w:rPr>
            </w:pPr>
            <w:r w:rsidRPr="00DB322C">
              <w:rPr>
                <w:rFonts w:cs="Arial"/>
                <w:sz w:val="20"/>
                <w:szCs w:val="20"/>
              </w:rPr>
              <w:t>Plethodontidae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BA201E7" w14:textId="77777777" w:rsidR="00DB322C" w:rsidRPr="00DB322C" w:rsidRDefault="00DB322C" w:rsidP="009D0C17">
            <w:pPr>
              <w:rPr>
                <w:rFonts w:cs="Arial"/>
                <w:i/>
                <w:sz w:val="20"/>
                <w:szCs w:val="20"/>
              </w:rPr>
            </w:pPr>
            <w:r w:rsidRPr="00DB322C">
              <w:rPr>
                <w:rFonts w:cs="Arial"/>
                <w:i/>
                <w:sz w:val="20"/>
                <w:szCs w:val="20"/>
              </w:rPr>
              <w:t>Pseudoeurycea altamontana</w:t>
            </w:r>
          </w:p>
        </w:tc>
        <w:tc>
          <w:tcPr>
            <w:tcW w:w="2410" w:type="dxa"/>
            <w:tcBorders>
              <w:top w:val="single" w:sz="4" w:space="0" w:color="auto"/>
              <w:left w:val="single" w:sz="4" w:space="0" w:color="auto"/>
              <w:bottom w:val="single" w:sz="4" w:space="0" w:color="auto"/>
              <w:right w:val="single" w:sz="4" w:space="0" w:color="auto"/>
            </w:tcBorders>
            <w:vAlign w:val="center"/>
          </w:tcPr>
          <w:p w14:paraId="612FC1F3" w14:textId="77777777" w:rsidR="00DB322C" w:rsidRPr="00DB322C" w:rsidRDefault="00DB322C" w:rsidP="009D0C17">
            <w:pPr>
              <w:rPr>
                <w:rFonts w:cs="Arial"/>
                <w:sz w:val="20"/>
                <w:szCs w:val="20"/>
              </w:rPr>
            </w:pPr>
            <w:r w:rsidRPr="00DB322C">
              <w:rPr>
                <w:rFonts w:cs="Arial"/>
                <w:sz w:val="20"/>
                <w:szCs w:val="20"/>
              </w:rPr>
              <w:t>Tlaconete morelense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030689D" w14:textId="77777777" w:rsidR="00DB322C" w:rsidRPr="00DB322C" w:rsidRDefault="00DB322C" w:rsidP="009D0C17">
            <w:pPr>
              <w:rPr>
                <w:rFonts w:cs="Arial"/>
                <w:sz w:val="20"/>
                <w:szCs w:val="20"/>
              </w:rPr>
            </w:pPr>
            <w:r w:rsidRPr="00DB322C">
              <w:rPr>
                <w:rFonts w:cs="Arial"/>
                <w:sz w:val="20"/>
                <w:szCs w:val="20"/>
              </w:rPr>
              <w:t>Sujeta a protección especial</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C2A00A3" w14:textId="77777777" w:rsidR="00DB322C" w:rsidRPr="00DB322C" w:rsidRDefault="00DB322C" w:rsidP="009D0C17">
            <w:pPr>
              <w:rPr>
                <w:rFonts w:cs="Arial"/>
                <w:sz w:val="20"/>
                <w:szCs w:val="20"/>
              </w:rPr>
            </w:pPr>
          </w:p>
        </w:tc>
      </w:tr>
      <w:tr w:rsidR="00DB322C" w:rsidRPr="00DB322C" w14:paraId="14D31A1D"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6087F3D9" w14:textId="77777777" w:rsidR="00DB322C" w:rsidRPr="00DB322C" w:rsidRDefault="00DB322C" w:rsidP="009D0C17">
            <w:pPr>
              <w:rPr>
                <w:rFonts w:cs="Arial"/>
                <w:sz w:val="20"/>
                <w:szCs w:val="20"/>
              </w:rPr>
            </w:pPr>
            <w:r w:rsidRPr="00DB322C">
              <w:rPr>
                <w:rFonts w:cs="Arial"/>
                <w:sz w:val="20"/>
                <w:szCs w:val="20"/>
              </w:rPr>
              <w:t>Plethodontidae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AA2B242" w14:textId="77777777" w:rsidR="00DB322C" w:rsidRPr="00DB322C" w:rsidRDefault="00DB322C" w:rsidP="009D0C17">
            <w:pPr>
              <w:rPr>
                <w:rFonts w:cs="Arial"/>
                <w:i/>
                <w:sz w:val="20"/>
                <w:szCs w:val="20"/>
              </w:rPr>
            </w:pPr>
            <w:r w:rsidRPr="00DB322C">
              <w:rPr>
                <w:rFonts w:cs="Arial"/>
                <w:i/>
                <w:sz w:val="20"/>
                <w:szCs w:val="20"/>
              </w:rPr>
              <w:t>Pseudoeurycea belli</w:t>
            </w:r>
          </w:p>
        </w:tc>
        <w:tc>
          <w:tcPr>
            <w:tcW w:w="2410" w:type="dxa"/>
            <w:tcBorders>
              <w:top w:val="single" w:sz="4" w:space="0" w:color="auto"/>
              <w:left w:val="single" w:sz="4" w:space="0" w:color="auto"/>
              <w:bottom w:val="single" w:sz="4" w:space="0" w:color="auto"/>
              <w:right w:val="single" w:sz="4" w:space="0" w:color="auto"/>
            </w:tcBorders>
            <w:vAlign w:val="center"/>
          </w:tcPr>
          <w:p w14:paraId="2E9D736E" w14:textId="77777777" w:rsidR="00DB322C" w:rsidRPr="00DB322C" w:rsidRDefault="00DB322C" w:rsidP="009D0C17">
            <w:pPr>
              <w:rPr>
                <w:rFonts w:cs="Arial"/>
                <w:sz w:val="20"/>
                <w:szCs w:val="20"/>
              </w:rPr>
            </w:pPr>
            <w:r w:rsidRPr="00DB322C">
              <w:rPr>
                <w:rFonts w:cs="Arial"/>
                <w:sz w:val="20"/>
                <w:szCs w:val="20"/>
              </w:rPr>
              <w:t>Tlaconete pinto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9621A8D" w14:textId="77777777" w:rsidR="00DB322C" w:rsidRPr="00DB322C" w:rsidRDefault="00DB322C" w:rsidP="009D0C17">
            <w:pPr>
              <w:rPr>
                <w:rFonts w:cs="Arial"/>
                <w:sz w:val="20"/>
                <w:szCs w:val="20"/>
              </w:rPr>
            </w:pPr>
            <w:r w:rsidRPr="00DB322C">
              <w:rPr>
                <w:rFonts w:cs="Arial"/>
                <w:sz w:val="20"/>
                <w:szCs w:val="20"/>
              </w:rPr>
              <w:t>Amenazada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3A17A05" w14:textId="77777777" w:rsidR="00DB322C" w:rsidRPr="00DB322C" w:rsidRDefault="00DB322C" w:rsidP="009D0C17">
            <w:pPr>
              <w:rPr>
                <w:rFonts w:cs="Arial"/>
                <w:sz w:val="20"/>
                <w:szCs w:val="20"/>
              </w:rPr>
            </w:pPr>
          </w:p>
        </w:tc>
      </w:tr>
      <w:tr w:rsidR="00DB322C" w:rsidRPr="00DB322C" w14:paraId="600CAC89"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019D8D9A" w14:textId="77777777" w:rsidR="00DB322C" w:rsidRPr="00DB322C" w:rsidRDefault="00DB322C" w:rsidP="009D0C17">
            <w:pPr>
              <w:rPr>
                <w:rFonts w:cs="Arial"/>
                <w:sz w:val="20"/>
                <w:szCs w:val="20"/>
              </w:rPr>
            </w:pPr>
            <w:r w:rsidRPr="00DB322C">
              <w:rPr>
                <w:rFonts w:cs="Arial"/>
                <w:sz w:val="20"/>
                <w:szCs w:val="20"/>
              </w:rPr>
              <w:t>Plethodontidae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44DEFDD" w14:textId="77777777" w:rsidR="00DB322C" w:rsidRPr="00DB322C" w:rsidRDefault="00DB322C" w:rsidP="009D0C17">
            <w:pPr>
              <w:rPr>
                <w:rFonts w:cs="Arial"/>
                <w:i/>
                <w:sz w:val="20"/>
                <w:szCs w:val="20"/>
              </w:rPr>
            </w:pPr>
            <w:r w:rsidRPr="00DB322C">
              <w:rPr>
                <w:rFonts w:cs="Arial"/>
                <w:i/>
                <w:sz w:val="20"/>
                <w:szCs w:val="20"/>
              </w:rPr>
              <w:t xml:space="preserve">Pseudoeurycea cephalica </w:t>
            </w:r>
          </w:p>
        </w:tc>
        <w:tc>
          <w:tcPr>
            <w:tcW w:w="2410" w:type="dxa"/>
            <w:tcBorders>
              <w:top w:val="single" w:sz="4" w:space="0" w:color="auto"/>
              <w:left w:val="single" w:sz="4" w:space="0" w:color="auto"/>
              <w:bottom w:val="single" w:sz="4" w:space="0" w:color="auto"/>
              <w:right w:val="single" w:sz="4" w:space="0" w:color="auto"/>
            </w:tcBorders>
            <w:vAlign w:val="center"/>
          </w:tcPr>
          <w:p w14:paraId="0CF7BD7E" w14:textId="77777777" w:rsidR="00DB322C" w:rsidRPr="00DB322C" w:rsidRDefault="00DB322C" w:rsidP="009D0C17">
            <w:pPr>
              <w:rPr>
                <w:rFonts w:cs="Arial"/>
                <w:sz w:val="20"/>
                <w:szCs w:val="20"/>
              </w:rPr>
            </w:pPr>
            <w:r w:rsidRPr="00DB322C">
              <w:rPr>
                <w:rFonts w:cs="Arial"/>
                <w:sz w:val="20"/>
                <w:szCs w:val="20"/>
              </w:rPr>
              <w:t>Tlaconete regordete, salamandra pinta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72D3F57" w14:textId="77777777" w:rsidR="00DB322C" w:rsidRPr="00DB322C" w:rsidRDefault="00DB322C" w:rsidP="009D0C17">
            <w:pPr>
              <w:rPr>
                <w:rFonts w:cs="Arial"/>
                <w:sz w:val="20"/>
                <w:szCs w:val="20"/>
              </w:rPr>
            </w:pPr>
            <w:r w:rsidRPr="00DB322C">
              <w:rPr>
                <w:rFonts w:cs="Arial"/>
                <w:sz w:val="20"/>
                <w:szCs w:val="20"/>
              </w:rPr>
              <w:t>Amenazada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DE39D0C" w14:textId="77777777" w:rsidR="00DB322C" w:rsidRPr="00DB322C" w:rsidRDefault="00DB322C" w:rsidP="009D0C17">
            <w:pPr>
              <w:rPr>
                <w:rFonts w:cs="Arial"/>
                <w:sz w:val="20"/>
                <w:szCs w:val="20"/>
              </w:rPr>
            </w:pPr>
          </w:p>
        </w:tc>
      </w:tr>
      <w:tr w:rsidR="00DB322C" w:rsidRPr="00DB322C" w14:paraId="4F57AD29"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6143FDC0" w14:textId="77777777" w:rsidR="00DB322C" w:rsidRPr="00DB322C" w:rsidRDefault="00DB322C" w:rsidP="009D0C17">
            <w:pPr>
              <w:rPr>
                <w:rFonts w:cs="Arial"/>
                <w:sz w:val="20"/>
                <w:szCs w:val="20"/>
              </w:rPr>
            </w:pPr>
            <w:r w:rsidRPr="00DB322C">
              <w:rPr>
                <w:rFonts w:cs="Arial"/>
                <w:sz w:val="20"/>
                <w:szCs w:val="20"/>
              </w:rPr>
              <w:t>Plethodontidae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86AA3DE" w14:textId="77777777" w:rsidR="00DB322C" w:rsidRPr="00DB322C" w:rsidRDefault="00DB322C" w:rsidP="009D0C17">
            <w:pPr>
              <w:rPr>
                <w:rFonts w:cs="Arial"/>
                <w:i/>
                <w:sz w:val="20"/>
                <w:szCs w:val="20"/>
              </w:rPr>
            </w:pPr>
            <w:r w:rsidRPr="00DB322C">
              <w:rPr>
                <w:rFonts w:cs="Arial"/>
                <w:i/>
                <w:sz w:val="20"/>
                <w:szCs w:val="20"/>
              </w:rPr>
              <w:t>Pseudoeurycea leprosa</w:t>
            </w:r>
          </w:p>
        </w:tc>
        <w:tc>
          <w:tcPr>
            <w:tcW w:w="2410" w:type="dxa"/>
            <w:tcBorders>
              <w:top w:val="single" w:sz="4" w:space="0" w:color="auto"/>
              <w:left w:val="single" w:sz="4" w:space="0" w:color="auto"/>
              <w:bottom w:val="single" w:sz="4" w:space="0" w:color="auto"/>
              <w:right w:val="single" w:sz="4" w:space="0" w:color="auto"/>
            </w:tcBorders>
            <w:vAlign w:val="center"/>
          </w:tcPr>
          <w:p w14:paraId="7E1D2B73" w14:textId="77777777" w:rsidR="00DB322C" w:rsidRPr="00DB322C" w:rsidRDefault="00DB322C" w:rsidP="009D0C17">
            <w:pPr>
              <w:rPr>
                <w:rFonts w:cs="Arial"/>
                <w:sz w:val="20"/>
                <w:szCs w:val="20"/>
              </w:rPr>
            </w:pPr>
            <w:r w:rsidRPr="00DB322C">
              <w:rPr>
                <w:rFonts w:cs="Arial"/>
                <w:sz w:val="20"/>
                <w:szCs w:val="20"/>
              </w:rPr>
              <w:t>Tlaconete leproso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018D6A2" w14:textId="77777777" w:rsidR="00DB322C" w:rsidRPr="00DB322C" w:rsidRDefault="00DB322C" w:rsidP="009D0C17">
            <w:pPr>
              <w:rPr>
                <w:rFonts w:cs="Arial"/>
                <w:sz w:val="20"/>
                <w:szCs w:val="20"/>
              </w:rPr>
            </w:pPr>
            <w:r w:rsidRPr="00DB322C">
              <w:rPr>
                <w:rFonts w:cs="Arial"/>
                <w:sz w:val="20"/>
                <w:szCs w:val="20"/>
              </w:rPr>
              <w:t>Amenazada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3EEE86F" w14:textId="77777777" w:rsidR="00DB322C" w:rsidRPr="00DB322C" w:rsidRDefault="00DB322C" w:rsidP="009D0C17">
            <w:pPr>
              <w:rPr>
                <w:rFonts w:cs="Arial"/>
                <w:sz w:val="20"/>
                <w:szCs w:val="20"/>
              </w:rPr>
            </w:pPr>
          </w:p>
        </w:tc>
      </w:tr>
      <w:tr w:rsidR="00DB322C" w:rsidRPr="00DB322C" w14:paraId="094F8157"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719AD8A1" w14:textId="77777777" w:rsidR="00DB322C" w:rsidRPr="00DB322C" w:rsidRDefault="00DB322C" w:rsidP="009D0C17">
            <w:pPr>
              <w:rPr>
                <w:rFonts w:cs="Arial"/>
                <w:sz w:val="20"/>
                <w:szCs w:val="20"/>
              </w:rPr>
            </w:pPr>
            <w:r w:rsidRPr="00DB322C">
              <w:rPr>
                <w:rFonts w:cs="Arial"/>
                <w:sz w:val="20"/>
                <w:szCs w:val="20"/>
              </w:rPr>
              <w:t>Plethodontidae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C75976A" w14:textId="77777777" w:rsidR="00DB322C" w:rsidRPr="00DB322C" w:rsidRDefault="00DB322C" w:rsidP="009D0C17">
            <w:pPr>
              <w:rPr>
                <w:rFonts w:cs="Arial"/>
                <w:i/>
                <w:sz w:val="20"/>
                <w:szCs w:val="20"/>
              </w:rPr>
            </w:pPr>
            <w:r w:rsidRPr="00DB322C">
              <w:rPr>
                <w:rFonts w:cs="Arial"/>
                <w:i/>
                <w:sz w:val="20"/>
                <w:szCs w:val="20"/>
              </w:rPr>
              <w:t>Chiropterotriton chiropterus</w:t>
            </w:r>
          </w:p>
        </w:tc>
        <w:tc>
          <w:tcPr>
            <w:tcW w:w="2410" w:type="dxa"/>
            <w:tcBorders>
              <w:top w:val="single" w:sz="4" w:space="0" w:color="auto"/>
              <w:left w:val="single" w:sz="4" w:space="0" w:color="auto"/>
              <w:bottom w:val="single" w:sz="4" w:space="0" w:color="auto"/>
              <w:right w:val="single" w:sz="4" w:space="0" w:color="auto"/>
            </w:tcBorders>
            <w:vAlign w:val="center"/>
          </w:tcPr>
          <w:p w14:paraId="263EB253" w14:textId="77777777" w:rsidR="00DB322C" w:rsidRPr="00DB322C" w:rsidRDefault="00DB322C" w:rsidP="009D0C17">
            <w:pPr>
              <w:rPr>
                <w:rFonts w:cs="Arial"/>
                <w:sz w:val="20"/>
                <w:szCs w:val="20"/>
              </w:rPr>
            </w:pPr>
            <w:r w:rsidRPr="00DB322C">
              <w:rPr>
                <w:rFonts w:cs="Arial"/>
                <w:sz w:val="20"/>
                <w:szCs w:val="20"/>
              </w:rPr>
              <w:t>Salamandra pie plano común</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E4BD472" w14:textId="77777777" w:rsidR="00DB322C" w:rsidRPr="00DB322C" w:rsidRDefault="00DB322C" w:rsidP="009D0C17">
            <w:pPr>
              <w:rPr>
                <w:rFonts w:cs="Arial"/>
                <w:sz w:val="20"/>
                <w:szCs w:val="20"/>
              </w:rPr>
            </w:pPr>
            <w:r w:rsidRPr="00DB322C">
              <w:rPr>
                <w:rFonts w:cs="Arial"/>
                <w:sz w:val="20"/>
                <w:szCs w:val="20"/>
              </w:rPr>
              <w:t>Sujeta a protección especial</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E21FF64" w14:textId="77777777" w:rsidR="00DB322C" w:rsidRPr="00DB322C" w:rsidRDefault="00DB322C" w:rsidP="009D0C17">
            <w:pPr>
              <w:rPr>
                <w:rFonts w:cs="Arial"/>
                <w:sz w:val="20"/>
                <w:szCs w:val="20"/>
              </w:rPr>
            </w:pPr>
          </w:p>
        </w:tc>
      </w:tr>
      <w:tr w:rsidR="00DB322C" w:rsidRPr="00DB322C" w14:paraId="46359E48"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4A218A32" w14:textId="77777777" w:rsidR="00DB322C" w:rsidRPr="00DB322C" w:rsidRDefault="00DB322C" w:rsidP="009D0C17">
            <w:pPr>
              <w:rPr>
                <w:rFonts w:cs="Arial"/>
                <w:sz w:val="20"/>
                <w:szCs w:val="20"/>
              </w:rPr>
            </w:pPr>
            <w:r w:rsidRPr="00DB322C">
              <w:rPr>
                <w:rFonts w:cs="Arial"/>
                <w:sz w:val="20"/>
                <w:szCs w:val="20"/>
              </w:rPr>
              <w:t>Bufonidae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3BF84B9" w14:textId="77777777" w:rsidR="00DB322C" w:rsidRPr="00DB322C" w:rsidRDefault="00DB322C" w:rsidP="009D0C17">
            <w:pPr>
              <w:rPr>
                <w:rFonts w:cs="Arial"/>
                <w:i/>
                <w:sz w:val="20"/>
                <w:szCs w:val="20"/>
              </w:rPr>
            </w:pPr>
            <w:r w:rsidRPr="00DB322C">
              <w:rPr>
                <w:rFonts w:cs="Arial"/>
                <w:i/>
                <w:sz w:val="20"/>
                <w:szCs w:val="20"/>
              </w:rPr>
              <w:t>Anaxyrus compactilis</w:t>
            </w:r>
          </w:p>
        </w:tc>
        <w:tc>
          <w:tcPr>
            <w:tcW w:w="2410" w:type="dxa"/>
            <w:tcBorders>
              <w:top w:val="single" w:sz="4" w:space="0" w:color="auto"/>
              <w:left w:val="single" w:sz="4" w:space="0" w:color="auto"/>
              <w:bottom w:val="single" w:sz="4" w:space="0" w:color="auto"/>
              <w:right w:val="single" w:sz="4" w:space="0" w:color="auto"/>
            </w:tcBorders>
            <w:vAlign w:val="center"/>
          </w:tcPr>
          <w:p w14:paraId="6553578A" w14:textId="77777777" w:rsidR="00DB322C" w:rsidRPr="00DB322C" w:rsidRDefault="00DB322C" w:rsidP="009D0C17">
            <w:pPr>
              <w:rPr>
                <w:rFonts w:cs="Arial"/>
                <w:sz w:val="20"/>
                <w:szCs w:val="20"/>
              </w:rPr>
            </w:pPr>
            <w:r w:rsidRPr="00DB322C">
              <w:rPr>
                <w:rFonts w:cs="Arial"/>
                <w:sz w:val="20"/>
                <w:szCs w:val="20"/>
              </w:rPr>
              <w:t>Sapo de la meseta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9523B06"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2AF329D" w14:textId="77777777" w:rsidR="00DB322C" w:rsidRPr="00DB322C" w:rsidRDefault="00DB322C" w:rsidP="009D0C17">
            <w:pPr>
              <w:rPr>
                <w:rFonts w:cs="Arial"/>
                <w:sz w:val="20"/>
                <w:szCs w:val="20"/>
              </w:rPr>
            </w:pPr>
          </w:p>
        </w:tc>
      </w:tr>
      <w:tr w:rsidR="00DB322C" w:rsidRPr="00DB322C" w14:paraId="450E85F0"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120603B4" w14:textId="77777777" w:rsidR="00DB322C" w:rsidRPr="00DB322C" w:rsidRDefault="00DB322C" w:rsidP="009D0C17">
            <w:pPr>
              <w:rPr>
                <w:rFonts w:cs="Arial"/>
                <w:sz w:val="20"/>
                <w:szCs w:val="20"/>
              </w:rPr>
            </w:pPr>
            <w:r w:rsidRPr="00DB322C">
              <w:rPr>
                <w:rFonts w:cs="Arial"/>
                <w:sz w:val="20"/>
                <w:szCs w:val="20"/>
              </w:rPr>
              <w:t>Bufonidae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BC8D82D" w14:textId="77777777" w:rsidR="00DB322C" w:rsidRPr="00DB322C" w:rsidRDefault="00DB322C" w:rsidP="009D0C17">
            <w:pPr>
              <w:rPr>
                <w:rFonts w:cs="Arial"/>
                <w:i/>
                <w:sz w:val="20"/>
                <w:szCs w:val="20"/>
              </w:rPr>
            </w:pPr>
            <w:r w:rsidRPr="00DB322C">
              <w:rPr>
                <w:rFonts w:cs="Arial"/>
                <w:i/>
                <w:sz w:val="20"/>
                <w:szCs w:val="20"/>
              </w:rPr>
              <w:t>Incilius occidentalis</w:t>
            </w:r>
          </w:p>
        </w:tc>
        <w:tc>
          <w:tcPr>
            <w:tcW w:w="2410" w:type="dxa"/>
            <w:tcBorders>
              <w:top w:val="single" w:sz="4" w:space="0" w:color="auto"/>
              <w:left w:val="single" w:sz="4" w:space="0" w:color="auto"/>
              <w:bottom w:val="single" w:sz="4" w:space="0" w:color="auto"/>
              <w:right w:val="single" w:sz="4" w:space="0" w:color="auto"/>
            </w:tcBorders>
            <w:vAlign w:val="center"/>
          </w:tcPr>
          <w:p w14:paraId="3319EA46" w14:textId="77777777" w:rsidR="00DB322C" w:rsidRPr="00DB322C" w:rsidRDefault="00DB322C" w:rsidP="009D0C17">
            <w:pPr>
              <w:rPr>
                <w:rFonts w:cs="Arial"/>
                <w:sz w:val="20"/>
                <w:szCs w:val="20"/>
              </w:rPr>
            </w:pPr>
            <w:r w:rsidRPr="00DB322C">
              <w:rPr>
                <w:rFonts w:cs="Arial"/>
                <w:sz w:val="20"/>
                <w:szCs w:val="20"/>
              </w:rPr>
              <w:t>Sapo pinero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43D548D"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FE165E3" w14:textId="77777777" w:rsidR="00DB322C" w:rsidRPr="00DB322C" w:rsidRDefault="00DB322C" w:rsidP="009D0C17">
            <w:pPr>
              <w:rPr>
                <w:rFonts w:cs="Arial"/>
                <w:sz w:val="20"/>
                <w:szCs w:val="20"/>
              </w:rPr>
            </w:pPr>
          </w:p>
        </w:tc>
      </w:tr>
      <w:tr w:rsidR="00DB322C" w:rsidRPr="00DB322C" w14:paraId="4112938F"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5935252C" w14:textId="77777777" w:rsidR="00DB322C" w:rsidRPr="00DB322C" w:rsidRDefault="00DB322C" w:rsidP="009D0C17">
            <w:pPr>
              <w:rPr>
                <w:rFonts w:cs="Arial"/>
                <w:sz w:val="20"/>
                <w:szCs w:val="20"/>
              </w:rPr>
            </w:pPr>
            <w:r w:rsidRPr="00DB322C">
              <w:rPr>
                <w:rFonts w:cs="Arial"/>
                <w:sz w:val="20"/>
                <w:szCs w:val="20"/>
              </w:rPr>
              <w:t>Bufonidae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6DFF2C8" w14:textId="77777777" w:rsidR="00DB322C" w:rsidRPr="00DB322C" w:rsidRDefault="00DB322C" w:rsidP="009D0C17">
            <w:pPr>
              <w:rPr>
                <w:rFonts w:cs="Arial"/>
                <w:i/>
                <w:sz w:val="20"/>
                <w:szCs w:val="20"/>
              </w:rPr>
            </w:pPr>
            <w:r w:rsidRPr="00DB322C">
              <w:rPr>
                <w:rFonts w:cs="Arial"/>
                <w:i/>
                <w:sz w:val="20"/>
                <w:szCs w:val="20"/>
              </w:rPr>
              <w:t>Rhinella marina</w:t>
            </w:r>
          </w:p>
        </w:tc>
        <w:tc>
          <w:tcPr>
            <w:tcW w:w="2410" w:type="dxa"/>
            <w:tcBorders>
              <w:top w:val="single" w:sz="4" w:space="0" w:color="auto"/>
              <w:left w:val="single" w:sz="4" w:space="0" w:color="auto"/>
              <w:bottom w:val="single" w:sz="4" w:space="0" w:color="auto"/>
              <w:right w:val="single" w:sz="4" w:space="0" w:color="auto"/>
            </w:tcBorders>
            <w:vAlign w:val="center"/>
          </w:tcPr>
          <w:p w14:paraId="3871CEC7" w14:textId="77777777" w:rsidR="00DB322C" w:rsidRPr="00DB322C" w:rsidRDefault="00DB322C" w:rsidP="009D0C17">
            <w:pPr>
              <w:rPr>
                <w:rFonts w:cs="Arial"/>
                <w:sz w:val="20"/>
                <w:szCs w:val="20"/>
              </w:rPr>
            </w:pPr>
            <w:r w:rsidRPr="00DB322C">
              <w:rPr>
                <w:rFonts w:cs="Arial"/>
                <w:sz w:val="20"/>
                <w:szCs w:val="20"/>
              </w:rPr>
              <w:t>Sapo marino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1168642"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8293CE9" w14:textId="77777777" w:rsidR="00DB322C" w:rsidRPr="00DB322C" w:rsidRDefault="00DB322C" w:rsidP="009D0C17">
            <w:pPr>
              <w:rPr>
                <w:rFonts w:cs="Arial"/>
                <w:sz w:val="20"/>
                <w:szCs w:val="20"/>
              </w:rPr>
            </w:pPr>
            <w:r w:rsidRPr="00DB322C">
              <w:rPr>
                <w:rFonts w:cs="Arial"/>
                <w:sz w:val="20"/>
                <w:szCs w:val="20"/>
              </w:rPr>
              <w:t xml:space="preserve">Introducida </w:t>
            </w:r>
          </w:p>
        </w:tc>
      </w:tr>
      <w:tr w:rsidR="00DB322C" w:rsidRPr="00DB322C" w14:paraId="103C84CE"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00B39CE2" w14:textId="77777777" w:rsidR="00DB322C" w:rsidRPr="00DB322C" w:rsidRDefault="00DB322C" w:rsidP="009D0C17">
            <w:pPr>
              <w:rPr>
                <w:rFonts w:cs="Arial"/>
                <w:sz w:val="20"/>
                <w:szCs w:val="20"/>
              </w:rPr>
            </w:pPr>
            <w:r w:rsidRPr="00DB322C">
              <w:rPr>
                <w:rFonts w:cs="Arial"/>
                <w:sz w:val="20"/>
                <w:szCs w:val="20"/>
              </w:rPr>
              <w:t>Hylidae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5964BF8" w14:textId="77777777" w:rsidR="00DB322C" w:rsidRPr="00DB322C" w:rsidRDefault="00DB322C" w:rsidP="009D0C17">
            <w:pPr>
              <w:rPr>
                <w:rFonts w:cs="Arial"/>
                <w:i/>
                <w:sz w:val="20"/>
                <w:szCs w:val="20"/>
              </w:rPr>
            </w:pPr>
            <w:r w:rsidRPr="00DB322C">
              <w:rPr>
                <w:rFonts w:cs="Arial"/>
                <w:i/>
                <w:sz w:val="20"/>
                <w:szCs w:val="20"/>
              </w:rPr>
              <w:t>Hyla eximia</w:t>
            </w:r>
          </w:p>
        </w:tc>
        <w:tc>
          <w:tcPr>
            <w:tcW w:w="2410" w:type="dxa"/>
            <w:tcBorders>
              <w:top w:val="single" w:sz="4" w:space="0" w:color="auto"/>
              <w:left w:val="single" w:sz="4" w:space="0" w:color="auto"/>
              <w:bottom w:val="single" w:sz="4" w:space="0" w:color="auto"/>
              <w:right w:val="single" w:sz="4" w:space="0" w:color="auto"/>
            </w:tcBorders>
            <w:vAlign w:val="center"/>
          </w:tcPr>
          <w:p w14:paraId="71ED0F9B" w14:textId="77777777" w:rsidR="00DB322C" w:rsidRPr="00DB322C" w:rsidRDefault="00DB322C" w:rsidP="009D0C17">
            <w:pPr>
              <w:rPr>
                <w:rFonts w:cs="Arial"/>
                <w:sz w:val="20"/>
                <w:szCs w:val="20"/>
              </w:rPr>
            </w:pPr>
            <w:r w:rsidRPr="00DB322C">
              <w:rPr>
                <w:rFonts w:cs="Arial"/>
                <w:sz w:val="20"/>
                <w:szCs w:val="20"/>
              </w:rPr>
              <w:t>Rana de árbol de montaña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E7CA095"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E2944AC" w14:textId="77777777" w:rsidR="00DB322C" w:rsidRPr="00DB322C" w:rsidRDefault="00DB322C" w:rsidP="009D0C17">
            <w:pPr>
              <w:rPr>
                <w:rFonts w:cs="Arial"/>
                <w:sz w:val="20"/>
                <w:szCs w:val="20"/>
              </w:rPr>
            </w:pPr>
          </w:p>
        </w:tc>
      </w:tr>
      <w:tr w:rsidR="00DB322C" w:rsidRPr="00DB322C" w14:paraId="62307E80"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7CBF924C" w14:textId="77777777" w:rsidR="00DB322C" w:rsidRPr="00DB322C" w:rsidRDefault="00DB322C" w:rsidP="009D0C17">
            <w:pPr>
              <w:rPr>
                <w:rFonts w:cs="Arial"/>
                <w:sz w:val="20"/>
                <w:szCs w:val="20"/>
              </w:rPr>
            </w:pPr>
            <w:r w:rsidRPr="00DB322C">
              <w:rPr>
                <w:rFonts w:cs="Arial"/>
                <w:sz w:val="20"/>
                <w:szCs w:val="20"/>
              </w:rPr>
              <w:t>Hylidae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C5C680A" w14:textId="77777777" w:rsidR="00DB322C" w:rsidRPr="00DB322C" w:rsidRDefault="00DB322C" w:rsidP="009D0C17">
            <w:pPr>
              <w:rPr>
                <w:rFonts w:cs="Arial"/>
                <w:i/>
                <w:sz w:val="20"/>
                <w:szCs w:val="20"/>
              </w:rPr>
            </w:pPr>
            <w:r w:rsidRPr="00DB322C">
              <w:rPr>
                <w:rFonts w:cs="Arial"/>
                <w:i/>
                <w:sz w:val="20"/>
                <w:szCs w:val="20"/>
              </w:rPr>
              <w:t>Hyla plicata</w:t>
            </w:r>
          </w:p>
        </w:tc>
        <w:tc>
          <w:tcPr>
            <w:tcW w:w="2410" w:type="dxa"/>
            <w:tcBorders>
              <w:top w:val="single" w:sz="4" w:space="0" w:color="auto"/>
              <w:left w:val="single" w:sz="4" w:space="0" w:color="auto"/>
              <w:bottom w:val="single" w:sz="4" w:space="0" w:color="auto"/>
              <w:right w:val="single" w:sz="4" w:space="0" w:color="auto"/>
            </w:tcBorders>
            <w:vAlign w:val="center"/>
          </w:tcPr>
          <w:p w14:paraId="60104057" w14:textId="77777777" w:rsidR="00DB322C" w:rsidRPr="00DB322C" w:rsidRDefault="00DB322C" w:rsidP="009D0C17">
            <w:pPr>
              <w:rPr>
                <w:rFonts w:cs="Arial"/>
                <w:sz w:val="20"/>
                <w:szCs w:val="20"/>
              </w:rPr>
            </w:pPr>
            <w:r w:rsidRPr="00DB322C">
              <w:rPr>
                <w:rFonts w:cs="Arial"/>
                <w:sz w:val="20"/>
                <w:szCs w:val="20"/>
              </w:rPr>
              <w:t>Rana de árbol plegada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A813B58" w14:textId="77777777" w:rsidR="00DB322C" w:rsidRPr="00DB322C" w:rsidRDefault="00DB322C" w:rsidP="009D0C17">
            <w:pPr>
              <w:rPr>
                <w:rFonts w:cs="Arial"/>
                <w:sz w:val="20"/>
                <w:szCs w:val="20"/>
              </w:rPr>
            </w:pPr>
            <w:r w:rsidRPr="00DB322C">
              <w:rPr>
                <w:rFonts w:cs="Arial"/>
                <w:sz w:val="20"/>
                <w:szCs w:val="20"/>
              </w:rPr>
              <w:t>Amenazada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ACE94D4" w14:textId="77777777" w:rsidR="00DB322C" w:rsidRPr="00DB322C" w:rsidRDefault="00DB322C" w:rsidP="009D0C17">
            <w:pPr>
              <w:rPr>
                <w:rFonts w:cs="Arial"/>
                <w:sz w:val="20"/>
                <w:szCs w:val="20"/>
              </w:rPr>
            </w:pPr>
          </w:p>
        </w:tc>
      </w:tr>
      <w:tr w:rsidR="00DB322C" w:rsidRPr="00DB322C" w14:paraId="62273908"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7971ED82" w14:textId="77777777" w:rsidR="00DB322C" w:rsidRPr="00DB322C" w:rsidRDefault="00DB322C" w:rsidP="009D0C17">
            <w:pPr>
              <w:rPr>
                <w:rFonts w:cs="Arial"/>
                <w:sz w:val="20"/>
                <w:szCs w:val="20"/>
              </w:rPr>
            </w:pPr>
            <w:r w:rsidRPr="00DB322C">
              <w:rPr>
                <w:rFonts w:cs="Arial"/>
                <w:sz w:val="20"/>
                <w:szCs w:val="20"/>
              </w:rPr>
              <w:t>Ranidae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2B17B7B" w14:textId="77777777" w:rsidR="00DB322C" w:rsidRPr="00DB322C" w:rsidRDefault="00DB322C" w:rsidP="009D0C17">
            <w:pPr>
              <w:rPr>
                <w:rFonts w:cs="Arial"/>
                <w:i/>
                <w:sz w:val="20"/>
                <w:szCs w:val="20"/>
              </w:rPr>
            </w:pPr>
            <w:r w:rsidRPr="00DB322C">
              <w:rPr>
                <w:rFonts w:cs="Arial"/>
                <w:i/>
                <w:sz w:val="20"/>
                <w:szCs w:val="20"/>
              </w:rPr>
              <w:t>Lithobates catesbeiana</w:t>
            </w:r>
          </w:p>
        </w:tc>
        <w:tc>
          <w:tcPr>
            <w:tcW w:w="2410" w:type="dxa"/>
            <w:tcBorders>
              <w:top w:val="single" w:sz="4" w:space="0" w:color="auto"/>
              <w:left w:val="single" w:sz="4" w:space="0" w:color="auto"/>
              <w:bottom w:val="single" w:sz="4" w:space="0" w:color="auto"/>
              <w:right w:val="single" w:sz="4" w:space="0" w:color="auto"/>
            </w:tcBorders>
            <w:vAlign w:val="center"/>
          </w:tcPr>
          <w:p w14:paraId="0DDADCDA" w14:textId="77777777" w:rsidR="00DB322C" w:rsidRPr="00DB322C" w:rsidRDefault="00DB322C" w:rsidP="009D0C17">
            <w:pPr>
              <w:rPr>
                <w:rFonts w:cs="Arial"/>
                <w:sz w:val="20"/>
                <w:szCs w:val="20"/>
              </w:rPr>
            </w:pPr>
            <w:r w:rsidRPr="00DB322C">
              <w:rPr>
                <w:rFonts w:cs="Arial"/>
                <w:sz w:val="20"/>
                <w:szCs w:val="20"/>
              </w:rPr>
              <w:t>Rana toro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0574F65"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08D9202" w14:textId="77777777" w:rsidR="00DB322C" w:rsidRPr="00DB322C" w:rsidRDefault="00DB322C" w:rsidP="009D0C17">
            <w:pPr>
              <w:rPr>
                <w:rFonts w:cs="Arial"/>
                <w:sz w:val="20"/>
                <w:szCs w:val="20"/>
              </w:rPr>
            </w:pPr>
            <w:r w:rsidRPr="00DB322C">
              <w:rPr>
                <w:rFonts w:cs="Arial"/>
                <w:sz w:val="20"/>
                <w:szCs w:val="20"/>
              </w:rPr>
              <w:t>Introducida</w:t>
            </w:r>
          </w:p>
        </w:tc>
      </w:tr>
      <w:tr w:rsidR="00DB322C" w:rsidRPr="00DB322C" w14:paraId="349A67DC"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15C3CDBD" w14:textId="77777777" w:rsidR="00DB322C" w:rsidRPr="00DB322C" w:rsidRDefault="00DB322C" w:rsidP="009D0C17">
            <w:pPr>
              <w:rPr>
                <w:rFonts w:cs="Arial"/>
                <w:b/>
                <w:sz w:val="20"/>
                <w:szCs w:val="20"/>
              </w:rPr>
            </w:pPr>
            <w:r w:rsidRPr="00DB322C">
              <w:rPr>
                <w:rFonts w:cs="Arial"/>
                <w:b/>
                <w:sz w:val="20"/>
                <w:szCs w:val="20"/>
              </w:rPr>
              <w:t>REPTILES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3B8795F" w14:textId="77777777" w:rsidR="00DB322C" w:rsidRPr="00DB322C" w:rsidRDefault="00DB322C" w:rsidP="009D0C17">
            <w:pPr>
              <w:rPr>
                <w:rFonts w:cs="Arial"/>
                <w:i/>
                <w:sz w:val="20"/>
                <w:szCs w:val="20"/>
              </w:rPr>
            </w:pPr>
          </w:p>
        </w:tc>
        <w:tc>
          <w:tcPr>
            <w:tcW w:w="2410" w:type="dxa"/>
            <w:tcBorders>
              <w:top w:val="single" w:sz="4" w:space="0" w:color="auto"/>
              <w:left w:val="single" w:sz="4" w:space="0" w:color="auto"/>
              <w:bottom w:val="single" w:sz="4" w:space="0" w:color="auto"/>
              <w:right w:val="single" w:sz="4" w:space="0" w:color="auto"/>
            </w:tcBorders>
            <w:vAlign w:val="center"/>
          </w:tcPr>
          <w:p w14:paraId="2714DD59" w14:textId="77777777" w:rsidR="00DB322C" w:rsidRPr="00DB322C" w:rsidRDefault="00DB322C" w:rsidP="009D0C17">
            <w:pPr>
              <w:rPr>
                <w:rFonts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67C5CC5"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BFFEFAC" w14:textId="77777777" w:rsidR="00DB322C" w:rsidRPr="00DB322C" w:rsidRDefault="00DB322C" w:rsidP="009D0C17">
            <w:pPr>
              <w:rPr>
                <w:rFonts w:cs="Arial"/>
                <w:sz w:val="20"/>
                <w:szCs w:val="20"/>
              </w:rPr>
            </w:pPr>
          </w:p>
        </w:tc>
      </w:tr>
      <w:tr w:rsidR="00DB322C" w:rsidRPr="00DB322C" w14:paraId="399A5B3F"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228F3C9D" w14:textId="77777777" w:rsidR="00DB322C" w:rsidRPr="00DB322C" w:rsidRDefault="00DB322C" w:rsidP="009D0C17">
            <w:pPr>
              <w:rPr>
                <w:rFonts w:cs="Arial"/>
                <w:sz w:val="20"/>
                <w:szCs w:val="20"/>
              </w:rPr>
            </w:pPr>
            <w:r w:rsidRPr="00DB322C">
              <w:rPr>
                <w:rFonts w:cs="Arial"/>
                <w:sz w:val="20"/>
                <w:szCs w:val="20"/>
              </w:rPr>
              <w:t>Anguidae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C1516C5" w14:textId="77777777" w:rsidR="00DB322C" w:rsidRPr="00DB322C" w:rsidRDefault="00DB322C" w:rsidP="009D0C17">
            <w:pPr>
              <w:rPr>
                <w:rFonts w:cs="Arial"/>
                <w:i/>
                <w:sz w:val="20"/>
                <w:szCs w:val="20"/>
              </w:rPr>
            </w:pPr>
            <w:r w:rsidRPr="00DB322C">
              <w:rPr>
                <w:rFonts w:cs="Arial"/>
                <w:i/>
                <w:sz w:val="20"/>
                <w:szCs w:val="20"/>
              </w:rPr>
              <w:t>Barisia imbricata</w:t>
            </w:r>
          </w:p>
        </w:tc>
        <w:tc>
          <w:tcPr>
            <w:tcW w:w="2410" w:type="dxa"/>
            <w:tcBorders>
              <w:top w:val="single" w:sz="4" w:space="0" w:color="auto"/>
              <w:left w:val="single" w:sz="4" w:space="0" w:color="auto"/>
              <w:bottom w:val="single" w:sz="4" w:space="0" w:color="auto"/>
              <w:right w:val="single" w:sz="4" w:space="0" w:color="auto"/>
            </w:tcBorders>
            <w:vAlign w:val="center"/>
          </w:tcPr>
          <w:p w14:paraId="00176534" w14:textId="77777777" w:rsidR="00DB322C" w:rsidRPr="00DB322C" w:rsidRDefault="00DB322C" w:rsidP="009D0C17">
            <w:pPr>
              <w:rPr>
                <w:rFonts w:cs="Arial"/>
                <w:sz w:val="20"/>
                <w:szCs w:val="20"/>
              </w:rPr>
            </w:pPr>
            <w:r w:rsidRPr="00DB322C">
              <w:rPr>
                <w:rFonts w:cs="Arial"/>
                <w:sz w:val="20"/>
                <w:szCs w:val="20"/>
              </w:rPr>
              <w:t>Lagarto alicante del Popocatepetl</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C922315" w14:textId="77777777" w:rsidR="00DB322C" w:rsidRPr="00DB322C" w:rsidRDefault="00DB322C" w:rsidP="009D0C17">
            <w:pPr>
              <w:rPr>
                <w:rFonts w:cs="Arial"/>
                <w:sz w:val="20"/>
                <w:szCs w:val="20"/>
              </w:rPr>
            </w:pPr>
            <w:r w:rsidRPr="00DB322C">
              <w:rPr>
                <w:rFonts w:cs="Arial"/>
                <w:sz w:val="20"/>
                <w:szCs w:val="20"/>
              </w:rPr>
              <w:t>Sujeta a protección especial</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D589008" w14:textId="77777777" w:rsidR="00DB322C" w:rsidRPr="00DB322C" w:rsidRDefault="00DB322C" w:rsidP="009D0C17">
            <w:pPr>
              <w:rPr>
                <w:rFonts w:cs="Arial"/>
                <w:sz w:val="20"/>
                <w:szCs w:val="20"/>
              </w:rPr>
            </w:pPr>
          </w:p>
        </w:tc>
      </w:tr>
      <w:tr w:rsidR="00DB322C" w:rsidRPr="00DB322C" w14:paraId="00299404"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71AB5FA4" w14:textId="77777777" w:rsidR="00DB322C" w:rsidRPr="00DB322C" w:rsidRDefault="00DB322C" w:rsidP="009D0C17">
            <w:pPr>
              <w:rPr>
                <w:rFonts w:cs="Arial"/>
                <w:sz w:val="20"/>
                <w:szCs w:val="20"/>
              </w:rPr>
            </w:pPr>
            <w:r w:rsidRPr="00DB322C">
              <w:rPr>
                <w:rFonts w:cs="Arial"/>
                <w:sz w:val="20"/>
                <w:szCs w:val="20"/>
              </w:rPr>
              <w:t>Anguidae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6811C06" w14:textId="77777777" w:rsidR="00DB322C" w:rsidRPr="00DB322C" w:rsidRDefault="00DB322C" w:rsidP="009D0C17">
            <w:pPr>
              <w:rPr>
                <w:rFonts w:cs="Arial"/>
                <w:i/>
                <w:sz w:val="20"/>
                <w:szCs w:val="20"/>
              </w:rPr>
            </w:pPr>
            <w:r w:rsidRPr="00DB322C">
              <w:rPr>
                <w:rFonts w:cs="Arial"/>
                <w:i/>
                <w:sz w:val="20"/>
                <w:szCs w:val="20"/>
              </w:rPr>
              <w:t xml:space="preserve">Gerrhonotus liocephalus </w:t>
            </w:r>
          </w:p>
        </w:tc>
        <w:tc>
          <w:tcPr>
            <w:tcW w:w="2410" w:type="dxa"/>
            <w:tcBorders>
              <w:top w:val="single" w:sz="4" w:space="0" w:color="auto"/>
              <w:left w:val="single" w:sz="4" w:space="0" w:color="auto"/>
              <w:bottom w:val="single" w:sz="4" w:space="0" w:color="auto"/>
              <w:right w:val="single" w:sz="4" w:space="0" w:color="auto"/>
            </w:tcBorders>
            <w:vAlign w:val="center"/>
          </w:tcPr>
          <w:p w14:paraId="321CFF5A" w14:textId="77777777" w:rsidR="00DB322C" w:rsidRPr="00DB322C" w:rsidRDefault="00DB322C" w:rsidP="009D0C17">
            <w:pPr>
              <w:rPr>
                <w:rFonts w:cs="Arial"/>
                <w:sz w:val="20"/>
                <w:szCs w:val="20"/>
              </w:rPr>
            </w:pPr>
            <w:r w:rsidRPr="00DB322C">
              <w:rPr>
                <w:rFonts w:cs="Arial"/>
                <w:sz w:val="20"/>
                <w:szCs w:val="20"/>
              </w:rPr>
              <w:t>Lagarto escorpión texano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D7CEC20" w14:textId="77777777" w:rsidR="00DB322C" w:rsidRPr="00DB322C" w:rsidRDefault="00DB322C" w:rsidP="009D0C17">
            <w:pPr>
              <w:rPr>
                <w:rFonts w:cs="Arial"/>
                <w:sz w:val="20"/>
                <w:szCs w:val="20"/>
              </w:rPr>
            </w:pPr>
            <w:r w:rsidRPr="00DB322C">
              <w:rPr>
                <w:rFonts w:cs="Arial"/>
                <w:sz w:val="20"/>
                <w:szCs w:val="20"/>
              </w:rPr>
              <w:t>Sujeta a protección especial</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C7B4597" w14:textId="77777777" w:rsidR="00DB322C" w:rsidRPr="00DB322C" w:rsidRDefault="00DB322C" w:rsidP="009D0C17">
            <w:pPr>
              <w:rPr>
                <w:rFonts w:cs="Arial"/>
                <w:sz w:val="20"/>
                <w:szCs w:val="20"/>
              </w:rPr>
            </w:pPr>
          </w:p>
        </w:tc>
      </w:tr>
      <w:tr w:rsidR="00DB322C" w:rsidRPr="00DB322C" w14:paraId="3417C4B5"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56200EFB" w14:textId="77777777" w:rsidR="00DB322C" w:rsidRPr="00DB322C" w:rsidRDefault="00DB322C" w:rsidP="009D0C17">
            <w:pPr>
              <w:rPr>
                <w:rFonts w:cs="Arial"/>
                <w:sz w:val="20"/>
                <w:szCs w:val="20"/>
              </w:rPr>
            </w:pPr>
            <w:r w:rsidRPr="00DB322C">
              <w:rPr>
                <w:rFonts w:cs="Arial"/>
                <w:sz w:val="20"/>
                <w:szCs w:val="20"/>
              </w:rPr>
              <w:t>Colubridae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6EB8F80" w14:textId="77777777" w:rsidR="00DB322C" w:rsidRPr="00DB322C" w:rsidRDefault="00DB322C" w:rsidP="009D0C17">
            <w:pPr>
              <w:rPr>
                <w:rFonts w:cs="Arial"/>
                <w:i/>
                <w:sz w:val="20"/>
                <w:szCs w:val="20"/>
              </w:rPr>
            </w:pPr>
            <w:r w:rsidRPr="00DB322C">
              <w:rPr>
                <w:rFonts w:cs="Arial"/>
                <w:i/>
                <w:sz w:val="20"/>
                <w:szCs w:val="20"/>
              </w:rPr>
              <w:t>Conopsis lineata</w:t>
            </w:r>
          </w:p>
        </w:tc>
        <w:tc>
          <w:tcPr>
            <w:tcW w:w="2410" w:type="dxa"/>
            <w:tcBorders>
              <w:top w:val="single" w:sz="4" w:space="0" w:color="auto"/>
              <w:left w:val="single" w:sz="4" w:space="0" w:color="auto"/>
              <w:bottom w:val="single" w:sz="4" w:space="0" w:color="auto"/>
              <w:right w:val="single" w:sz="4" w:space="0" w:color="auto"/>
            </w:tcBorders>
            <w:vAlign w:val="center"/>
          </w:tcPr>
          <w:p w14:paraId="35ECDAF9" w14:textId="77777777" w:rsidR="00DB322C" w:rsidRPr="00DB322C" w:rsidRDefault="00DB322C" w:rsidP="009D0C17">
            <w:pPr>
              <w:rPr>
                <w:rFonts w:cs="Arial"/>
                <w:sz w:val="20"/>
                <w:szCs w:val="20"/>
              </w:rPr>
            </w:pPr>
            <w:r w:rsidRPr="00DB322C">
              <w:rPr>
                <w:rFonts w:cs="Arial"/>
                <w:sz w:val="20"/>
                <w:szCs w:val="20"/>
              </w:rPr>
              <w:t>Culebra terrestre del centro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A994225"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48B6E6A" w14:textId="77777777" w:rsidR="00DB322C" w:rsidRPr="00DB322C" w:rsidRDefault="00DB322C" w:rsidP="009D0C17">
            <w:pPr>
              <w:rPr>
                <w:rFonts w:cs="Arial"/>
                <w:sz w:val="20"/>
                <w:szCs w:val="20"/>
              </w:rPr>
            </w:pPr>
          </w:p>
        </w:tc>
      </w:tr>
      <w:tr w:rsidR="00DB322C" w:rsidRPr="00DB322C" w14:paraId="6224A8C7"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0EE21253" w14:textId="77777777" w:rsidR="00DB322C" w:rsidRPr="00DB322C" w:rsidRDefault="00DB322C" w:rsidP="009D0C17">
            <w:pPr>
              <w:rPr>
                <w:rFonts w:cs="Arial"/>
                <w:sz w:val="20"/>
                <w:szCs w:val="20"/>
              </w:rPr>
            </w:pPr>
            <w:r w:rsidRPr="00DB322C">
              <w:rPr>
                <w:rFonts w:cs="Arial"/>
                <w:sz w:val="20"/>
                <w:szCs w:val="20"/>
              </w:rPr>
              <w:lastRenderedPageBreak/>
              <w:t>Colubridae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1E5A0F8" w14:textId="77777777" w:rsidR="00DB322C" w:rsidRPr="00DB322C" w:rsidRDefault="00DB322C" w:rsidP="009D0C17">
            <w:pPr>
              <w:rPr>
                <w:rFonts w:cs="Arial"/>
                <w:i/>
                <w:sz w:val="20"/>
                <w:szCs w:val="20"/>
              </w:rPr>
            </w:pPr>
            <w:r w:rsidRPr="00DB322C">
              <w:rPr>
                <w:rFonts w:cs="Arial"/>
                <w:i/>
                <w:sz w:val="20"/>
                <w:szCs w:val="20"/>
              </w:rPr>
              <w:t>Drymobius margaritiferus</w:t>
            </w:r>
          </w:p>
        </w:tc>
        <w:tc>
          <w:tcPr>
            <w:tcW w:w="2410" w:type="dxa"/>
            <w:tcBorders>
              <w:top w:val="single" w:sz="4" w:space="0" w:color="auto"/>
              <w:left w:val="single" w:sz="4" w:space="0" w:color="auto"/>
              <w:bottom w:val="single" w:sz="4" w:space="0" w:color="auto"/>
              <w:right w:val="single" w:sz="4" w:space="0" w:color="auto"/>
            </w:tcBorders>
            <w:vAlign w:val="center"/>
          </w:tcPr>
          <w:p w14:paraId="315D0104" w14:textId="77777777" w:rsidR="00DB322C" w:rsidRPr="00DB322C" w:rsidRDefault="00DB322C" w:rsidP="009D0C17">
            <w:pPr>
              <w:rPr>
                <w:rFonts w:cs="Arial"/>
                <w:sz w:val="20"/>
                <w:szCs w:val="20"/>
              </w:rPr>
            </w:pPr>
            <w:r w:rsidRPr="00DB322C">
              <w:rPr>
                <w:rFonts w:cs="Arial"/>
                <w:sz w:val="20"/>
                <w:szCs w:val="20"/>
              </w:rPr>
              <w:t>Culebra corredora de petatillos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7FCD5C3"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9A1757B" w14:textId="77777777" w:rsidR="00DB322C" w:rsidRPr="00DB322C" w:rsidRDefault="00DB322C" w:rsidP="009D0C17">
            <w:pPr>
              <w:rPr>
                <w:rFonts w:cs="Arial"/>
                <w:sz w:val="20"/>
                <w:szCs w:val="20"/>
              </w:rPr>
            </w:pPr>
          </w:p>
        </w:tc>
      </w:tr>
      <w:tr w:rsidR="00DB322C" w:rsidRPr="00DB322C" w14:paraId="055992D6"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336BC3DE" w14:textId="77777777" w:rsidR="00DB322C" w:rsidRPr="00DB322C" w:rsidRDefault="00DB322C" w:rsidP="009D0C17">
            <w:pPr>
              <w:rPr>
                <w:rFonts w:cs="Arial"/>
                <w:sz w:val="20"/>
                <w:szCs w:val="20"/>
              </w:rPr>
            </w:pPr>
            <w:r w:rsidRPr="00DB322C">
              <w:rPr>
                <w:rFonts w:cs="Arial"/>
                <w:sz w:val="20"/>
                <w:szCs w:val="20"/>
              </w:rPr>
              <w:t>Colubridae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845F2DD" w14:textId="77777777" w:rsidR="00DB322C" w:rsidRPr="00DB322C" w:rsidRDefault="00DB322C" w:rsidP="009D0C17">
            <w:pPr>
              <w:rPr>
                <w:rFonts w:cs="Arial"/>
                <w:i/>
                <w:sz w:val="20"/>
                <w:szCs w:val="20"/>
              </w:rPr>
            </w:pPr>
            <w:r w:rsidRPr="00DB322C">
              <w:rPr>
                <w:rFonts w:cs="Arial"/>
                <w:i/>
                <w:sz w:val="20"/>
                <w:szCs w:val="20"/>
              </w:rPr>
              <w:t>Senticolis triaspis</w:t>
            </w:r>
          </w:p>
        </w:tc>
        <w:tc>
          <w:tcPr>
            <w:tcW w:w="2410" w:type="dxa"/>
            <w:tcBorders>
              <w:top w:val="single" w:sz="4" w:space="0" w:color="auto"/>
              <w:left w:val="single" w:sz="4" w:space="0" w:color="auto"/>
              <w:bottom w:val="single" w:sz="4" w:space="0" w:color="auto"/>
              <w:right w:val="single" w:sz="4" w:space="0" w:color="auto"/>
            </w:tcBorders>
            <w:vAlign w:val="center"/>
          </w:tcPr>
          <w:p w14:paraId="3E82F29C" w14:textId="77777777" w:rsidR="00DB322C" w:rsidRPr="00DB322C" w:rsidRDefault="00DB322C" w:rsidP="009D0C17">
            <w:pPr>
              <w:rPr>
                <w:rFonts w:cs="Arial"/>
                <w:sz w:val="20"/>
                <w:szCs w:val="20"/>
              </w:rPr>
            </w:pPr>
            <w:r w:rsidRPr="00DB322C">
              <w:rPr>
                <w:rFonts w:cs="Arial"/>
                <w:sz w:val="20"/>
                <w:szCs w:val="20"/>
              </w:rPr>
              <w:t>Culebra ratonera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0A21AD8"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5ECB7F2" w14:textId="77777777" w:rsidR="00DB322C" w:rsidRPr="00DB322C" w:rsidRDefault="00DB322C" w:rsidP="009D0C17">
            <w:pPr>
              <w:rPr>
                <w:rFonts w:cs="Arial"/>
                <w:sz w:val="20"/>
                <w:szCs w:val="20"/>
              </w:rPr>
            </w:pPr>
          </w:p>
        </w:tc>
      </w:tr>
      <w:tr w:rsidR="00DB322C" w:rsidRPr="00DB322C" w14:paraId="2A8D76E5"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5862E000" w14:textId="77777777" w:rsidR="00DB322C" w:rsidRPr="00DB322C" w:rsidRDefault="00DB322C" w:rsidP="009D0C17">
            <w:pPr>
              <w:rPr>
                <w:rFonts w:cs="Arial"/>
                <w:sz w:val="20"/>
                <w:szCs w:val="20"/>
              </w:rPr>
            </w:pPr>
            <w:r w:rsidRPr="00DB322C">
              <w:rPr>
                <w:rFonts w:cs="Arial"/>
                <w:sz w:val="20"/>
                <w:szCs w:val="20"/>
              </w:rPr>
              <w:t>Colubridae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4384C0B" w14:textId="77777777" w:rsidR="00DB322C" w:rsidRPr="00DB322C" w:rsidRDefault="00DB322C" w:rsidP="009D0C17">
            <w:pPr>
              <w:rPr>
                <w:rFonts w:cs="Arial"/>
                <w:i/>
                <w:sz w:val="20"/>
                <w:szCs w:val="20"/>
              </w:rPr>
            </w:pPr>
            <w:r w:rsidRPr="00DB322C">
              <w:rPr>
                <w:rFonts w:cs="Arial"/>
                <w:i/>
                <w:sz w:val="20"/>
                <w:szCs w:val="20"/>
              </w:rPr>
              <w:t>Storeia storerioides</w:t>
            </w:r>
          </w:p>
        </w:tc>
        <w:tc>
          <w:tcPr>
            <w:tcW w:w="2410" w:type="dxa"/>
            <w:tcBorders>
              <w:top w:val="single" w:sz="4" w:space="0" w:color="auto"/>
              <w:left w:val="single" w:sz="4" w:space="0" w:color="auto"/>
              <w:bottom w:val="single" w:sz="4" w:space="0" w:color="auto"/>
              <w:right w:val="single" w:sz="4" w:space="0" w:color="auto"/>
            </w:tcBorders>
            <w:vAlign w:val="center"/>
          </w:tcPr>
          <w:p w14:paraId="5ECA3F59" w14:textId="77777777" w:rsidR="00DB322C" w:rsidRPr="00DB322C" w:rsidRDefault="00DB322C" w:rsidP="009D0C17">
            <w:pPr>
              <w:rPr>
                <w:rFonts w:cs="Arial"/>
                <w:sz w:val="20"/>
                <w:szCs w:val="20"/>
              </w:rPr>
            </w:pPr>
            <w:r w:rsidRPr="00DB322C">
              <w:rPr>
                <w:rFonts w:cs="Arial"/>
                <w:sz w:val="20"/>
                <w:szCs w:val="20"/>
              </w:rPr>
              <w:t>Culebra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FED351E"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A1B7613" w14:textId="77777777" w:rsidR="00DB322C" w:rsidRPr="00DB322C" w:rsidRDefault="00DB322C" w:rsidP="009D0C17">
            <w:pPr>
              <w:rPr>
                <w:rFonts w:cs="Arial"/>
                <w:sz w:val="20"/>
                <w:szCs w:val="20"/>
              </w:rPr>
            </w:pPr>
          </w:p>
        </w:tc>
      </w:tr>
      <w:tr w:rsidR="00DB322C" w:rsidRPr="00DB322C" w14:paraId="14FF9584"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1016E751" w14:textId="77777777" w:rsidR="00DB322C" w:rsidRPr="00DB322C" w:rsidRDefault="00DB322C" w:rsidP="009D0C17">
            <w:pPr>
              <w:rPr>
                <w:rFonts w:cs="Arial"/>
                <w:sz w:val="20"/>
                <w:szCs w:val="20"/>
              </w:rPr>
            </w:pPr>
            <w:r w:rsidRPr="00DB322C">
              <w:rPr>
                <w:rFonts w:cs="Arial"/>
                <w:sz w:val="20"/>
                <w:szCs w:val="20"/>
              </w:rPr>
              <w:t>Colubridae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9B4C3C6" w14:textId="77777777" w:rsidR="00DB322C" w:rsidRPr="00DB322C" w:rsidRDefault="00DB322C" w:rsidP="009D0C17">
            <w:pPr>
              <w:rPr>
                <w:rFonts w:cs="Arial"/>
                <w:i/>
                <w:sz w:val="20"/>
                <w:szCs w:val="20"/>
              </w:rPr>
            </w:pPr>
            <w:r w:rsidRPr="00DB322C">
              <w:rPr>
                <w:rFonts w:cs="Arial"/>
                <w:i/>
                <w:sz w:val="20"/>
                <w:szCs w:val="20"/>
              </w:rPr>
              <w:t>Tantilla calamarina</w:t>
            </w:r>
          </w:p>
        </w:tc>
        <w:tc>
          <w:tcPr>
            <w:tcW w:w="2410" w:type="dxa"/>
            <w:tcBorders>
              <w:top w:val="single" w:sz="4" w:space="0" w:color="auto"/>
              <w:left w:val="single" w:sz="4" w:space="0" w:color="auto"/>
              <w:bottom w:val="single" w:sz="4" w:space="0" w:color="auto"/>
              <w:right w:val="single" w:sz="4" w:space="0" w:color="auto"/>
            </w:tcBorders>
            <w:vAlign w:val="center"/>
          </w:tcPr>
          <w:p w14:paraId="06C7695C" w14:textId="77777777" w:rsidR="00DB322C" w:rsidRPr="00DB322C" w:rsidRDefault="00DB322C" w:rsidP="009D0C17">
            <w:pPr>
              <w:rPr>
                <w:rFonts w:cs="Arial"/>
                <w:sz w:val="20"/>
                <w:szCs w:val="20"/>
              </w:rPr>
            </w:pPr>
            <w:r w:rsidRPr="00DB322C">
              <w:rPr>
                <w:rFonts w:cs="Arial"/>
                <w:sz w:val="20"/>
                <w:szCs w:val="20"/>
              </w:rPr>
              <w:t>Culebra ciempiés del Pacífico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B21AD83" w14:textId="77777777" w:rsidR="00DB322C" w:rsidRPr="00DB322C" w:rsidRDefault="00DB322C" w:rsidP="009D0C17">
            <w:pPr>
              <w:rPr>
                <w:rFonts w:cs="Arial"/>
                <w:sz w:val="20"/>
                <w:szCs w:val="20"/>
              </w:rPr>
            </w:pPr>
            <w:r w:rsidRPr="00DB322C">
              <w:rPr>
                <w:rFonts w:cs="Arial"/>
                <w:sz w:val="20"/>
                <w:szCs w:val="20"/>
              </w:rPr>
              <w:t>Sujeta a protección especial</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60A522E" w14:textId="77777777" w:rsidR="00DB322C" w:rsidRPr="00DB322C" w:rsidRDefault="00DB322C" w:rsidP="009D0C17">
            <w:pPr>
              <w:rPr>
                <w:rFonts w:cs="Arial"/>
                <w:sz w:val="20"/>
                <w:szCs w:val="20"/>
              </w:rPr>
            </w:pPr>
          </w:p>
        </w:tc>
      </w:tr>
      <w:tr w:rsidR="00DB322C" w:rsidRPr="00DB322C" w14:paraId="5200C8BC"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2C17A486" w14:textId="77777777" w:rsidR="00DB322C" w:rsidRPr="00DB322C" w:rsidRDefault="00DB322C" w:rsidP="009D0C17">
            <w:pPr>
              <w:rPr>
                <w:rFonts w:cs="Arial"/>
                <w:sz w:val="20"/>
                <w:szCs w:val="20"/>
              </w:rPr>
            </w:pPr>
            <w:r w:rsidRPr="00DB322C">
              <w:rPr>
                <w:rFonts w:cs="Arial"/>
                <w:sz w:val="20"/>
                <w:szCs w:val="20"/>
              </w:rPr>
              <w:t>Phrynosomatidae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20F6BAB" w14:textId="77777777" w:rsidR="00DB322C" w:rsidRPr="00DB322C" w:rsidRDefault="00DB322C" w:rsidP="009D0C17">
            <w:pPr>
              <w:rPr>
                <w:rFonts w:cs="Arial"/>
                <w:i/>
                <w:sz w:val="20"/>
                <w:szCs w:val="20"/>
              </w:rPr>
            </w:pPr>
            <w:r w:rsidRPr="00DB322C">
              <w:rPr>
                <w:rFonts w:cs="Arial"/>
                <w:i/>
                <w:sz w:val="20"/>
                <w:szCs w:val="20"/>
              </w:rPr>
              <w:t>Sceloporus grammicus</w:t>
            </w:r>
          </w:p>
        </w:tc>
        <w:tc>
          <w:tcPr>
            <w:tcW w:w="2410" w:type="dxa"/>
            <w:tcBorders>
              <w:top w:val="single" w:sz="4" w:space="0" w:color="auto"/>
              <w:left w:val="single" w:sz="4" w:space="0" w:color="auto"/>
              <w:bottom w:val="single" w:sz="4" w:space="0" w:color="auto"/>
              <w:right w:val="single" w:sz="4" w:space="0" w:color="auto"/>
            </w:tcBorders>
            <w:vAlign w:val="center"/>
          </w:tcPr>
          <w:p w14:paraId="44A2416F" w14:textId="77777777" w:rsidR="00DB322C" w:rsidRPr="00DB322C" w:rsidRDefault="00DB322C" w:rsidP="009D0C17">
            <w:pPr>
              <w:rPr>
                <w:rFonts w:cs="Arial"/>
                <w:sz w:val="20"/>
                <w:szCs w:val="20"/>
              </w:rPr>
            </w:pPr>
            <w:r w:rsidRPr="00DB322C">
              <w:rPr>
                <w:rFonts w:cs="Arial"/>
                <w:sz w:val="20"/>
                <w:szCs w:val="20"/>
              </w:rPr>
              <w:t>Lagartija espinosa de mezquite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FB50FA6" w14:textId="77777777" w:rsidR="00DB322C" w:rsidRPr="00DB322C" w:rsidRDefault="00DB322C" w:rsidP="009D0C17">
            <w:pPr>
              <w:rPr>
                <w:rFonts w:cs="Arial"/>
                <w:sz w:val="20"/>
                <w:szCs w:val="20"/>
              </w:rPr>
            </w:pPr>
            <w:r w:rsidRPr="00DB322C">
              <w:rPr>
                <w:rFonts w:cs="Arial"/>
                <w:sz w:val="20"/>
                <w:szCs w:val="20"/>
              </w:rPr>
              <w:t>Amenazada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026225C" w14:textId="77777777" w:rsidR="00DB322C" w:rsidRPr="00DB322C" w:rsidRDefault="00DB322C" w:rsidP="009D0C17">
            <w:pPr>
              <w:rPr>
                <w:rFonts w:cs="Arial"/>
                <w:sz w:val="20"/>
                <w:szCs w:val="20"/>
              </w:rPr>
            </w:pPr>
          </w:p>
        </w:tc>
      </w:tr>
      <w:tr w:rsidR="00DB322C" w:rsidRPr="00DB322C" w14:paraId="22C18ACC"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0321BFAD" w14:textId="77777777" w:rsidR="00DB322C" w:rsidRPr="00DB322C" w:rsidRDefault="00DB322C" w:rsidP="009D0C17">
            <w:pPr>
              <w:rPr>
                <w:rFonts w:cs="Arial"/>
                <w:sz w:val="20"/>
                <w:szCs w:val="20"/>
              </w:rPr>
            </w:pPr>
            <w:r w:rsidRPr="00DB322C">
              <w:rPr>
                <w:rFonts w:cs="Arial"/>
                <w:sz w:val="20"/>
                <w:szCs w:val="20"/>
              </w:rPr>
              <w:t>Phrynosomatidae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0C2F683" w14:textId="77777777" w:rsidR="00DB322C" w:rsidRPr="00DB322C" w:rsidRDefault="00DB322C" w:rsidP="009D0C17">
            <w:pPr>
              <w:rPr>
                <w:rFonts w:cs="Arial"/>
                <w:i/>
                <w:sz w:val="20"/>
                <w:szCs w:val="20"/>
              </w:rPr>
            </w:pPr>
            <w:r w:rsidRPr="00DB322C">
              <w:rPr>
                <w:rFonts w:cs="Arial"/>
                <w:i/>
                <w:sz w:val="20"/>
                <w:szCs w:val="20"/>
              </w:rPr>
              <w:t>Sceloporus horridus</w:t>
            </w:r>
          </w:p>
        </w:tc>
        <w:tc>
          <w:tcPr>
            <w:tcW w:w="2410" w:type="dxa"/>
            <w:tcBorders>
              <w:top w:val="single" w:sz="4" w:space="0" w:color="auto"/>
              <w:left w:val="single" w:sz="4" w:space="0" w:color="auto"/>
              <w:bottom w:val="single" w:sz="4" w:space="0" w:color="auto"/>
              <w:right w:val="single" w:sz="4" w:space="0" w:color="auto"/>
            </w:tcBorders>
            <w:vAlign w:val="center"/>
          </w:tcPr>
          <w:p w14:paraId="1277CEF2" w14:textId="77777777" w:rsidR="00DB322C" w:rsidRPr="00DB322C" w:rsidRDefault="00DB322C" w:rsidP="009D0C17">
            <w:pPr>
              <w:rPr>
                <w:rFonts w:cs="Arial"/>
                <w:sz w:val="20"/>
                <w:szCs w:val="20"/>
              </w:rPr>
            </w:pPr>
            <w:r w:rsidRPr="00DB322C">
              <w:rPr>
                <w:rFonts w:cs="Arial"/>
                <w:sz w:val="20"/>
                <w:szCs w:val="20"/>
              </w:rPr>
              <w:t>Lagartija espinosa del Pacífico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94ACBBE"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57709D8" w14:textId="77777777" w:rsidR="00DB322C" w:rsidRPr="00DB322C" w:rsidRDefault="00DB322C" w:rsidP="009D0C17">
            <w:pPr>
              <w:rPr>
                <w:rFonts w:cs="Arial"/>
                <w:sz w:val="20"/>
                <w:szCs w:val="20"/>
              </w:rPr>
            </w:pPr>
          </w:p>
        </w:tc>
      </w:tr>
      <w:tr w:rsidR="00DB322C" w:rsidRPr="00DB322C" w14:paraId="6276E0F7"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75F67A17" w14:textId="77777777" w:rsidR="00DB322C" w:rsidRPr="00DB322C" w:rsidRDefault="00DB322C" w:rsidP="009D0C17">
            <w:pPr>
              <w:rPr>
                <w:rFonts w:cs="Arial"/>
                <w:sz w:val="20"/>
                <w:szCs w:val="20"/>
              </w:rPr>
            </w:pPr>
            <w:r w:rsidRPr="00DB322C">
              <w:rPr>
                <w:rFonts w:cs="Arial"/>
                <w:sz w:val="20"/>
                <w:szCs w:val="20"/>
              </w:rPr>
              <w:t>Phrynosomatidae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BB6B739" w14:textId="77777777" w:rsidR="00DB322C" w:rsidRPr="00DB322C" w:rsidRDefault="00DB322C" w:rsidP="009D0C17">
            <w:pPr>
              <w:rPr>
                <w:rFonts w:cs="Arial"/>
                <w:i/>
                <w:sz w:val="20"/>
                <w:szCs w:val="20"/>
              </w:rPr>
            </w:pPr>
            <w:r w:rsidRPr="00DB322C">
              <w:rPr>
                <w:rFonts w:cs="Arial"/>
                <w:i/>
                <w:sz w:val="20"/>
                <w:szCs w:val="20"/>
              </w:rPr>
              <w:t>Urosaurus bicarinatus</w:t>
            </w:r>
          </w:p>
        </w:tc>
        <w:tc>
          <w:tcPr>
            <w:tcW w:w="2410" w:type="dxa"/>
            <w:tcBorders>
              <w:top w:val="single" w:sz="4" w:space="0" w:color="auto"/>
              <w:left w:val="single" w:sz="4" w:space="0" w:color="auto"/>
              <w:bottom w:val="single" w:sz="4" w:space="0" w:color="auto"/>
              <w:right w:val="single" w:sz="4" w:space="0" w:color="auto"/>
            </w:tcBorders>
            <w:vAlign w:val="center"/>
          </w:tcPr>
          <w:p w14:paraId="7B9FCAB6" w14:textId="77777777" w:rsidR="00DB322C" w:rsidRPr="00DB322C" w:rsidRDefault="00DB322C" w:rsidP="009D0C17">
            <w:pPr>
              <w:rPr>
                <w:rFonts w:cs="Arial"/>
                <w:sz w:val="20"/>
                <w:szCs w:val="20"/>
              </w:rPr>
            </w:pPr>
            <w:r w:rsidRPr="00DB322C">
              <w:rPr>
                <w:rFonts w:cs="Arial"/>
                <w:sz w:val="20"/>
                <w:szCs w:val="20"/>
              </w:rPr>
              <w:t>Lagartija de árbol del Pacífico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C30B37C"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3627031" w14:textId="77777777" w:rsidR="00DB322C" w:rsidRPr="00DB322C" w:rsidRDefault="00DB322C" w:rsidP="009D0C17">
            <w:pPr>
              <w:rPr>
                <w:rFonts w:cs="Arial"/>
                <w:sz w:val="20"/>
                <w:szCs w:val="20"/>
              </w:rPr>
            </w:pPr>
          </w:p>
        </w:tc>
      </w:tr>
      <w:tr w:rsidR="00DB322C" w:rsidRPr="00DB322C" w14:paraId="773D8FDF"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05A1436B" w14:textId="77777777" w:rsidR="00DB322C" w:rsidRPr="00DB322C" w:rsidRDefault="00DB322C" w:rsidP="009D0C17">
            <w:pPr>
              <w:rPr>
                <w:rFonts w:cs="Arial"/>
                <w:sz w:val="20"/>
                <w:szCs w:val="20"/>
              </w:rPr>
            </w:pPr>
            <w:r w:rsidRPr="00DB322C">
              <w:rPr>
                <w:rFonts w:cs="Arial"/>
                <w:sz w:val="20"/>
                <w:szCs w:val="20"/>
              </w:rPr>
              <w:t>Scincidae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6A411A0" w14:textId="77777777" w:rsidR="00DB322C" w:rsidRPr="00DB322C" w:rsidRDefault="00DB322C" w:rsidP="009D0C17">
            <w:pPr>
              <w:rPr>
                <w:rFonts w:cs="Arial"/>
                <w:i/>
                <w:sz w:val="20"/>
                <w:szCs w:val="20"/>
              </w:rPr>
            </w:pPr>
            <w:r w:rsidRPr="00DB322C">
              <w:rPr>
                <w:rFonts w:cs="Arial"/>
                <w:i/>
                <w:sz w:val="20"/>
                <w:szCs w:val="20"/>
              </w:rPr>
              <w:t>Plestiodon brevirostris</w:t>
            </w:r>
          </w:p>
        </w:tc>
        <w:tc>
          <w:tcPr>
            <w:tcW w:w="2410" w:type="dxa"/>
            <w:tcBorders>
              <w:top w:val="single" w:sz="4" w:space="0" w:color="auto"/>
              <w:left w:val="single" w:sz="4" w:space="0" w:color="auto"/>
              <w:bottom w:val="single" w:sz="4" w:space="0" w:color="auto"/>
              <w:right w:val="single" w:sz="4" w:space="0" w:color="auto"/>
            </w:tcBorders>
            <w:vAlign w:val="center"/>
          </w:tcPr>
          <w:p w14:paraId="2F44F1FB" w14:textId="77777777" w:rsidR="00DB322C" w:rsidRPr="00DB322C" w:rsidRDefault="00DB322C" w:rsidP="009D0C17">
            <w:pPr>
              <w:rPr>
                <w:rFonts w:cs="Arial"/>
                <w:sz w:val="20"/>
                <w:szCs w:val="20"/>
              </w:rPr>
            </w:pPr>
            <w:r w:rsidRPr="00DB322C">
              <w:rPr>
                <w:rFonts w:cs="Arial"/>
                <w:sz w:val="20"/>
                <w:szCs w:val="20"/>
              </w:rPr>
              <w:t>Eslizón chato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303EF46"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8FEEFAD" w14:textId="77777777" w:rsidR="00DB322C" w:rsidRPr="00DB322C" w:rsidRDefault="00DB322C" w:rsidP="009D0C17">
            <w:pPr>
              <w:rPr>
                <w:rFonts w:cs="Arial"/>
                <w:sz w:val="20"/>
                <w:szCs w:val="20"/>
              </w:rPr>
            </w:pPr>
          </w:p>
        </w:tc>
      </w:tr>
      <w:tr w:rsidR="00DB322C" w:rsidRPr="00DB322C" w14:paraId="5A6BA137"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0FC54E8F" w14:textId="77777777" w:rsidR="00DB322C" w:rsidRPr="00DB322C" w:rsidRDefault="00DB322C" w:rsidP="009D0C17">
            <w:pPr>
              <w:rPr>
                <w:rFonts w:cs="Arial"/>
                <w:sz w:val="20"/>
                <w:szCs w:val="20"/>
              </w:rPr>
            </w:pPr>
            <w:r w:rsidRPr="00DB322C">
              <w:rPr>
                <w:rFonts w:cs="Arial"/>
                <w:sz w:val="20"/>
                <w:szCs w:val="20"/>
              </w:rPr>
              <w:t>Teiidae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F6370D5" w14:textId="77777777" w:rsidR="00DB322C" w:rsidRPr="00DB322C" w:rsidRDefault="00DB322C" w:rsidP="009D0C17">
            <w:pPr>
              <w:rPr>
                <w:rFonts w:cs="Arial"/>
                <w:i/>
                <w:sz w:val="20"/>
                <w:szCs w:val="20"/>
              </w:rPr>
            </w:pPr>
            <w:r w:rsidRPr="00DB322C">
              <w:rPr>
                <w:rFonts w:cs="Arial"/>
                <w:i/>
                <w:sz w:val="20"/>
                <w:szCs w:val="20"/>
              </w:rPr>
              <w:t>Aspidoscelis gularis</w:t>
            </w:r>
          </w:p>
        </w:tc>
        <w:tc>
          <w:tcPr>
            <w:tcW w:w="2410" w:type="dxa"/>
            <w:tcBorders>
              <w:top w:val="single" w:sz="4" w:space="0" w:color="auto"/>
              <w:left w:val="single" w:sz="4" w:space="0" w:color="auto"/>
              <w:bottom w:val="single" w:sz="4" w:space="0" w:color="auto"/>
              <w:right w:val="single" w:sz="4" w:space="0" w:color="auto"/>
            </w:tcBorders>
            <w:vAlign w:val="center"/>
          </w:tcPr>
          <w:p w14:paraId="44EC6DA6" w14:textId="77777777" w:rsidR="00DB322C" w:rsidRPr="00DB322C" w:rsidRDefault="00DB322C" w:rsidP="009D0C17">
            <w:pPr>
              <w:rPr>
                <w:rFonts w:cs="Arial"/>
                <w:sz w:val="20"/>
                <w:szCs w:val="20"/>
              </w:rPr>
            </w:pPr>
            <w:r w:rsidRPr="00DB322C">
              <w:rPr>
                <w:rFonts w:cs="Arial"/>
                <w:sz w:val="20"/>
                <w:szCs w:val="20"/>
              </w:rPr>
              <w:t>Huico pinto del noreste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D376414"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10726E4" w14:textId="77777777" w:rsidR="00DB322C" w:rsidRPr="00DB322C" w:rsidRDefault="00DB322C" w:rsidP="009D0C17">
            <w:pPr>
              <w:rPr>
                <w:rFonts w:cs="Arial"/>
                <w:sz w:val="20"/>
                <w:szCs w:val="20"/>
              </w:rPr>
            </w:pPr>
          </w:p>
        </w:tc>
      </w:tr>
      <w:tr w:rsidR="00DB322C" w:rsidRPr="00DB322C" w14:paraId="04297549"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6E149125" w14:textId="77777777" w:rsidR="00DB322C" w:rsidRPr="00DB322C" w:rsidRDefault="00DB322C" w:rsidP="009D0C17">
            <w:pPr>
              <w:rPr>
                <w:rFonts w:cs="Arial"/>
                <w:sz w:val="20"/>
                <w:szCs w:val="20"/>
              </w:rPr>
            </w:pPr>
            <w:r w:rsidRPr="00DB322C">
              <w:rPr>
                <w:rFonts w:cs="Arial"/>
                <w:sz w:val="20"/>
                <w:szCs w:val="20"/>
              </w:rPr>
              <w:t>Viperidae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611344D" w14:textId="77777777" w:rsidR="00DB322C" w:rsidRPr="00DB322C" w:rsidRDefault="00DB322C" w:rsidP="009D0C17">
            <w:pPr>
              <w:rPr>
                <w:rFonts w:cs="Arial"/>
                <w:i/>
                <w:sz w:val="20"/>
                <w:szCs w:val="20"/>
              </w:rPr>
            </w:pPr>
            <w:r w:rsidRPr="00DB322C">
              <w:rPr>
                <w:rFonts w:cs="Arial"/>
                <w:i/>
                <w:sz w:val="20"/>
                <w:szCs w:val="20"/>
              </w:rPr>
              <w:t>Crotalus simus</w:t>
            </w:r>
          </w:p>
        </w:tc>
        <w:tc>
          <w:tcPr>
            <w:tcW w:w="2410" w:type="dxa"/>
            <w:tcBorders>
              <w:top w:val="single" w:sz="4" w:space="0" w:color="auto"/>
              <w:left w:val="single" w:sz="4" w:space="0" w:color="auto"/>
              <w:bottom w:val="single" w:sz="4" w:space="0" w:color="auto"/>
              <w:right w:val="single" w:sz="4" w:space="0" w:color="auto"/>
            </w:tcBorders>
            <w:vAlign w:val="center"/>
          </w:tcPr>
          <w:p w14:paraId="7D102B30" w14:textId="77777777" w:rsidR="00DB322C" w:rsidRPr="00DB322C" w:rsidRDefault="00DB322C" w:rsidP="009D0C17">
            <w:pPr>
              <w:rPr>
                <w:rFonts w:cs="Arial"/>
                <w:sz w:val="20"/>
                <w:szCs w:val="20"/>
              </w:rPr>
            </w:pPr>
            <w:r w:rsidRPr="00DB322C">
              <w:rPr>
                <w:rFonts w:cs="Arial"/>
                <w:sz w:val="20"/>
                <w:szCs w:val="20"/>
              </w:rPr>
              <w:t>Víbora de cascabel centroamericana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055B9A2" w14:textId="77777777" w:rsidR="00DB322C" w:rsidRPr="00DB322C" w:rsidRDefault="00DB322C" w:rsidP="009D0C17">
            <w:pPr>
              <w:rPr>
                <w:rFonts w:cs="Arial"/>
                <w:sz w:val="20"/>
                <w:szCs w:val="20"/>
              </w:rPr>
            </w:pPr>
            <w:r w:rsidRPr="00DB322C">
              <w:rPr>
                <w:rFonts w:cs="Arial"/>
                <w:sz w:val="20"/>
                <w:szCs w:val="20"/>
              </w:rPr>
              <w:t>Sujeta a protección especial</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3BF7CF4" w14:textId="77777777" w:rsidR="00DB322C" w:rsidRPr="00DB322C" w:rsidRDefault="00DB322C" w:rsidP="009D0C17">
            <w:pPr>
              <w:rPr>
                <w:rFonts w:cs="Arial"/>
                <w:sz w:val="20"/>
                <w:szCs w:val="20"/>
              </w:rPr>
            </w:pPr>
          </w:p>
        </w:tc>
      </w:tr>
      <w:tr w:rsidR="00DB322C" w:rsidRPr="00DB322C" w14:paraId="24BE87CA"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4585206D" w14:textId="77777777" w:rsidR="00DB322C" w:rsidRPr="00DB322C" w:rsidRDefault="00DB322C" w:rsidP="009D0C17">
            <w:pPr>
              <w:rPr>
                <w:rFonts w:cs="Arial"/>
                <w:sz w:val="20"/>
                <w:szCs w:val="20"/>
              </w:rPr>
            </w:pPr>
            <w:r w:rsidRPr="00DB322C">
              <w:rPr>
                <w:rFonts w:cs="Arial"/>
                <w:sz w:val="20"/>
                <w:szCs w:val="20"/>
              </w:rPr>
              <w:t>Viperidae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F39C433" w14:textId="77777777" w:rsidR="00DB322C" w:rsidRPr="00DB322C" w:rsidRDefault="00DB322C" w:rsidP="009D0C17">
            <w:pPr>
              <w:rPr>
                <w:rFonts w:cs="Arial"/>
                <w:i/>
                <w:sz w:val="20"/>
                <w:szCs w:val="20"/>
              </w:rPr>
            </w:pPr>
            <w:r w:rsidRPr="00DB322C">
              <w:rPr>
                <w:rFonts w:cs="Arial"/>
                <w:i/>
                <w:sz w:val="20"/>
                <w:szCs w:val="20"/>
              </w:rPr>
              <w:t>Crotalus triseriatus</w:t>
            </w:r>
          </w:p>
        </w:tc>
        <w:tc>
          <w:tcPr>
            <w:tcW w:w="2410" w:type="dxa"/>
            <w:tcBorders>
              <w:top w:val="single" w:sz="4" w:space="0" w:color="auto"/>
              <w:left w:val="single" w:sz="4" w:space="0" w:color="auto"/>
              <w:bottom w:val="single" w:sz="4" w:space="0" w:color="auto"/>
              <w:right w:val="single" w:sz="4" w:space="0" w:color="auto"/>
            </w:tcBorders>
            <w:vAlign w:val="center"/>
          </w:tcPr>
          <w:p w14:paraId="0628A0C3" w14:textId="77777777" w:rsidR="00DB322C" w:rsidRPr="00DB322C" w:rsidRDefault="00DB322C" w:rsidP="009D0C17">
            <w:pPr>
              <w:rPr>
                <w:rFonts w:cs="Arial"/>
                <w:sz w:val="20"/>
                <w:szCs w:val="20"/>
              </w:rPr>
            </w:pPr>
            <w:r w:rsidRPr="00DB322C">
              <w:rPr>
                <w:rFonts w:cs="Arial"/>
                <w:sz w:val="20"/>
                <w:szCs w:val="20"/>
              </w:rPr>
              <w:t>Vibora de cascabel transvolcánica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FAC1036"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6F6CA5F" w14:textId="77777777" w:rsidR="00DB322C" w:rsidRPr="00DB322C" w:rsidRDefault="00DB322C" w:rsidP="009D0C17">
            <w:pPr>
              <w:rPr>
                <w:rFonts w:cs="Arial"/>
                <w:sz w:val="20"/>
                <w:szCs w:val="20"/>
              </w:rPr>
            </w:pPr>
            <w:r w:rsidRPr="00DB322C">
              <w:rPr>
                <w:rFonts w:cs="Arial"/>
                <w:sz w:val="20"/>
                <w:szCs w:val="20"/>
              </w:rPr>
              <w:t>Endémica</w:t>
            </w:r>
          </w:p>
        </w:tc>
      </w:tr>
      <w:tr w:rsidR="00DB322C" w:rsidRPr="00DB322C" w14:paraId="4DAD68B9" w14:textId="77777777" w:rsidTr="00DB322C">
        <w:trPr>
          <w:trHeight w:val="4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tcPr>
          <w:p w14:paraId="3C6C0BBA" w14:textId="77777777" w:rsidR="00DB322C" w:rsidRPr="00DB322C" w:rsidRDefault="00DB322C" w:rsidP="009D0C17">
            <w:pPr>
              <w:rPr>
                <w:rFonts w:cs="Arial"/>
                <w:b/>
                <w:sz w:val="20"/>
                <w:szCs w:val="20"/>
              </w:rPr>
            </w:pPr>
            <w:r w:rsidRPr="00DB322C">
              <w:rPr>
                <w:rFonts w:cs="Arial"/>
                <w:b/>
                <w:sz w:val="20"/>
                <w:szCs w:val="20"/>
              </w:rPr>
              <w:t>MAMÍFEROS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80AB304" w14:textId="77777777" w:rsidR="00DB322C" w:rsidRPr="00DB322C" w:rsidRDefault="00DB322C" w:rsidP="009D0C17">
            <w:pPr>
              <w:rPr>
                <w:rFonts w:cs="Arial"/>
                <w:i/>
                <w:sz w:val="20"/>
                <w:szCs w:val="20"/>
              </w:rPr>
            </w:pPr>
          </w:p>
        </w:tc>
        <w:tc>
          <w:tcPr>
            <w:tcW w:w="2410" w:type="dxa"/>
            <w:tcBorders>
              <w:top w:val="single" w:sz="4" w:space="0" w:color="auto"/>
              <w:left w:val="single" w:sz="4" w:space="0" w:color="auto"/>
              <w:bottom w:val="single" w:sz="4" w:space="0" w:color="auto"/>
              <w:right w:val="single" w:sz="4" w:space="0" w:color="auto"/>
            </w:tcBorders>
            <w:vAlign w:val="center"/>
          </w:tcPr>
          <w:p w14:paraId="6D826F20" w14:textId="77777777" w:rsidR="00DB322C" w:rsidRPr="00DB322C" w:rsidRDefault="00DB322C" w:rsidP="009D0C17">
            <w:pPr>
              <w:rPr>
                <w:rFonts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FEE1430" w14:textId="77777777" w:rsidR="00DB322C" w:rsidRPr="00DB322C" w:rsidRDefault="00DB322C" w:rsidP="009D0C17">
            <w:pPr>
              <w:rPr>
                <w:rFonts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B894F21" w14:textId="77777777" w:rsidR="00DB322C" w:rsidRPr="00DB322C" w:rsidRDefault="00DB322C" w:rsidP="009D0C17">
            <w:pPr>
              <w:rPr>
                <w:rFonts w:cs="Arial"/>
                <w:sz w:val="20"/>
                <w:szCs w:val="20"/>
              </w:rPr>
            </w:pPr>
          </w:p>
        </w:tc>
      </w:tr>
      <w:tr w:rsidR="00DB322C" w:rsidRPr="00DB322C" w14:paraId="380B3D62" w14:textId="77777777" w:rsidTr="00DB322C">
        <w:trPr>
          <w:trHeight w:val="408"/>
        </w:trPr>
        <w:tc>
          <w:tcPr>
            <w:tcW w:w="1809" w:type="dxa"/>
            <w:shd w:val="clear" w:color="auto" w:fill="auto"/>
            <w:vAlign w:val="center"/>
          </w:tcPr>
          <w:p w14:paraId="109762D8" w14:textId="77777777" w:rsidR="00DB322C" w:rsidRPr="00DB322C" w:rsidRDefault="00DB322C" w:rsidP="009D0C17">
            <w:pPr>
              <w:rPr>
                <w:rFonts w:cs="Arial"/>
                <w:sz w:val="20"/>
                <w:szCs w:val="20"/>
              </w:rPr>
            </w:pPr>
            <w:r w:rsidRPr="00DB322C">
              <w:rPr>
                <w:rFonts w:cs="Arial"/>
                <w:sz w:val="20"/>
                <w:szCs w:val="20"/>
              </w:rPr>
              <w:t>Canidae</w:t>
            </w:r>
          </w:p>
        </w:tc>
        <w:tc>
          <w:tcPr>
            <w:tcW w:w="2410" w:type="dxa"/>
            <w:shd w:val="clear" w:color="auto" w:fill="auto"/>
            <w:vAlign w:val="center"/>
          </w:tcPr>
          <w:p w14:paraId="1AB79F95" w14:textId="77777777" w:rsidR="00DB322C" w:rsidRPr="00DB322C" w:rsidRDefault="00DB322C" w:rsidP="009D0C17">
            <w:pPr>
              <w:rPr>
                <w:rFonts w:cs="Arial"/>
                <w:i/>
                <w:sz w:val="20"/>
                <w:szCs w:val="20"/>
              </w:rPr>
            </w:pPr>
            <w:r w:rsidRPr="00DB322C">
              <w:rPr>
                <w:rFonts w:cs="Arial"/>
                <w:i/>
                <w:sz w:val="20"/>
                <w:szCs w:val="20"/>
              </w:rPr>
              <w:t>Canis latrans</w:t>
            </w:r>
          </w:p>
        </w:tc>
        <w:tc>
          <w:tcPr>
            <w:tcW w:w="2410" w:type="dxa"/>
            <w:vAlign w:val="center"/>
          </w:tcPr>
          <w:p w14:paraId="1171E9EE" w14:textId="77777777" w:rsidR="00DB322C" w:rsidRPr="00DB322C" w:rsidRDefault="00DB322C" w:rsidP="009D0C17">
            <w:pPr>
              <w:rPr>
                <w:rFonts w:cs="Arial"/>
                <w:sz w:val="20"/>
                <w:szCs w:val="20"/>
              </w:rPr>
            </w:pPr>
            <w:r w:rsidRPr="00DB322C">
              <w:rPr>
                <w:rFonts w:cs="Arial"/>
                <w:sz w:val="20"/>
                <w:szCs w:val="20"/>
              </w:rPr>
              <w:t>Coyote</w:t>
            </w:r>
          </w:p>
        </w:tc>
        <w:tc>
          <w:tcPr>
            <w:tcW w:w="1984" w:type="dxa"/>
            <w:shd w:val="clear" w:color="auto" w:fill="auto"/>
            <w:vAlign w:val="center"/>
          </w:tcPr>
          <w:p w14:paraId="5A27F7EC" w14:textId="77777777" w:rsidR="00DB322C" w:rsidRPr="00DB322C" w:rsidRDefault="00DB322C" w:rsidP="009D0C17">
            <w:pPr>
              <w:rPr>
                <w:rFonts w:cs="Arial"/>
                <w:sz w:val="20"/>
                <w:szCs w:val="20"/>
              </w:rPr>
            </w:pPr>
          </w:p>
        </w:tc>
        <w:tc>
          <w:tcPr>
            <w:tcW w:w="1418" w:type="dxa"/>
            <w:shd w:val="clear" w:color="auto" w:fill="auto"/>
            <w:vAlign w:val="center"/>
          </w:tcPr>
          <w:p w14:paraId="4A5EF5DF" w14:textId="77777777" w:rsidR="00DB322C" w:rsidRPr="00DB322C" w:rsidRDefault="00DB322C" w:rsidP="009D0C17">
            <w:pPr>
              <w:rPr>
                <w:rFonts w:cs="Arial"/>
                <w:sz w:val="20"/>
                <w:szCs w:val="20"/>
              </w:rPr>
            </w:pPr>
          </w:p>
        </w:tc>
      </w:tr>
      <w:tr w:rsidR="00DB322C" w:rsidRPr="00DB322C" w14:paraId="7BC72914" w14:textId="77777777" w:rsidTr="00DB322C">
        <w:trPr>
          <w:trHeight w:val="408"/>
        </w:trPr>
        <w:tc>
          <w:tcPr>
            <w:tcW w:w="1809" w:type="dxa"/>
            <w:shd w:val="clear" w:color="auto" w:fill="auto"/>
            <w:vAlign w:val="center"/>
          </w:tcPr>
          <w:p w14:paraId="223EBC7C" w14:textId="77777777" w:rsidR="00DB322C" w:rsidRPr="00DB322C" w:rsidRDefault="00DB322C" w:rsidP="009D0C17">
            <w:pPr>
              <w:rPr>
                <w:rFonts w:cs="Arial"/>
                <w:sz w:val="20"/>
                <w:szCs w:val="20"/>
              </w:rPr>
            </w:pPr>
            <w:r w:rsidRPr="00DB322C">
              <w:rPr>
                <w:rFonts w:cs="Arial"/>
                <w:sz w:val="20"/>
                <w:szCs w:val="20"/>
              </w:rPr>
              <w:t>Canidae</w:t>
            </w:r>
          </w:p>
        </w:tc>
        <w:tc>
          <w:tcPr>
            <w:tcW w:w="2410" w:type="dxa"/>
            <w:shd w:val="clear" w:color="auto" w:fill="auto"/>
            <w:vAlign w:val="center"/>
          </w:tcPr>
          <w:p w14:paraId="5BD19964" w14:textId="77777777" w:rsidR="00DB322C" w:rsidRPr="00DB322C" w:rsidRDefault="00DB322C" w:rsidP="009D0C17">
            <w:pPr>
              <w:rPr>
                <w:rFonts w:cs="Arial"/>
                <w:i/>
                <w:sz w:val="20"/>
                <w:szCs w:val="20"/>
              </w:rPr>
            </w:pPr>
            <w:r w:rsidRPr="00DB322C">
              <w:rPr>
                <w:rFonts w:cs="Arial"/>
                <w:i/>
                <w:sz w:val="20"/>
                <w:szCs w:val="20"/>
              </w:rPr>
              <w:t>Canis lupus baileyi</w:t>
            </w:r>
          </w:p>
        </w:tc>
        <w:tc>
          <w:tcPr>
            <w:tcW w:w="2410" w:type="dxa"/>
            <w:vAlign w:val="center"/>
          </w:tcPr>
          <w:p w14:paraId="12F681F3" w14:textId="77777777" w:rsidR="00DB322C" w:rsidRPr="00DB322C" w:rsidRDefault="00DB322C" w:rsidP="009D0C17">
            <w:pPr>
              <w:rPr>
                <w:rFonts w:cs="Arial"/>
                <w:sz w:val="20"/>
                <w:szCs w:val="20"/>
              </w:rPr>
            </w:pPr>
            <w:r w:rsidRPr="00DB322C">
              <w:rPr>
                <w:rFonts w:cs="Arial"/>
                <w:sz w:val="20"/>
                <w:szCs w:val="20"/>
              </w:rPr>
              <w:t>Lobo mexicano</w:t>
            </w:r>
          </w:p>
        </w:tc>
        <w:tc>
          <w:tcPr>
            <w:tcW w:w="1984" w:type="dxa"/>
            <w:shd w:val="clear" w:color="auto" w:fill="auto"/>
            <w:vAlign w:val="center"/>
          </w:tcPr>
          <w:p w14:paraId="15E3FAFB" w14:textId="77777777" w:rsidR="00DB322C" w:rsidRPr="00DB322C" w:rsidRDefault="00DB322C" w:rsidP="009D0C17">
            <w:pPr>
              <w:rPr>
                <w:rFonts w:cs="Arial"/>
                <w:sz w:val="20"/>
                <w:szCs w:val="20"/>
              </w:rPr>
            </w:pPr>
            <w:r w:rsidRPr="00DB322C">
              <w:rPr>
                <w:rFonts w:cs="Arial"/>
                <w:sz w:val="20"/>
                <w:szCs w:val="20"/>
              </w:rPr>
              <w:t>Extinto en la naturaleza</w:t>
            </w:r>
          </w:p>
        </w:tc>
        <w:tc>
          <w:tcPr>
            <w:tcW w:w="1418" w:type="dxa"/>
            <w:shd w:val="clear" w:color="auto" w:fill="auto"/>
            <w:vAlign w:val="center"/>
          </w:tcPr>
          <w:p w14:paraId="66202F65" w14:textId="77777777" w:rsidR="00DB322C" w:rsidRPr="00DB322C" w:rsidRDefault="00DB322C" w:rsidP="009D0C17">
            <w:pPr>
              <w:rPr>
                <w:rFonts w:cs="Arial"/>
                <w:sz w:val="20"/>
                <w:szCs w:val="20"/>
              </w:rPr>
            </w:pPr>
          </w:p>
        </w:tc>
      </w:tr>
      <w:tr w:rsidR="00DB322C" w:rsidRPr="00DB322C" w14:paraId="69CED890" w14:textId="77777777" w:rsidTr="00DB322C">
        <w:trPr>
          <w:trHeight w:val="408"/>
        </w:trPr>
        <w:tc>
          <w:tcPr>
            <w:tcW w:w="1809" w:type="dxa"/>
            <w:shd w:val="clear" w:color="auto" w:fill="auto"/>
            <w:vAlign w:val="center"/>
          </w:tcPr>
          <w:p w14:paraId="227FD9FB" w14:textId="77777777" w:rsidR="00DB322C" w:rsidRPr="00DB322C" w:rsidRDefault="00DB322C" w:rsidP="009D0C17">
            <w:pPr>
              <w:rPr>
                <w:rFonts w:cs="Arial"/>
                <w:sz w:val="20"/>
                <w:szCs w:val="20"/>
              </w:rPr>
            </w:pPr>
            <w:r w:rsidRPr="00DB322C">
              <w:rPr>
                <w:rFonts w:cs="Arial"/>
                <w:sz w:val="20"/>
                <w:szCs w:val="20"/>
              </w:rPr>
              <w:t>Canidae</w:t>
            </w:r>
          </w:p>
        </w:tc>
        <w:tc>
          <w:tcPr>
            <w:tcW w:w="2410" w:type="dxa"/>
            <w:shd w:val="clear" w:color="auto" w:fill="auto"/>
            <w:vAlign w:val="center"/>
          </w:tcPr>
          <w:p w14:paraId="1DDA3373" w14:textId="77777777" w:rsidR="00DB322C" w:rsidRPr="00DB322C" w:rsidRDefault="00DB322C" w:rsidP="009D0C17">
            <w:pPr>
              <w:rPr>
                <w:rFonts w:cs="Arial"/>
                <w:i/>
                <w:sz w:val="20"/>
                <w:szCs w:val="20"/>
              </w:rPr>
            </w:pPr>
            <w:r w:rsidRPr="00DB322C">
              <w:rPr>
                <w:rFonts w:cs="Arial"/>
                <w:i/>
                <w:sz w:val="20"/>
                <w:szCs w:val="20"/>
              </w:rPr>
              <w:t>Urocyon cinereoargenteus</w:t>
            </w:r>
          </w:p>
        </w:tc>
        <w:tc>
          <w:tcPr>
            <w:tcW w:w="2410" w:type="dxa"/>
            <w:vAlign w:val="center"/>
          </w:tcPr>
          <w:p w14:paraId="56F47E45" w14:textId="77777777" w:rsidR="00DB322C" w:rsidRPr="00DB322C" w:rsidRDefault="00DB322C" w:rsidP="009D0C17">
            <w:pPr>
              <w:rPr>
                <w:rFonts w:cs="Arial"/>
                <w:sz w:val="20"/>
                <w:szCs w:val="20"/>
              </w:rPr>
            </w:pPr>
            <w:r w:rsidRPr="00DB322C">
              <w:rPr>
                <w:rFonts w:cs="Arial"/>
                <w:sz w:val="20"/>
                <w:szCs w:val="20"/>
              </w:rPr>
              <w:t>Zorra gris</w:t>
            </w:r>
          </w:p>
        </w:tc>
        <w:tc>
          <w:tcPr>
            <w:tcW w:w="1984" w:type="dxa"/>
            <w:shd w:val="clear" w:color="auto" w:fill="auto"/>
            <w:vAlign w:val="center"/>
          </w:tcPr>
          <w:p w14:paraId="7C9CFF72" w14:textId="77777777" w:rsidR="00DB322C" w:rsidRPr="00DB322C" w:rsidRDefault="00DB322C" w:rsidP="009D0C17">
            <w:pPr>
              <w:rPr>
                <w:rFonts w:cs="Arial"/>
                <w:sz w:val="20"/>
                <w:szCs w:val="20"/>
              </w:rPr>
            </w:pPr>
          </w:p>
        </w:tc>
        <w:tc>
          <w:tcPr>
            <w:tcW w:w="1418" w:type="dxa"/>
            <w:shd w:val="clear" w:color="auto" w:fill="auto"/>
            <w:vAlign w:val="center"/>
          </w:tcPr>
          <w:p w14:paraId="2E00A536" w14:textId="77777777" w:rsidR="00DB322C" w:rsidRPr="00DB322C" w:rsidRDefault="00DB322C" w:rsidP="009D0C17">
            <w:pPr>
              <w:rPr>
                <w:rFonts w:cs="Arial"/>
                <w:sz w:val="20"/>
                <w:szCs w:val="20"/>
              </w:rPr>
            </w:pPr>
          </w:p>
        </w:tc>
      </w:tr>
      <w:tr w:rsidR="00DB322C" w:rsidRPr="00DB322C" w14:paraId="051F0128" w14:textId="77777777" w:rsidTr="00DB322C">
        <w:trPr>
          <w:trHeight w:val="408"/>
        </w:trPr>
        <w:tc>
          <w:tcPr>
            <w:tcW w:w="1809" w:type="dxa"/>
            <w:shd w:val="clear" w:color="auto" w:fill="auto"/>
            <w:vAlign w:val="center"/>
          </w:tcPr>
          <w:p w14:paraId="3F57053F" w14:textId="77777777" w:rsidR="00DB322C" w:rsidRPr="00DB322C" w:rsidRDefault="00DB322C" w:rsidP="009D0C17">
            <w:pPr>
              <w:rPr>
                <w:rFonts w:cs="Arial"/>
                <w:sz w:val="20"/>
                <w:szCs w:val="20"/>
              </w:rPr>
            </w:pPr>
            <w:r w:rsidRPr="00DB322C">
              <w:rPr>
                <w:rFonts w:cs="Arial"/>
                <w:sz w:val="20"/>
                <w:szCs w:val="20"/>
              </w:rPr>
              <w:t>Cervidae</w:t>
            </w:r>
          </w:p>
        </w:tc>
        <w:tc>
          <w:tcPr>
            <w:tcW w:w="2410" w:type="dxa"/>
            <w:shd w:val="clear" w:color="auto" w:fill="auto"/>
            <w:vAlign w:val="center"/>
          </w:tcPr>
          <w:p w14:paraId="0871222C" w14:textId="77777777" w:rsidR="00DB322C" w:rsidRPr="00DB322C" w:rsidRDefault="00DB322C" w:rsidP="009D0C17">
            <w:pPr>
              <w:rPr>
                <w:rFonts w:cs="Arial"/>
                <w:i/>
                <w:sz w:val="20"/>
                <w:szCs w:val="20"/>
              </w:rPr>
            </w:pPr>
            <w:r w:rsidRPr="00DB322C">
              <w:rPr>
                <w:rFonts w:cs="Arial"/>
                <w:i/>
                <w:sz w:val="20"/>
                <w:szCs w:val="20"/>
              </w:rPr>
              <w:t>Odocoileus virginianus</w:t>
            </w:r>
          </w:p>
        </w:tc>
        <w:tc>
          <w:tcPr>
            <w:tcW w:w="2410" w:type="dxa"/>
            <w:vAlign w:val="center"/>
          </w:tcPr>
          <w:p w14:paraId="7738B51E" w14:textId="77777777" w:rsidR="00DB322C" w:rsidRPr="00DB322C" w:rsidRDefault="00DB322C" w:rsidP="009D0C17">
            <w:pPr>
              <w:rPr>
                <w:rFonts w:cs="Arial"/>
                <w:sz w:val="20"/>
                <w:szCs w:val="20"/>
              </w:rPr>
            </w:pPr>
            <w:r w:rsidRPr="00DB322C">
              <w:rPr>
                <w:rFonts w:cs="Arial"/>
                <w:sz w:val="20"/>
                <w:szCs w:val="20"/>
              </w:rPr>
              <w:t>Venado cola blanca</w:t>
            </w:r>
          </w:p>
        </w:tc>
        <w:tc>
          <w:tcPr>
            <w:tcW w:w="1984" w:type="dxa"/>
            <w:shd w:val="clear" w:color="auto" w:fill="auto"/>
            <w:vAlign w:val="center"/>
          </w:tcPr>
          <w:p w14:paraId="55893682" w14:textId="77777777" w:rsidR="00DB322C" w:rsidRPr="00DB322C" w:rsidRDefault="00DB322C" w:rsidP="009D0C17">
            <w:pPr>
              <w:rPr>
                <w:rFonts w:cs="Arial"/>
                <w:sz w:val="20"/>
                <w:szCs w:val="20"/>
              </w:rPr>
            </w:pPr>
          </w:p>
        </w:tc>
        <w:tc>
          <w:tcPr>
            <w:tcW w:w="1418" w:type="dxa"/>
            <w:shd w:val="clear" w:color="auto" w:fill="auto"/>
            <w:vAlign w:val="center"/>
          </w:tcPr>
          <w:p w14:paraId="0BFD07C0" w14:textId="77777777" w:rsidR="00DB322C" w:rsidRPr="00DB322C" w:rsidRDefault="00DB322C" w:rsidP="009D0C17">
            <w:pPr>
              <w:rPr>
                <w:rFonts w:cs="Arial"/>
                <w:sz w:val="20"/>
                <w:szCs w:val="20"/>
              </w:rPr>
            </w:pPr>
          </w:p>
        </w:tc>
      </w:tr>
      <w:tr w:rsidR="00DB322C" w:rsidRPr="00DB322C" w14:paraId="1318CB94" w14:textId="77777777" w:rsidTr="00DB322C">
        <w:trPr>
          <w:trHeight w:val="408"/>
        </w:trPr>
        <w:tc>
          <w:tcPr>
            <w:tcW w:w="1809" w:type="dxa"/>
            <w:shd w:val="clear" w:color="auto" w:fill="auto"/>
            <w:vAlign w:val="center"/>
          </w:tcPr>
          <w:p w14:paraId="117C1C0C" w14:textId="77777777" w:rsidR="00DB322C" w:rsidRPr="00DB322C" w:rsidRDefault="00DB322C" w:rsidP="009D0C17">
            <w:pPr>
              <w:rPr>
                <w:rFonts w:cs="Arial"/>
                <w:sz w:val="20"/>
                <w:szCs w:val="20"/>
              </w:rPr>
            </w:pPr>
            <w:r w:rsidRPr="00DB322C">
              <w:rPr>
                <w:rFonts w:cs="Arial"/>
                <w:sz w:val="20"/>
                <w:szCs w:val="20"/>
              </w:rPr>
              <w:t>Cricetidae</w:t>
            </w:r>
          </w:p>
        </w:tc>
        <w:tc>
          <w:tcPr>
            <w:tcW w:w="2410" w:type="dxa"/>
            <w:shd w:val="clear" w:color="auto" w:fill="auto"/>
            <w:vAlign w:val="center"/>
          </w:tcPr>
          <w:p w14:paraId="614CBAE5" w14:textId="77777777" w:rsidR="00DB322C" w:rsidRPr="00DB322C" w:rsidRDefault="00DB322C" w:rsidP="009D0C17">
            <w:pPr>
              <w:rPr>
                <w:rFonts w:cs="Arial"/>
                <w:i/>
                <w:sz w:val="20"/>
                <w:szCs w:val="20"/>
              </w:rPr>
            </w:pPr>
            <w:r w:rsidRPr="00DB322C">
              <w:rPr>
                <w:rFonts w:cs="Arial"/>
                <w:i/>
                <w:sz w:val="20"/>
                <w:szCs w:val="20"/>
              </w:rPr>
              <w:t>Microtus mexicanus</w:t>
            </w:r>
          </w:p>
        </w:tc>
        <w:tc>
          <w:tcPr>
            <w:tcW w:w="2410" w:type="dxa"/>
            <w:vAlign w:val="center"/>
          </w:tcPr>
          <w:p w14:paraId="57AAC86B" w14:textId="77777777" w:rsidR="00DB322C" w:rsidRPr="00DB322C" w:rsidRDefault="00DB322C" w:rsidP="009D0C17">
            <w:pPr>
              <w:rPr>
                <w:rFonts w:cs="Arial"/>
                <w:sz w:val="20"/>
                <w:szCs w:val="20"/>
              </w:rPr>
            </w:pPr>
            <w:r w:rsidRPr="00DB322C">
              <w:rPr>
                <w:rFonts w:cs="Arial"/>
                <w:sz w:val="20"/>
                <w:szCs w:val="20"/>
              </w:rPr>
              <w:t>Meteoro mexicano</w:t>
            </w:r>
          </w:p>
        </w:tc>
        <w:tc>
          <w:tcPr>
            <w:tcW w:w="1984" w:type="dxa"/>
            <w:shd w:val="clear" w:color="auto" w:fill="auto"/>
            <w:vAlign w:val="center"/>
          </w:tcPr>
          <w:p w14:paraId="4DD799EC" w14:textId="77777777" w:rsidR="00DB322C" w:rsidRPr="00DB322C" w:rsidRDefault="00DB322C" w:rsidP="009D0C17">
            <w:pPr>
              <w:rPr>
                <w:rFonts w:cs="Arial"/>
                <w:sz w:val="20"/>
                <w:szCs w:val="20"/>
              </w:rPr>
            </w:pPr>
          </w:p>
        </w:tc>
        <w:tc>
          <w:tcPr>
            <w:tcW w:w="1418" w:type="dxa"/>
            <w:shd w:val="clear" w:color="auto" w:fill="auto"/>
            <w:vAlign w:val="center"/>
          </w:tcPr>
          <w:p w14:paraId="6338BF89" w14:textId="77777777" w:rsidR="00DB322C" w:rsidRPr="00DB322C" w:rsidRDefault="00DB322C" w:rsidP="009D0C17">
            <w:pPr>
              <w:rPr>
                <w:rFonts w:cs="Arial"/>
                <w:sz w:val="20"/>
                <w:szCs w:val="20"/>
              </w:rPr>
            </w:pPr>
          </w:p>
        </w:tc>
      </w:tr>
      <w:tr w:rsidR="00DB322C" w:rsidRPr="00DB322C" w14:paraId="5492C9D8" w14:textId="77777777" w:rsidTr="00DB322C">
        <w:trPr>
          <w:trHeight w:val="408"/>
        </w:trPr>
        <w:tc>
          <w:tcPr>
            <w:tcW w:w="1809" w:type="dxa"/>
            <w:shd w:val="clear" w:color="auto" w:fill="auto"/>
            <w:vAlign w:val="center"/>
          </w:tcPr>
          <w:p w14:paraId="3946BA51" w14:textId="77777777" w:rsidR="00DB322C" w:rsidRPr="00DB322C" w:rsidRDefault="00DB322C" w:rsidP="009D0C17">
            <w:pPr>
              <w:rPr>
                <w:rFonts w:cs="Arial"/>
                <w:sz w:val="20"/>
                <w:szCs w:val="20"/>
              </w:rPr>
            </w:pPr>
            <w:r w:rsidRPr="00DB322C">
              <w:rPr>
                <w:rFonts w:cs="Arial"/>
                <w:sz w:val="20"/>
                <w:szCs w:val="20"/>
              </w:rPr>
              <w:t>Cricetidae</w:t>
            </w:r>
          </w:p>
        </w:tc>
        <w:tc>
          <w:tcPr>
            <w:tcW w:w="2410" w:type="dxa"/>
            <w:shd w:val="clear" w:color="auto" w:fill="auto"/>
            <w:vAlign w:val="center"/>
          </w:tcPr>
          <w:p w14:paraId="69668F30" w14:textId="77777777" w:rsidR="00DB322C" w:rsidRPr="00DB322C" w:rsidRDefault="00DB322C" w:rsidP="009D0C17">
            <w:pPr>
              <w:rPr>
                <w:rFonts w:cs="Arial"/>
                <w:i/>
                <w:sz w:val="20"/>
                <w:szCs w:val="20"/>
              </w:rPr>
            </w:pPr>
            <w:r w:rsidRPr="00DB322C">
              <w:rPr>
                <w:rFonts w:cs="Arial"/>
                <w:i/>
                <w:sz w:val="20"/>
                <w:szCs w:val="20"/>
              </w:rPr>
              <w:t>Reithrodontomys chrysopsis</w:t>
            </w:r>
          </w:p>
        </w:tc>
        <w:tc>
          <w:tcPr>
            <w:tcW w:w="2410" w:type="dxa"/>
            <w:vAlign w:val="center"/>
          </w:tcPr>
          <w:p w14:paraId="1E901582" w14:textId="77777777" w:rsidR="00DB322C" w:rsidRPr="00DB322C" w:rsidRDefault="00DB322C" w:rsidP="009D0C17">
            <w:pPr>
              <w:rPr>
                <w:rFonts w:cs="Arial"/>
                <w:sz w:val="20"/>
                <w:szCs w:val="20"/>
              </w:rPr>
            </w:pPr>
            <w:r w:rsidRPr="00DB322C">
              <w:rPr>
                <w:rFonts w:cs="Arial"/>
                <w:sz w:val="20"/>
                <w:szCs w:val="20"/>
              </w:rPr>
              <w:t>Ratón cosechero de volcán</w:t>
            </w:r>
          </w:p>
        </w:tc>
        <w:tc>
          <w:tcPr>
            <w:tcW w:w="1984" w:type="dxa"/>
            <w:shd w:val="clear" w:color="auto" w:fill="auto"/>
            <w:vAlign w:val="center"/>
          </w:tcPr>
          <w:p w14:paraId="1895D360" w14:textId="77777777" w:rsidR="00DB322C" w:rsidRPr="00DB322C" w:rsidRDefault="00DB322C" w:rsidP="009D0C17">
            <w:pPr>
              <w:rPr>
                <w:rFonts w:cs="Arial"/>
                <w:sz w:val="20"/>
                <w:szCs w:val="20"/>
              </w:rPr>
            </w:pPr>
          </w:p>
        </w:tc>
        <w:tc>
          <w:tcPr>
            <w:tcW w:w="1418" w:type="dxa"/>
            <w:shd w:val="clear" w:color="auto" w:fill="auto"/>
            <w:vAlign w:val="center"/>
          </w:tcPr>
          <w:p w14:paraId="46DAD7BA" w14:textId="77777777" w:rsidR="00DB322C" w:rsidRPr="00DB322C" w:rsidRDefault="00DB322C" w:rsidP="009D0C17">
            <w:pPr>
              <w:rPr>
                <w:rFonts w:cs="Arial"/>
                <w:sz w:val="20"/>
                <w:szCs w:val="20"/>
              </w:rPr>
            </w:pPr>
            <w:r w:rsidRPr="00DB322C">
              <w:rPr>
                <w:rFonts w:cs="Arial"/>
                <w:sz w:val="20"/>
                <w:szCs w:val="20"/>
              </w:rPr>
              <w:t>Endémica</w:t>
            </w:r>
          </w:p>
        </w:tc>
      </w:tr>
      <w:tr w:rsidR="00DB322C" w:rsidRPr="00DB322C" w14:paraId="6524AA9C" w14:textId="77777777" w:rsidTr="00DB322C">
        <w:trPr>
          <w:trHeight w:val="408"/>
        </w:trPr>
        <w:tc>
          <w:tcPr>
            <w:tcW w:w="1809" w:type="dxa"/>
            <w:shd w:val="clear" w:color="auto" w:fill="auto"/>
            <w:vAlign w:val="center"/>
          </w:tcPr>
          <w:p w14:paraId="1E56440E" w14:textId="77777777" w:rsidR="00DB322C" w:rsidRPr="00DB322C" w:rsidRDefault="00DB322C" w:rsidP="009D0C17">
            <w:pPr>
              <w:rPr>
                <w:rFonts w:cs="Arial"/>
                <w:sz w:val="20"/>
                <w:szCs w:val="20"/>
              </w:rPr>
            </w:pPr>
            <w:r w:rsidRPr="00DB322C">
              <w:rPr>
                <w:rFonts w:cs="Arial"/>
                <w:sz w:val="20"/>
                <w:szCs w:val="20"/>
              </w:rPr>
              <w:t>Dasypodidae</w:t>
            </w:r>
          </w:p>
        </w:tc>
        <w:tc>
          <w:tcPr>
            <w:tcW w:w="2410" w:type="dxa"/>
            <w:shd w:val="clear" w:color="auto" w:fill="auto"/>
            <w:vAlign w:val="center"/>
          </w:tcPr>
          <w:p w14:paraId="6E7D85BB" w14:textId="77777777" w:rsidR="00DB322C" w:rsidRPr="00DB322C" w:rsidRDefault="00DB322C" w:rsidP="009D0C17">
            <w:pPr>
              <w:rPr>
                <w:rFonts w:cs="Arial"/>
                <w:i/>
                <w:sz w:val="20"/>
                <w:szCs w:val="20"/>
              </w:rPr>
            </w:pPr>
            <w:r w:rsidRPr="00DB322C">
              <w:rPr>
                <w:rFonts w:cs="Arial"/>
                <w:i/>
                <w:sz w:val="20"/>
                <w:szCs w:val="20"/>
              </w:rPr>
              <w:t>Dasypus novencinctus</w:t>
            </w:r>
          </w:p>
        </w:tc>
        <w:tc>
          <w:tcPr>
            <w:tcW w:w="2410" w:type="dxa"/>
            <w:vAlign w:val="center"/>
          </w:tcPr>
          <w:p w14:paraId="60803D0F" w14:textId="77777777" w:rsidR="00DB322C" w:rsidRPr="00DB322C" w:rsidRDefault="00DB322C" w:rsidP="009D0C17">
            <w:pPr>
              <w:rPr>
                <w:rFonts w:cs="Arial"/>
                <w:sz w:val="20"/>
                <w:szCs w:val="20"/>
              </w:rPr>
            </w:pPr>
            <w:r w:rsidRPr="00DB322C">
              <w:rPr>
                <w:rFonts w:cs="Arial"/>
                <w:sz w:val="20"/>
                <w:szCs w:val="20"/>
              </w:rPr>
              <w:t>Armadillo nueve bandas</w:t>
            </w:r>
          </w:p>
        </w:tc>
        <w:tc>
          <w:tcPr>
            <w:tcW w:w="1984" w:type="dxa"/>
            <w:shd w:val="clear" w:color="auto" w:fill="auto"/>
            <w:vAlign w:val="center"/>
          </w:tcPr>
          <w:p w14:paraId="32B35878" w14:textId="77777777" w:rsidR="00DB322C" w:rsidRPr="00DB322C" w:rsidRDefault="00DB322C" w:rsidP="009D0C17">
            <w:pPr>
              <w:rPr>
                <w:rFonts w:cs="Arial"/>
                <w:sz w:val="20"/>
                <w:szCs w:val="20"/>
              </w:rPr>
            </w:pPr>
          </w:p>
        </w:tc>
        <w:tc>
          <w:tcPr>
            <w:tcW w:w="1418" w:type="dxa"/>
            <w:shd w:val="clear" w:color="auto" w:fill="auto"/>
            <w:vAlign w:val="center"/>
          </w:tcPr>
          <w:p w14:paraId="2555BC47" w14:textId="77777777" w:rsidR="00DB322C" w:rsidRPr="00DB322C" w:rsidRDefault="00DB322C" w:rsidP="009D0C17">
            <w:pPr>
              <w:rPr>
                <w:rFonts w:cs="Arial"/>
                <w:sz w:val="20"/>
                <w:szCs w:val="20"/>
              </w:rPr>
            </w:pPr>
          </w:p>
        </w:tc>
      </w:tr>
      <w:tr w:rsidR="00DB322C" w:rsidRPr="00DB322C" w14:paraId="3DD9A4A9" w14:textId="77777777" w:rsidTr="00DB322C">
        <w:trPr>
          <w:trHeight w:val="408"/>
        </w:trPr>
        <w:tc>
          <w:tcPr>
            <w:tcW w:w="1809" w:type="dxa"/>
            <w:shd w:val="clear" w:color="auto" w:fill="auto"/>
            <w:vAlign w:val="center"/>
          </w:tcPr>
          <w:p w14:paraId="4AB21310" w14:textId="77777777" w:rsidR="00DB322C" w:rsidRPr="00DB322C" w:rsidRDefault="00DB322C" w:rsidP="009D0C17">
            <w:pPr>
              <w:rPr>
                <w:rFonts w:cs="Arial"/>
                <w:sz w:val="20"/>
                <w:szCs w:val="20"/>
              </w:rPr>
            </w:pPr>
            <w:r w:rsidRPr="00DB322C">
              <w:rPr>
                <w:rFonts w:cs="Arial"/>
                <w:sz w:val="20"/>
                <w:szCs w:val="20"/>
              </w:rPr>
              <w:t>Didelphidae</w:t>
            </w:r>
          </w:p>
        </w:tc>
        <w:tc>
          <w:tcPr>
            <w:tcW w:w="2410" w:type="dxa"/>
            <w:shd w:val="clear" w:color="auto" w:fill="auto"/>
            <w:vAlign w:val="center"/>
          </w:tcPr>
          <w:p w14:paraId="2C923856" w14:textId="77777777" w:rsidR="00DB322C" w:rsidRPr="00DB322C" w:rsidRDefault="00DB322C" w:rsidP="009D0C17">
            <w:pPr>
              <w:rPr>
                <w:rFonts w:cs="Arial"/>
                <w:i/>
                <w:sz w:val="20"/>
                <w:szCs w:val="20"/>
              </w:rPr>
            </w:pPr>
            <w:r w:rsidRPr="00DB322C">
              <w:rPr>
                <w:rFonts w:cs="Arial"/>
                <w:i/>
                <w:sz w:val="20"/>
                <w:szCs w:val="20"/>
              </w:rPr>
              <w:t>Didelphis virginiana</w:t>
            </w:r>
          </w:p>
        </w:tc>
        <w:tc>
          <w:tcPr>
            <w:tcW w:w="2410" w:type="dxa"/>
            <w:vAlign w:val="center"/>
          </w:tcPr>
          <w:p w14:paraId="008807D3" w14:textId="77777777" w:rsidR="00DB322C" w:rsidRPr="00DB322C" w:rsidRDefault="00DB322C" w:rsidP="009D0C17">
            <w:pPr>
              <w:rPr>
                <w:rFonts w:cs="Arial"/>
                <w:sz w:val="20"/>
                <w:szCs w:val="20"/>
              </w:rPr>
            </w:pPr>
            <w:r w:rsidRPr="00DB322C">
              <w:rPr>
                <w:rFonts w:cs="Arial"/>
                <w:sz w:val="20"/>
                <w:szCs w:val="20"/>
              </w:rPr>
              <w:t>Tlacuache norteño</w:t>
            </w:r>
          </w:p>
        </w:tc>
        <w:tc>
          <w:tcPr>
            <w:tcW w:w="1984" w:type="dxa"/>
            <w:shd w:val="clear" w:color="auto" w:fill="auto"/>
            <w:vAlign w:val="center"/>
          </w:tcPr>
          <w:p w14:paraId="7DA0CF30" w14:textId="77777777" w:rsidR="00DB322C" w:rsidRPr="00DB322C" w:rsidRDefault="00DB322C" w:rsidP="009D0C17">
            <w:pPr>
              <w:rPr>
                <w:rFonts w:cs="Arial"/>
                <w:sz w:val="20"/>
                <w:szCs w:val="20"/>
              </w:rPr>
            </w:pPr>
          </w:p>
        </w:tc>
        <w:tc>
          <w:tcPr>
            <w:tcW w:w="1418" w:type="dxa"/>
            <w:shd w:val="clear" w:color="auto" w:fill="auto"/>
            <w:vAlign w:val="center"/>
          </w:tcPr>
          <w:p w14:paraId="1D3964B8" w14:textId="77777777" w:rsidR="00DB322C" w:rsidRPr="00DB322C" w:rsidRDefault="00DB322C" w:rsidP="009D0C17">
            <w:pPr>
              <w:rPr>
                <w:rFonts w:cs="Arial"/>
                <w:sz w:val="20"/>
                <w:szCs w:val="20"/>
              </w:rPr>
            </w:pPr>
          </w:p>
        </w:tc>
      </w:tr>
      <w:tr w:rsidR="00DB322C" w:rsidRPr="00DB322C" w14:paraId="613F4F91" w14:textId="77777777" w:rsidTr="00DB322C">
        <w:trPr>
          <w:trHeight w:val="408"/>
        </w:trPr>
        <w:tc>
          <w:tcPr>
            <w:tcW w:w="1809" w:type="dxa"/>
            <w:shd w:val="clear" w:color="auto" w:fill="auto"/>
            <w:vAlign w:val="center"/>
          </w:tcPr>
          <w:p w14:paraId="618EBB9D" w14:textId="77777777" w:rsidR="00DB322C" w:rsidRPr="00DB322C" w:rsidRDefault="00DB322C" w:rsidP="009D0C17">
            <w:pPr>
              <w:rPr>
                <w:rFonts w:cs="Arial"/>
                <w:sz w:val="20"/>
                <w:szCs w:val="20"/>
              </w:rPr>
            </w:pPr>
            <w:r w:rsidRPr="00DB322C">
              <w:rPr>
                <w:rFonts w:cs="Arial"/>
                <w:sz w:val="20"/>
                <w:szCs w:val="20"/>
              </w:rPr>
              <w:lastRenderedPageBreak/>
              <w:t>Felidae</w:t>
            </w:r>
          </w:p>
        </w:tc>
        <w:tc>
          <w:tcPr>
            <w:tcW w:w="2410" w:type="dxa"/>
            <w:shd w:val="clear" w:color="auto" w:fill="auto"/>
            <w:vAlign w:val="center"/>
          </w:tcPr>
          <w:p w14:paraId="3BC0562B" w14:textId="77777777" w:rsidR="00DB322C" w:rsidRPr="00DB322C" w:rsidRDefault="00DB322C" w:rsidP="009D0C17">
            <w:pPr>
              <w:rPr>
                <w:rFonts w:cs="Arial"/>
                <w:i/>
                <w:sz w:val="20"/>
                <w:szCs w:val="20"/>
              </w:rPr>
            </w:pPr>
            <w:r w:rsidRPr="00DB322C">
              <w:rPr>
                <w:rFonts w:cs="Arial"/>
                <w:i/>
                <w:sz w:val="20"/>
                <w:szCs w:val="20"/>
              </w:rPr>
              <w:t>Herpailurus yagouaroundi</w:t>
            </w:r>
          </w:p>
        </w:tc>
        <w:tc>
          <w:tcPr>
            <w:tcW w:w="2410" w:type="dxa"/>
            <w:vAlign w:val="center"/>
          </w:tcPr>
          <w:p w14:paraId="5CB68B2F" w14:textId="77777777" w:rsidR="00DB322C" w:rsidRPr="00DB322C" w:rsidRDefault="00DB322C" w:rsidP="009D0C17">
            <w:pPr>
              <w:rPr>
                <w:rFonts w:cs="Arial"/>
                <w:sz w:val="20"/>
                <w:szCs w:val="20"/>
              </w:rPr>
            </w:pPr>
            <w:r w:rsidRPr="00DB322C">
              <w:rPr>
                <w:rFonts w:cs="Arial"/>
                <w:sz w:val="20"/>
                <w:szCs w:val="20"/>
              </w:rPr>
              <w:t>Yaguarundi</w:t>
            </w:r>
          </w:p>
        </w:tc>
        <w:tc>
          <w:tcPr>
            <w:tcW w:w="1984" w:type="dxa"/>
            <w:shd w:val="clear" w:color="auto" w:fill="auto"/>
            <w:vAlign w:val="center"/>
          </w:tcPr>
          <w:p w14:paraId="62066290" w14:textId="77777777" w:rsidR="00DB322C" w:rsidRPr="00DB322C" w:rsidRDefault="00DB322C" w:rsidP="009D0C17">
            <w:pPr>
              <w:rPr>
                <w:rFonts w:cs="Arial"/>
                <w:sz w:val="20"/>
                <w:szCs w:val="20"/>
              </w:rPr>
            </w:pPr>
            <w:r w:rsidRPr="00DB322C">
              <w:rPr>
                <w:rFonts w:cs="Arial"/>
                <w:sz w:val="20"/>
                <w:szCs w:val="20"/>
              </w:rPr>
              <w:t>Amenazada</w:t>
            </w:r>
          </w:p>
        </w:tc>
        <w:tc>
          <w:tcPr>
            <w:tcW w:w="1418" w:type="dxa"/>
            <w:shd w:val="clear" w:color="auto" w:fill="auto"/>
            <w:vAlign w:val="center"/>
          </w:tcPr>
          <w:p w14:paraId="2A001C02" w14:textId="77777777" w:rsidR="00DB322C" w:rsidRPr="00DB322C" w:rsidRDefault="00DB322C" w:rsidP="009D0C17">
            <w:pPr>
              <w:rPr>
                <w:rFonts w:cs="Arial"/>
                <w:sz w:val="20"/>
                <w:szCs w:val="20"/>
              </w:rPr>
            </w:pPr>
          </w:p>
        </w:tc>
      </w:tr>
      <w:tr w:rsidR="00DB322C" w:rsidRPr="00DB322C" w14:paraId="542EE23A" w14:textId="77777777" w:rsidTr="00DB322C">
        <w:trPr>
          <w:trHeight w:val="408"/>
        </w:trPr>
        <w:tc>
          <w:tcPr>
            <w:tcW w:w="1809" w:type="dxa"/>
            <w:shd w:val="clear" w:color="auto" w:fill="auto"/>
            <w:vAlign w:val="center"/>
          </w:tcPr>
          <w:p w14:paraId="54DC5B85" w14:textId="77777777" w:rsidR="00DB322C" w:rsidRPr="00DB322C" w:rsidRDefault="00DB322C" w:rsidP="009D0C17">
            <w:pPr>
              <w:rPr>
                <w:rFonts w:cs="Arial"/>
                <w:sz w:val="20"/>
                <w:szCs w:val="20"/>
              </w:rPr>
            </w:pPr>
            <w:r w:rsidRPr="00DB322C">
              <w:rPr>
                <w:rFonts w:cs="Arial"/>
                <w:sz w:val="20"/>
                <w:szCs w:val="20"/>
              </w:rPr>
              <w:t>Felidae</w:t>
            </w:r>
          </w:p>
        </w:tc>
        <w:tc>
          <w:tcPr>
            <w:tcW w:w="2410" w:type="dxa"/>
            <w:shd w:val="clear" w:color="auto" w:fill="auto"/>
            <w:vAlign w:val="center"/>
          </w:tcPr>
          <w:p w14:paraId="24AFE219" w14:textId="77777777" w:rsidR="00DB322C" w:rsidRPr="00DB322C" w:rsidRDefault="00DB322C" w:rsidP="009D0C17">
            <w:pPr>
              <w:rPr>
                <w:rFonts w:cs="Arial"/>
                <w:i/>
                <w:sz w:val="20"/>
                <w:szCs w:val="20"/>
              </w:rPr>
            </w:pPr>
            <w:r w:rsidRPr="00DB322C">
              <w:rPr>
                <w:rFonts w:cs="Arial"/>
                <w:i/>
                <w:sz w:val="20"/>
                <w:szCs w:val="20"/>
              </w:rPr>
              <w:t>Leopardus pardalis</w:t>
            </w:r>
          </w:p>
        </w:tc>
        <w:tc>
          <w:tcPr>
            <w:tcW w:w="2410" w:type="dxa"/>
            <w:vAlign w:val="center"/>
          </w:tcPr>
          <w:p w14:paraId="0A819853" w14:textId="77777777" w:rsidR="00DB322C" w:rsidRPr="00DB322C" w:rsidRDefault="00DB322C" w:rsidP="009D0C17">
            <w:pPr>
              <w:rPr>
                <w:rFonts w:cs="Arial"/>
                <w:sz w:val="20"/>
                <w:szCs w:val="20"/>
              </w:rPr>
            </w:pPr>
            <w:r w:rsidRPr="00DB322C">
              <w:rPr>
                <w:rFonts w:cs="Arial"/>
                <w:sz w:val="20"/>
                <w:szCs w:val="20"/>
              </w:rPr>
              <w:t>Tigrillo, ocelote</w:t>
            </w:r>
          </w:p>
        </w:tc>
        <w:tc>
          <w:tcPr>
            <w:tcW w:w="1984" w:type="dxa"/>
            <w:shd w:val="clear" w:color="auto" w:fill="auto"/>
            <w:vAlign w:val="center"/>
          </w:tcPr>
          <w:p w14:paraId="28BD6752" w14:textId="77777777" w:rsidR="00DB322C" w:rsidRPr="00DB322C" w:rsidRDefault="00DB322C" w:rsidP="009D0C17">
            <w:pPr>
              <w:rPr>
                <w:rFonts w:cs="Arial"/>
                <w:sz w:val="20"/>
                <w:szCs w:val="20"/>
              </w:rPr>
            </w:pPr>
            <w:r w:rsidRPr="00DB322C">
              <w:rPr>
                <w:rFonts w:cs="Arial"/>
                <w:sz w:val="20"/>
                <w:szCs w:val="20"/>
              </w:rPr>
              <w:t>En peligro de extinción</w:t>
            </w:r>
          </w:p>
        </w:tc>
        <w:tc>
          <w:tcPr>
            <w:tcW w:w="1418" w:type="dxa"/>
            <w:shd w:val="clear" w:color="auto" w:fill="auto"/>
            <w:vAlign w:val="center"/>
          </w:tcPr>
          <w:p w14:paraId="05316CFD" w14:textId="77777777" w:rsidR="00DB322C" w:rsidRPr="00DB322C" w:rsidRDefault="00DB322C" w:rsidP="009D0C17">
            <w:pPr>
              <w:rPr>
                <w:rFonts w:cs="Arial"/>
                <w:sz w:val="20"/>
                <w:szCs w:val="20"/>
              </w:rPr>
            </w:pPr>
          </w:p>
        </w:tc>
      </w:tr>
      <w:tr w:rsidR="00DB322C" w:rsidRPr="00DB322C" w14:paraId="619318EB" w14:textId="77777777" w:rsidTr="00DB322C">
        <w:trPr>
          <w:trHeight w:val="408"/>
        </w:trPr>
        <w:tc>
          <w:tcPr>
            <w:tcW w:w="1809" w:type="dxa"/>
            <w:shd w:val="clear" w:color="auto" w:fill="auto"/>
            <w:vAlign w:val="center"/>
          </w:tcPr>
          <w:p w14:paraId="25A9AD61" w14:textId="77777777" w:rsidR="00DB322C" w:rsidRPr="00DB322C" w:rsidRDefault="00DB322C" w:rsidP="009D0C17">
            <w:pPr>
              <w:rPr>
                <w:rFonts w:cs="Arial"/>
                <w:sz w:val="20"/>
                <w:szCs w:val="20"/>
              </w:rPr>
            </w:pPr>
            <w:r w:rsidRPr="00DB322C">
              <w:rPr>
                <w:rFonts w:cs="Arial"/>
                <w:sz w:val="20"/>
                <w:szCs w:val="20"/>
              </w:rPr>
              <w:t>Felidae</w:t>
            </w:r>
          </w:p>
        </w:tc>
        <w:tc>
          <w:tcPr>
            <w:tcW w:w="2410" w:type="dxa"/>
            <w:shd w:val="clear" w:color="auto" w:fill="auto"/>
            <w:vAlign w:val="center"/>
          </w:tcPr>
          <w:p w14:paraId="796D21B3" w14:textId="77777777" w:rsidR="00DB322C" w:rsidRPr="00DB322C" w:rsidRDefault="00DB322C" w:rsidP="009D0C17">
            <w:pPr>
              <w:rPr>
                <w:rFonts w:cs="Arial"/>
                <w:i/>
                <w:sz w:val="20"/>
                <w:szCs w:val="20"/>
              </w:rPr>
            </w:pPr>
            <w:r w:rsidRPr="00DB322C">
              <w:rPr>
                <w:rFonts w:cs="Arial"/>
                <w:i/>
                <w:sz w:val="20"/>
                <w:szCs w:val="20"/>
              </w:rPr>
              <w:t>Leopardus wiedii</w:t>
            </w:r>
          </w:p>
        </w:tc>
        <w:tc>
          <w:tcPr>
            <w:tcW w:w="2410" w:type="dxa"/>
            <w:vAlign w:val="center"/>
          </w:tcPr>
          <w:p w14:paraId="6AB2CA75" w14:textId="77777777" w:rsidR="00DB322C" w:rsidRPr="00DB322C" w:rsidRDefault="00DB322C" w:rsidP="009D0C17">
            <w:pPr>
              <w:rPr>
                <w:rFonts w:cs="Arial"/>
                <w:sz w:val="20"/>
                <w:szCs w:val="20"/>
              </w:rPr>
            </w:pPr>
            <w:r w:rsidRPr="00DB322C">
              <w:rPr>
                <w:rFonts w:cs="Arial"/>
                <w:sz w:val="20"/>
                <w:szCs w:val="20"/>
              </w:rPr>
              <w:t>Ocelote, margay</w:t>
            </w:r>
          </w:p>
        </w:tc>
        <w:tc>
          <w:tcPr>
            <w:tcW w:w="1984" w:type="dxa"/>
            <w:shd w:val="clear" w:color="auto" w:fill="auto"/>
            <w:vAlign w:val="center"/>
          </w:tcPr>
          <w:p w14:paraId="680DE336" w14:textId="77777777" w:rsidR="00DB322C" w:rsidRPr="00DB322C" w:rsidRDefault="00DB322C" w:rsidP="009D0C17">
            <w:pPr>
              <w:rPr>
                <w:rFonts w:cs="Arial"/>
                <w:sz w:val="20"/>
                <w:szCs w:val="20"/>
              </w:rPr>
            </w:pPr>
            <w:r w:rsidRPr="00DB322C">
              <w:rPr>
                <w:rFonts w:cs="Arial"/>
                <w:sz w:val="20"/>
                <w:szCs w:val="20"/>
              </w:rPr>
              <w:t>En peligro de extinción</w:t>
            </w:r>
          </w:p>
        </w:tc>
        <w:tc>
          <w:tcPr>
            <w:tcW w:w="1418" w:type="dxa"/>
            <w:shd w:val="clear" w:color="auto" w:fill="auto"/>
            <w:vAlign w:val="center"/>
          </w:tcPr>
          <w:p w14:paraId="77D2805B" w14:textId="77777777" w:rsidR="00DB322C" w:rsidRPr="00DB322C" w:rsidRDefault="00DB322C" w:rsidP="009D0C17">
            <w:pPr>
              <w:rPr>
                <w:rFonts w:cs="Arial"/>
                <w:sz w:val="20"/>
                <w:szCs w:val="20"/>
              </w:rPr>
            </w:pPr>
          </w:p>
        </w:tc>
      </w:tr>
      <w:tr w:rsidR="00DB322C" w:rsidRPr="00DB322C" w14:paraId="64DD9761" w14:textId="77777777" w:rsidTr="00DB322C">
        <w:trPr>
          <w:trHeight w:val="408"/>
        </w:trPr>
        <w:tc>
          <w:tcPr>
            <w:tcW w:w="1809" w:type="dxa"/>
            <w:shd w:val="clear" w:color="auto" w:fill="auto"/>
            <w:vAlign w:val="center"/>
          </w:tcPr>
          <w:p w14:paraId="632FE4EF" w14:textId="77777777" w:rsidR="00DB322C" w:rsidRPr="00DB322C" w:rsidRDefault="00DB322C" w:rsidP="009D0C17">
            <w:pPr>
              <w:rPr>
                <w:rFonts w:cs="Arial"/>
                <w:sz w:val="20"/>
                <w:szCs w:val="20"/>
              </w:rPr>
            </w:pPr>
            <w:r w:rsidRPr="00DB322C">
              <w:rPr>
                <w:rFonts w:cs="Arial"/>
                <w:sz w:val="20"/>
                <w:szCs w:val="20"/>
              </w:rPr>
              <w:t>Felidae</w:t>
            </w:r>
          </w:p>
        </w:tc>
        <w:tc>
          <w:tcPr>
            <w:tcW w:w="2410" w:type="dxa"/>
            <w:shd w:val="clear" w:color="auto" w:fill="auto"/>
            <w:vAlign w:val="center"/>
          </w:tcPr>
          <w:p w14:paraId="3F6E7E70" w14:textId="77777777" w:rsidR="00DB322C" w:rsidRPr="00DB322C" w:rsidRDefault="00DB322C" w:rsidP="009D0C17">
            <w:pPr>
              <w:rPr>
                <w:rFonts w:cs="Arial"/>
                <w:i/>
                <w:sz w:val="20"/>
                <w:szCs w:val="20"/>
              </w:rPr>
            </w:pPr>
            <w:r w:rsidRPr="00DB322C">
              <w:rPr>
                <w:rFonts w:cs="Arial"/>
                <w:i/>
                <w:sz w:val="20"/>
                <w:szCs w:val="20"/>
              </w:rPr>
              <w:t>Lynx rufus</w:t>
            </w:r>
          </w:p>
        </w:tc>
        <w:tc>
          <w:tcPr>
            <w:tcW w:w="2410" w:type="dxa"/>
            <w:vAlign w:val="center"/>
          </w:tcPr>
          <w:p w14:paraId="0CF571D2" w14:textId="77777777" w:rsidR="00DB322C" w:rsidRPr="00DB322C" w:rsidRDefault="00DB322C" w:rsidP="009D0C17">
            <w:pPr>
              <w:rPr>
                <w:rFonts w:cs="Arial"/>
                <w:sz w:val="20"/>
                <w:szCs w:val="20"/>
              </w:rPr>
            </w:pPr>
            <w:r w:rsidRPr="00DB322C">
              <w:rPr>
                <w:rFonts w:cs="Arial"/>
                <w:sz w:val="20"/>
                <w:szCs w:val="20"/>
              </w:rPr>
              <w:t>Lince americano</w:t>
            </w:r>
          </w:p>
        </w:tc>
        <w:tc>
          <w:tcPr>
            <w:tcW w:w="1984" w:type="dxa"/>
            <w:shd w:val="clear" w:color="auto" w:fill="auto"/>
            <w:vAlign w:val="center"/>
          </w:tcPr>
          <w:p w14:paraId="3F1C44AE" w14:textId="77777777" w:rsidR="00DB322C" w:rsidRPr="00DB322C" w:rsidRDefault="00DB322C" w:rsidP="009D0C17">
            <w:pPr>
              <w:rPr>
                <w:rFonts w:cs="Arial"/>
                <w:sz w:val="20"/>
                <w:szCs w:val="20"/>
              </w:rPr>
            </w:pPr>
          </w:p>
        </w:tc>
        <w:tc>
          <w:tcPr>
            <w:tcW w:w="1418" w:type="dxa"/>
            <w:shd w:val="clear" w:color="auto" w:fill="auto"/>
            <w:vAlign w:val="center"/>
          </w:tcPr>
          <w:p w14:paraId="3A839450" w14:textId="77777777" w:rsidR="00DB322C" w:rsidRPr="00DB322C" w:rsidRDefault="00DB322C" w:rsidP="009D0C17">
            <w:pPr>
              <w:rPr>
                <w:rFonts w:cs="Arial"/>
                <w:sz w:val="20"/>
                <w:szCs w:val="20"/>
              </w:rPr>
            </w:pPr>
          </w:p>
        </w:tc>
      </w:tr>
      <w:tr w:rsidR="00DB322C" w:rsidRPr="00DB322C" w14:paraId="76CCFB6F" w14:textId="77777777" w:rsidTr="00DB322C">
        <w:trPr>
          <w:trHeight w:val="408"/>
        </w:trPr>
        <w:tc>
          <w:tcPr>
            <w:tcW w:w="1809" w:type="dxa"/>
            <w:shd w:val="clear" w:color="auto" w:fill="auto"/>
            <w:vAlign w:val="center"/>
          </w:tcPr>
          <w:p w14:paraId="240547AC" w14:textId="77777777" w:rsidR="00DB322C" w:rsidRPr="00DB322C" w:rsidRDefault="00DB322C" w:rsidP="009D0C17">
            <w:pPr>
              <w:rPr>
                <w:rFonts w:cs="Arial"/>
                <w:sz w:val="20"/>
                <w:szCs w:val="20"/>
              </w:rPr>
            </w:pPr>
            <w:r w:rsidRPr="00DB322C">
              <w:rPr>
                <w:rFonts w:cs="Arial"/>
                <w:sz w:val="20"/>
                <w:szCs w:val="20"/>
              </w:rPr>
              <w:t>Felidae</w:t>
            </w:r>
          </w:p>
        </w:tc>
        <w:tc>
          <w:tcPr>
            <w:tcW w:w="2410" w:type="dxa"/>
            <w:shd w:val="clear" w:color="auto" w:fill="auto"/>
            <w:vAlign w:val="center"/>
          </w:tcPr>
          <w:p w14:paraId="799B4661" w14:textId="77777777" w:rsidR="00DB322C" w:rsidRPr="00DB322C" w:rsidRDefault="00DB322C" w:rsidP="009D0C17">
            <w:pPr>
              <w:rPr>
                <w:rFonts w:cs="Arial"/>
                <w:i/>
                <w:sz w:val="20"/>
                <w:szCs w:val="20"/>
              </w:rPr>
            </w:pPr>
            <w:r w:rsidRPr="00DB322C">
              <w:rPr>
                <w:rFonts w:cs="Arial"/>
                <w:i/>
                <w:sz w:val="20"/>
                <w:szCs w:val="20"/>
              </w:rPr>
              <w:t>Puma concolor</w:t>
            </w:r>
          </w:p>
        </w:tc>
        <w:tc>
          <w:tcPr>
            <w:tcW w:w="2410" w:type="dxa"/>
            <w:vAlign w:val="center"/>
          </w:tcPr>
          <w:p w14:paraId="54E80095" w14:textId="77777777" w:rsidR="00DB322C" w:rsidRPr="00DB322C" w:rsidRDefault="00DB322C" w:rsidP="009D0C17">
            <w:pPr>
              <w:rPr>
                <w:rFonts w:cs="Arial"/>
                <w:sz w:val="20"/>
                <w:szCs w:val="20"/>
              </w:rPr>
            </w:pPr>
            <w:r w:rsidRPr="00DB322C">
              <w:rPr>
                <w:rFonts w:cs="Arial"/>
                <w:sz w:val="20"/>
                <w:szCs w:val="20"/>
              </w:rPr>
              <w:t>Puma, león americano</w:t>
            </w:r>
          </w:p>
        </w:tc>
        <w:tc>
          <w:tcPr>
            <w:tcW w:w="1984" w:type="dxa"/>
            <w:shd w:val="clear" w:color="auto" w:fill="auto"/>
            <w:vAlign w:val="center"/>
          </w:tcPr>
          <w:p w14:paraId="636B2C05" w14:textId="77777777" w:rsidR="00DB322C" w:rsidRPr="00DB322C" w:rsidRDefault="00DB322C" w:rsidP="009D0C17">
            <w:pPr>
              <w:rPr>
                <w:rFonts w:cs="Arial"/>
                <w:sz w:val="20"/>
                <w:szCs w:val="20"/>
              </w:rPr>
            </w:pPr>
          </w:p>
        </w:tc>
        <w:tc>
          <w:tcPr>
            <w:tcW w:w="1418" w:type="dxa"/>
            <w:shd w:val="clear" w:color="auto" w:fill="auto"/>
            <w:vAlign w:val="center"/>
          </w:tcPr>
          <w:p w14:paraId="21849821" w14:textId="77777777" w:rsidR="00DB322C" w:rsidRPr="00DB322C" w:rsidRDefault="00DB322C" w:rsidP="009D0C17">
            <w:pPr>
              <w:rPr>
                <w:rFonts w:cs="Arial"/>
                <w:sz w:val="20"/>
                <w:szCs w:val="20"/>
              </w:rPr>
            </w:pPr>
          </w:p>
        </w:tc>
      </w:tr>
      <w:tr w:rsidR="00DB322C" w:rsidRPr="00DB322C" w14:paraId="7A492541" w14:textId="77777777" w:rsidTr="00DB322C">
        <w:trPr>
          <w:trHeight w:val="408"/>
        </w:trPr>
        <w:tc>
          <w:tcPr>
            <w:tcW w:w="1809" w:type="dxa"/>
            <w:shd w:val="clear" w:color="auto" w:fill="auto"/>
            <w:vAlign w:val="center"/>
          </w:tcPr>
          <w:p w14:paraId="30D6BC2C" w14:textId="77777777" w:rsidR="00DB322C" w:rsidRPr="00DB322C" w:rsidRDefault="00DB322C" w:rsidP="009D0C17">
            <w:pPr>
              <w:rPr>
                <w:rFonts w:cs="Arial"/>
                <w:sz w:val="20"/>
                <w:szCs w:val="20"/>
              </w:rPr>
            </w:pPr>
            <w:r w:rsidRPr="00DB322C">
              <w:rPr>
                <w:rFonts w:cs="Arial"/>
                <w:sz w:val="20"/>
                <w:szCs w:val="20"/>
              </w:rPr>
              <w:t>Geomydae</w:t>
            </w:r>
          </w:p>
        </w:tc>
        <w:tc>
          <w:tcPr>
            <w:tcW w:w="2410" w:type="dxa"/>
            <w:shd w:val="clear" w:color="auto" w:fill="auto"/>
            <w:vAlign w:val="center"/>
          </w:tcPr>
          <w:p w14:paraId="38FDBEB9" w14:textId="77777777" w:rsidR="00DB322C" w:rsidRPr="00DB322C" w:rsidRDefault="00DB322C" w:rsidP="009D0C17">
            <w:pPr>
              <w:rPr>
                <w:rFonts w:cs="Arial"/>
                <w:i/>
                <w:sz w:val="20"/>
                <w:szCs w:val="20"/>
              </w:rPr>
            </w:pPr>
            <w:r w:rsidRPr="00DB322C">
              <w:rPr>
                <w:rFonts w:cs="Arial"/>
                <w:i/>
                <w:sz w:val="20"/>
                <w:szCs w:val="20"/>
              </w:rPr>
              <w:t>Cratogeomys merriami</w:t>
            </w:r>
          </w:p>
        </w:tc>
        <w:tc>
          <w:tcPr>
            <w:tcW w:w="2410" w:type="dxa"/>
            <w:vAlign w:val="center"/>
          </w:tcPr>
          <w:p w14:paraId="798A97C5" w14:textId="77777777" w:rsidR="00DB322C" w:rsidRPr="00DB322C" w:rsidRDefault="00DB322C" w:rsidP="009D0C17">
            <w:pPr>
              <w:rPr>
                <w:rFonts w:cs="Arial"/>
                <w:sz w:val="20"/>
                <w:szCs w:val="20"/>
              </w:rPr>
            </w:pPr>
            <w:r w:rsidRPr="00DB322C">
              <w:rPr>
                <w:rFonts w:cs="Arial"/>
                <w:sz w:val="20"/>
                <w:szCs w:val="20"/>
              </w:rPr>
              <w:t>Tuza de Merriam</w:t>
            </w:r>
          </w:p>
        </w:tc>
        <w:tc>
          <w:tcPr>
            <w:tcW w:w="1984" w:type="dxa"/>
            <w:shd w:val="clear" w:color="auto" w:fill="auto"/>
            <w:vAlign w:val="center"/>
          </w:tcPr>
          <w:p w14:paraId="54ED553B" w14:textId="77777777" w:rsidR="00DB322C" w:rsidRPr="00DB322C" w:rsidRDefault="00DB322C" w:rsidP="009D0C17">
            <w:pPr>
              <w:rPr>
                <w:rFonts w:cs="Arial"/>
                <w:sz w:val="20"/>
                <w:szCs w:val="20"/>
              </w:rPr>
            </w:pPr>
          </w:p>
        </w:tc>
        <w:tc>
          <w:tcPr>
            <w:tcW w:w="1418" w:type="dxa"/>
            <w:shd w:val="clear" w:color="auto" w:fill="auto"/>
            <w:vAlign w:val="center"/>
          </w:tcPr>
          <w:p w14:paraId="2FEB8B3B" w14:textId="77777777" w:rsidR="00DB322C" w:rsidRPr="00DB322C" w:rsidRDefault="00DB322C" w:rsidP="009D0C17">
            <w:pPr>
              <w:rPr>
                <w:rFonts w:cs="Arial"/>
                <w:sz w:val="20"/>
                <w:szCs w:val="20"/>
              </w:rPr>
            </w:pPr>
          </w:p>
        </w:tc>
      </w:tr>
      <w:tr w:rsidR="00DB322C" w:rsidRPr="00DB322C" w14:paraId="26D2F387" w14:textId="77777777" w:rsidTr="00DB322C">
        <w:trPr>
          <w:trHeight w:val="408"/>
        </w:trPr>
        <w:tc>
          <w:tcPr>
            <w:tcW w:w="1809" w:type="dxa"/>
            <w:shd w:val="clear" w:color="auto" w:fill="auto"/>
            <w:vAlign w:val="center"/>
          </w:tcPr>
          <w:p w14:paraId="6327321C" w14:textId="77777777" w:rsidR="00DB322C" w:rsidRPr="00DB322C" w:rsidRDefault="00DB322C" w:rsidP="009D0C17">
            <w:pPr>
              <w:rPr>
                <w:rFonts w:cs="Arial"/>
                <w:sz w:val="20"/>
                <w:szCs w:val="20"/>
              </w:rPr>
            </w:pPr>
            <w:r w:rsidRPr="00DB322C">
              <w:rPr>
                <w:rFonts w:cs="Arial"/>
                <w:sz w:val="20"/>
                <w:szCs w:val="20"/>
              </w:rPr>
              <w:t>Heteromyidae</w:t>
            </w:r>
          </w:p>
        </w:tc>
        <w:tc>
          <w:tcPr>
            <w:tcW w:w="2410" w:type="dxa"/>
            <w:shd w:val="clear" w:color="auto" w:fill="auto"/>
            <w:vAlign w:val="center"/>
          </w:tcPr>
          <w:p w14:paraId="71BA53FB" w14:textId="77777777" w:rsidR="00DB322C" w:rsidRPr="00DB322C" w:rsidRDefault="00DB322C" w:rsidP="009D0C17">
            <w:pPr>
              <w:rPr>
                <w:rFonts w:cs="Arial"/>
                <w:i/>
                <w:sz w:val="20"/>
                <w:szCs w:val="20"/>
              </w:rPr>
            </w:pPr>
            <w:r w:rsidRPr="00DB322C">
              <w:rPr>
                <w:rFonts w:cs="Arial"/>
                <w:i/>
                <w:sz w:val="20"/>
                <w:szCs w:val="20"/>
              </w:rPr>
              <w:t>Liomys irroratus</w:t>
            </w:r>
          </w:p>
        </w:tc>
        <w:tc>
          <w:tcPr>
            <w:tcW w:w="2410" w:type="dxa"/>
            <w:vAlign w:val="center"/>
          </w:tcPr>
          <w:p w14:paraId="1434AF09" w14:textId="77777777" w:rsidR="00DB322C" w:rsidRPr="00DB322C" w:rsidRDefault="00DB322C" w:rsidP="009D0C17">
            <w:pPr>
              <w:rPr>
                <w:rFonts w:cs="Arial"/>
                <w:sz w:val="20"/>
                <w:szCs w:val="20"/>
              </w:rPr>
            </w:pPr>
            <w:r w:rsidRPr="00DB322C">
              <w:rPr>
                <w:rFonts w:cs="Arial"/>
                <w:sz w:val="20"/>
                <w:szCs w:val="20"/>
              </w:rPr>
              <w:t>Ratón espinozo mexicano</w:t>
            </w:r>
          </w:p>
        </w:tc>
        <w:tc>
          <w:tcPr>
            <w:tcW w:w="1984" w:type="dxa"/>
            <w:shd w:val="clear" w:color="auto" w:fill="auto"/>
            <w:vAlign w:val="center"/>
          </w:tcPr>
          <w:p w14:paraId="442BA0A5" w14:textId="77777777" w:rsidR="00DB322C" w:rsidRPr="00DB322C" w:rsidRDefault="00DB322C" w:rsidP="009D0C17">
            <w:pPr>
              <w:rPr>
                <w:rFonts w:cs="Arial"/>
                <w:sz w:val="20"/>
                <w:szCs w:val="20"/>
              </w:rPr>
            </w:pPr>
          </w:p>
        </w:tc>
        <w:tc>
          <w:tcPr>
            <w:tcW w:w="1418" w:type="dxa"/>
            <w:shd w:val="clear" w:color="auto" w:fill="auto"/>
            <w:vAlign w:val="center"/>
          </w:tcPr>
          <w:p w14:paraId="58BEB281" w14:textId="77777777" w:rsidR="00DB322C" w:rsidRPr="00DB322C" w:rsidRDefault="00DB322C" w:rsidP="009D0C17">
            <w:pPr>
              <w:rPr>
                <w:rFonts w:cs="Arial"/>
                <w:sz w:val="20"/>
                <w:szCs w:val="20"/>
              </w:rPr>
            </w:pPr>
          </w:p>
        </w:tc>
      </w:tr>
      <w:tr w:rsidR="00DB322C" w:rsidRPr="00DB322C" w14:paraId="6B0808FD" w14:textId="77777777" w:rsidTr="00DB322C">
        <w:trPr>
          <w:trHeight w:val="408"/>
        </w:trPr>
        <w:tc>
          <w:tcPr>
            <w:tcW w:w="1809" w:type="dxa"/>
            <w:shd w:val="clear" w:color="auto" w:fill="auto"/>
            <w:vAlign w:val="center"/>
          </w:tcPr>
          <w:p w14:paraId="05D554C5" w14:textId="77777777" w:rsidR="00DB322C" w:rsidRPr="00DB322C" w:rsidRDefault="00DB322C" w:rsidP="009D0C17">
            <w:pPr>
              <w:rPr>
                <w:rFonts w:cs="Arial"/>
                <w:sz w:val="20"/>
                <w:szCs w:val="20"/>
              </w:rPr>
            </w:pPr>
            <w:r w:rsidRPr="00DB322C">
              <w:rPr>
                <w:rFonts w:cs="Arial"/>
                <w:sz w:val="20"/>
                <w:szCs w:val="20"/>
              </w:rPr>
              <w:t>Mephitidae</w:t>
            </w:r>
          </w:p>
        </w:tc>
        <w:tc>
          <w:tcPr>
            <w:tcW w:w="2410" w:type="dxa"/>
            <w:shd w:val="clear" w:color="auto" w:fill="auto"/>
            <w:vAlign w:val="center"/>
          </w:tcPr>
          <w:p w14:paraId="6421AB0F" w14:textId="77777777" w:rsidR="00DB322C" w:rsidRPr="00DB322C" w:rsidRDefault="00DB322C" w:rsidP="009D0C17">
            <w:pPr>
              <w:rPr>
                <w:rFonts w:cs="Arial"/>
                <w:i/>
                <w:sz w:val="20"/>
                <w:szCs w:val="20"/>
              </w:rPr>
            </w:pPr>
            <w:r w:rsidRPr="00DB322C">
              <w:rPr>
                <w:rFonts w:cs="Arial"/>
                <w:i/>
                <w:sz w:val="20"/>
                <w:szCs w:val="20"/>
              </w:rPr>
              <w:t>Mephitis macroura</w:t>
            </w:r>
          </w:p>
        </w:tc>
        <w:tc>
          <w:tcPr>
            <w:tcW w:w="2410" w:type="dxa"/>
            <w:vAlign w:val="center"/>
          </w:tcPr>
          <w:p w14:paraId="7AAC3FB4" w14:textId="77777777" w:rsidR="00DB322C" w:rsidRPr="00DB322C" w:rsidRDefault="00DB322C" w:rsidP="009D0C17">
            <w:pPr>
              <w:rPr>
                <w:rFonts w:cs="Arial"/>
                <w:sz w:val="20"/>
                <w:szCs w:val="20"/>
              </w:rPr>
            </w:pPr>
            <w:r w:rsidRPr="00DB322C">
              <w:rPr>
                <w:rFonts w:cs="Arial"/>
                <w:sz w:val="20"/>
                <w:szCs w:val="20"/>
              </w:rPr>
              <w:t>Zorrillo listado sureño</w:t>
            </w:r>
          </w:p>
        </w:tc>
        <w:tc>
          <w:tcPr>
            <w:tcW w:w="1984" w:type="dxa"/>
            <w:shd w:val="clear" w:color="auto" w:fill="auto"/>
            <w:vAlign w:val="center"/>
          </w:tcPr>
          <w:p w14:paraId="3D14D3C0" w14:textId="77777777" w:rsidR="00DB322C" w:rsidRPr="00DB322C" w:rsidRDefault="00DB322C" w:rsidP="009D0C17">
            <w:pPr>
              <w:rPr>
                <w:rFonts w:cs="Arial"/>
                <w:sz w:val="20"/>
                <w:szCs w:val="20"/>
              </w:rPr>
            </w:pPr>
          </w:p>
        </w:tc>
        <w:tc>
          <w:tcPr>
            <w:tcW w:w="1418" w:type="dxa"/>
            <w:shd w:val="clear" w:color="auto" w:fill="auto"/>
            <w:vAlign w:val="center"/>
          </w:tcPr>
          <w:p w14:paraId="630C5439" w14:textId="77777777" w:rsidR="00DB322C" w:rsidRPr="00DB322C" w:rsidRDefault="00DB322C" w:rsidP="009D0C17">
            <w:pPr>
              <w:rPr>
                <w:rFonts w:cs="Arial"/>
                <w:sz w:val="20"/>
                <w:szCs w:val="20"/>
              </w:rPr>
            </w:pPr>
          </w:p>
        </w:tc>
      </w:tr>
      <w:tr w:rsidR="00DB322C" w:rsidRPr="00DB322C" w14:paraId="7E8D2BF2" w14:textId="77777777" w:rsidTr="00DB322C">
        <w:trPr>
          <w:trHeight w:val="408"/>
        </w:trPr>
        <w:tc>
          <w:tcPr>
            <w:tcW w:w="1809" w:type="dxa"/>
            <w:shd w:val="clear" w:color="auto" w:fill="auto"/>
            <w:vAlign w:val="center"/>
          </w:tcPr>
          <w:p w14:paraId="2E4DBC89" w14:textId="77777777" w:rsidR="00DB322C" w:rsidRPr="00DB322C" w:rsidRDefault="00DB322C" w:rsidP="009D0C17">
            <w:pPr>
              <w:rPr>
                <w:rFonts w:cs="Arial"/>
                <w:sz w:val="20"/>
                <w:szCs w:val="20"/>
              </w:rPr>
            </w:pPr>
            <w:r w:rsidRPr="00DB322C">
              <w:rPr>
                <w:rFonts w:cs="Arial"/>
                <w:sz w:val="20"/>
                <w:szCs w:val="20"/>
              </w:rPr>
              <w:t>Mephitidae</w:t>
            </w:r>
          </w:p>
        </w:tc>
        <w:tc>
          <w:tcPr>
            <w:tcW w:w="2410" w:type="dxa"/>
            <w:shd w:val="clear" w:color="auto" w:fill="auto"/>
            <w:vAlign w:val="center"/>
          </w:tcPr>
          <w:p w14:paraId="77469986" w14:textId="77777777" w:rsidR="00DB322C" w:rsidRPr="00DB322C" w:rsidRDefault="00DB322C" w:rsidP="009D0C17">
            <w:pPr>
              <w:rPr>
                <w:rFonts w:cs="Arial"/>
                <w:i/>
                <w:sz w:val="20"/>
                <w:szCs w:val="20"/>
              </w:rPr>
            </w:pPr>
            <w:r w:rsidRPr="00DB322C">
              <w:rPr>
                <w:rFonts w:cs="Arial"/>
                <w:i/>
                <w:sz w:val="20"/>
                <w:szCs w:val="20"/>
              </w:rPr>
              <w:t>Spilogale putorius</w:t>
            </w:r>
          </w:p>
        </w:tc>
        <w:tc>
          <w:tcPr>
            <w:tcW w:w="2410" w:type="dxa"/>
            <w:vAlign w:val="center"/>
          </w:tcPr>
          <w:p w14:paraId="6A7CAE00" w14:textId="77777777" w:rsidR="00DB322C" w:rsidRPr="00DB322C" w:rsidRDefault="00DB322C" w:rsidP="009D0C17">
            <w:pPr>
              <w:rPr>
                <w:rFonts w:cs="Arial"/>
                <w:sz w:val="20"/>
                <w:szCs w:val="20"/>
              </w:rPr>
            </w:pPr>
            <w:r w:rsidRPr="00DB322C">
              <w:rPr>
                <w:rFonts w:cs="Arial"/>
                <w:sz w:val="20"/>
                <w:szCs w:val="20"/>
              </w:rPr>
              <w:t>Zorrillo manchado común</w:t>
            </w:r>
          </w:p>
        </w:tc>
        <w:tc>
          <w:tcPr>
            <w:tcW w:w="1984" w:type="dxa"/>
            <w:shd w:val="clear" w:color="auto" w:fill="auto"/>
            <w:vAlign w:val="center"/>
          </w:tcPr>
          <w:p w14:paraId="4C2C2DCF" w14:textId="77777777" w:rsidR="00DB322C" w:rsidRPr="00DB322C" w:rsidRDefault="00DB322C" w:rsidP="009D0C17">
            <w:pPr>
              <w:rPr>
                <w:rFonts w:cs="Arial"/>
                <w:sz w:val="20"/>
                <w:szCs w:val="20"/>
              </w:rPr>
            </w:pPr>
          </w:p>
        </w:tc>
        <w:tc>
          <w:tcPr>
            <w:tcW w:w="1418" w:type="dxa"/>
            <w:shd w:val="clear" w:color="auto" w:fill="auto"/>
            <w:vAlign w:val="center"/>
          </w:tcPr>
          <w:p w14:paraId="55E6490C" w14:textId="77777777" w:rsidR="00DB322C" w:rsidRPr="00DB322C" w:rsidRDefault="00DB322C" w:rsidP="009D0C17">
            <w:pPr>
              <w:rPr>
                <w:rFonts w:cs="Arial"/>
                <w:sz w:val="20"/>
                <w:szCs w:val="20"/>
              </w:rPr>
            </w:pPr>
          </w:p>
        </w:tc>
      </w:tr>
      <w:tr w:rsidR="00DB322C" w:rsidRPr="00DB322C" w14:paraId="7B91058C" w14:textId="77777777" w:rsidTr="00DB322C">
        <w:trPr>
          <w:trHeight w:val="408"/>
        </w:trPr>
        <w:tc>
          <w:tcPr>
            <w:tcW w:w="1809" w:type="dxa"/>
            <w:shd w:val="clear" w:color="auto" w:fill="auto"/>
            <w:vAlign w:val="center"/>
          </w:tcPr>
          <w:p w14:paraId="08DBD3E9" w14:textId="77777777" w:rsidR="00DB322C" w:rsidRPr="00DB322C" w:rsidRDefault="00DB322C" w:rsidP="009D0C17">
            <w:pPr>
              <w:rPr>
                <w:rFonts w:cs="Arial"/>
                <w:sz w:val="20"/>
                <w:szCs w:val="20"/>
              </w:rPr>
            </w:pPr>
            <w:r w:rsidRPr="00DB322C">
              <w:rPr>
                <w:rFonts w:cs="Arial"/>
                <w:sz w:val="20"/>
                <w:szCs w:val="20"/>
              </w:rPr>
              <w:t>Mormoopidae</w:t>
            </w:r>
          </w:p>
        </w:tc>
        <w:tc>
          <w:tcPr>
            <w:tcW w:w="2410" w:type="dxa"/>
            <w:shd w:val="clear" w:color="auto" w:fill="auto"/>
            <w:vAlign w:val="center"/>
          </w:tcPr>
          <w:p w14:paraId="745D41D2" w14:textId="77777777" w:rsidR="00DB322C" w:rsidRPr="00DB322C" w:rsidRDefault="00DB322C" w:rsidP="009D0C17">
            <w:pPr>
              <w:rPr>
                <w:rFonts w:cs="Arial"/>
                <w:i/>
                <w:sz w:val="20"/>
                <w:szCs w:val="20"/>
              </w:rPr>
            </w:pPr>
            <w:r w:rsidRPr="00DB322C">
              <w:rPr>
                <w:rFonts w:cs="Arial"/>
                <w:i/>
                <w:sz w:val="20"/>
                <w:szCs w:val="20"/>
              </w:rPr>
              <w:t>Pteronotus parnelli</w:t>
            </w:r>
          </w:p>
        </w:tc>
        <w:tc>
          <w:tcPr>
            <w:tcW w:w="2410" w:type="dxa"/>
            <w:vAlign w:val="center"/>
          </w:tcPr>
          <w:p w14:paraId="38B30DA0" w14:textId="77777777" w:rsidR="00DB322C" w:rsidRPr="00DB322C" w:rsidRDefault="00DB322C" w:rsidP="009D0C17">
            <w:pPr>
              <w:rPr>
                <w:rFonts w:cs="Arial"/>
                <w:sz w:val="20"/>
                <w:szCs w:val="20"/>
              </w:rPr>
            </w:pPr>
            <w:r w:rsidRPr="00DB322C">
              <w:rPr>
                <w:rFonts w:cs="Arial"/>
                <w:sz w:val="20"/>
                <w:szCs w:val="20"/>
              </w:rPr>
              <w:t>Murciélago-bigotudo de Parnell</w:t>
            </w:r>
          </w:p>
        </w:tc>
        <w:tc>
          <w:tcPr>
            <w:tcW w:w="1984" w:type="dxa"/>
            <w:shd w:val="clear" w:color="auto" w:fill="auto"/>
            <w:vAlign w:val="center"/>
          </w:tcPr>
          <w:p w14:paraId="481E822D" w14:textId="77777777" w:rsidR="00DB322C" w:rsidRPr="00DB322C" w:rsidRDefault="00DB322C" w:rsidP="009D0C17">
            <w:pPr>
              <w:rPr>
                <w:rFonts w:cs="Arial"/>
                <w:sz w:val="20"/>
                <w:szCs w:val="20"/>
              </w:rPr>
            </w:pPr>
          </w:p>
        </w:tc>
        <w:tc>
          <w:tcPr>
            <w:tcW w:w="1418" w:type="dxa"/>
            <w:shd w:val="clear" w:color="auto" w:fill="auto"/>
            <w:vAlign w:val="center"/>
          </w:tcPr>
          <w:p w14:paraId="5574C406" w14:textId="77777777" w:rsidR="00DB322C" w:rsidRPr="00DB322C" w:rsidRDefault="00DB322C" w:rsidP="009D0C17">
            <w:pPr>
              <w:rPr>
                <w:rFonts w:cs="Arial"/>
                <w:sz w:val="20"/>
                <w:szCs w:val="20"/>
              </w:rPr>
            </w:pPr>
          </w:p>
        </w:tc>
      </w:tr>
      <w:tr w:rsidR="00DB322C" w:rsidRPr="00DB322C" w14:paraId="46CF90E0" w14:textId="77777777" w:rsidTr="00DB322C">
        <w:trPr>
          <w:trHeight w:val="408"/>
        </w:trPr>
        <w:tc>
          <w:tcPr>
            <w:tcW w:w="1809" w:type="dxa"/>
            <w:shd w:val="clear" w:color="auto" w:fill="auto"/>
            <w:vAlign w:val="center"/>
          </w:tcPr>
          <w:p w14:paraId="058ED73B" w14:textId="77777777" w:rsidR="00DB322C" w:rsidRPr="00DB322C" w:rsidRDefault="00DB322C" w:rsidP="009D0C17">
            <w:pPr>
              <w:rPr>
                <w:rFonts w:cs="Arial"/>
                <w:sz w:val="20"/>
                <w:szCs w:val="20"/>
              </w:rPr>
            </w:pPr>
            <w:r w:rsidRPr="00DB322C">
              <w:rPr>
                <w:rFonts w:cs="Arial"/>
                <w:sz w:val="20"/>
                <w:szCs w:val="20"/>
              </w:rPr>
              <w:t>Muridae</w:t>
            </w:r>
          </w:p>
        </w:tc>
        <w:tc>
          <w:tcPr>
            <w:tcW w:w="2410" w:type="dxa"/>
            <w:shd w:val="clear" w:color="auto" w:fill="auto"/>
            <w:vAlign w:val="center"/>
          </w:tcPr>
          <w:p w14:paraId="53E3A037" w14:textId="77777777" w:rsidR="00DB322C" w:rsidRPr="00DB322C" w:rsidRDefault="00DB322C" w:rsidP="009D0C17">
            <w:pPr>
              <w:rPr>
                <w:rFonts w:cs="Arial"/>
                <w:i/>
                <w:sz w:val="20"/>
                <w:szCs w:val="20"/>
              </w:rPr>
            </w:pPr>
            <w:r w:rsidRPr="00DB322C">
              <w:rPr>
                <w:rFonts w:cs="Arial"/>
                <w:i/>
                <w:sz w:val="20"/>
                <w:szCs w:val="20"/>
              </w:rPr>
              <w:t>Peromyscus gratus</w:t>
            </w:r>
          </w:p>
        </w:tc>
        <w:tc>
          <w:tcPr>
            <w:tcW w:w="2410" w:type="dxa"/>
            <w:vAlign w:val="center"/>
          </w:tcPr>
          <w:p w14:paraId="5E863725" w14:textId="77777777" w:rsidR="00DB322C" w:rsidRPr="00DB322C" w:rsidRDefault="00DB322C" w:rsidP="009D0C17">
            <w:pPr>
              <w:rPr>
                <w:rFonts w:cs="Arial"/>
                <w:sz w:val="20"/>
                <w:szCs w:val="20"/>
              </w:rPr>
            </w:pPr>
            <w:r w:rsidRPr="00DB322C">
              <w:rPr>
                <w:rFonts w:cs="Arial"/>
                <w:sz w:val="20"/>
                <w:szCs w:val="20"/>
              </w:rPr>
              <w:t>Ratón de Tlalpan</w:t>
            </w:r>
          </w:p>
        </w:tc>
        <w:tc>
          <w:tcPr>
            <w:tcW w:w="1984" w:type="dxa"/>
            <w:shd w:val="clear" w:color="auto" w:fill="auto"/>
            <w:vAlign w:val="center"/>
          </w:tcPr>
          <w:p w14:paraId="5DFE6620" w14:textId="77777777" w:rsidR="00DB322C" w:rsidRPr="00DB322C" w:rsidRDefault="00DB322C" w:rsidP="009D0C17">
            <w:pPr>
              <w:rPr>
                <w:rFonts w:cs="Arial"/>
                <w:sz w:val="20"/>
                <w:szCs w:val="20"/>
              </w:rPr>
            </w:pPr>
          </w:p>
        </w:tc>
        <w:tc>
          <w:tcPr>
            <w:tcW w:w="1418" w:type="dxa"/>
            <w:shd w:val="clear" w:color="auto" w:fill="auto"/>
            <w:vAlign w:val="center"/>
          </w:tcPr>
          <w:p w14:paraId="03A0B1BF" w14:textId="77777777" w:rsidR="00DB322C" w:rsidRPr="00DB322C" w:rsidRDefault="00DB322C" w:rsidP="009D0C17">
            <w:pPr>
              <w:rPr>
                <w:rFonts w:cs="Arial"/>
                <w:sz w:val="20"/>
                <w:szCs w:val="20"/>
              </w:rPr>
            </w:pPr>
          </w:p>
        </w:tc>
      </w:tr>
      <w:tr w:rsidR="00DB322C" w:rsidRPr="00DB322C" w14:paraId="499AF5E2" w14:textId="77777777" w:rsidTr="00DB322C">
        <w:trPr>
          <w:trHeight w:val="408"/>
        </w:trPr>
        <w:tc>
          <w:tcPr>
            <w:tcW w:w="1809" w:type="dxa"/>
            <w:shd w:val="clear" w:color="auto" w:fill="auto"/>
            <w:vAlign w:val="center"/>
          </w:tcPr>
          <w:p w14:paraId="23F5CCD3" w14:textId="77777777" w:rsidR="00DB322C" w:rsidRPr="00DB322C" w:rsidRDefault="00DB322C" w:rsidP="009D0C17">
            <w:pPr>
              <w:rPr>
                <w:rFonts w:cs="Arial"/>
                <w:sz w:val="20"/>
                <w:szCs w:val="20"/>
              </w:rPr>
            </w:pPr>
            <w:r w:rsidRPr="00DB322C">
              <w:rPr>
                <w:rFonts w:cs="Arial"/>
                <w:sz w:val="20"/>
                <w:szCs w:val="20"/>
              </w:rPr>
              <w:t>Muridae</w:t>
            </w:r>
          </w:p>
        </w:tc>
        <w:tc>
          <w:tcPr>
            <w:tcW w:w="2410" w:type="dxa"/>
            <w:shd w:val="clear" w:color="auto" w:fill="auto"/>
            <w:vAlign w:val="center"/>
          </w:tcPr>
          <w:p w14:paraId="27BF8043" w14:textId="77777777" w:rsidR="00DB322C" w:rsidRPr="00DB322C" w:rsidRDefault="00DB322C" w:rsidP="009D0C17">
            <w:pPr>
              <w:rPr>
                <w:rFonts w:cs="Arial"/>
                <w:i/>
                <w:sz w:val="20"/>
                <w:szCs w:val="20"/>
              </w:rPr>
            </w:pPr>
            <w:r w:rsidRPr="00DB322C">
              <w:rPr>
                <w:rFonts w:cs="Arial"/>
                <w:i/>
                <w:sz w:val="20"/>
                <w:szCs w:val="20"/>
              </w:rPr>
              <w:t>Peromyscus leucopus</w:t>
            </w:r>
          </w:p>
        </w:tc>
        <w:tc>
          <w:tcPr>
            <w:tcW w:w="2410" w:type="dxa"/>
            <w:vAlign w:val="center"/>
          </w:tcPr>
          <w:p w14:paraId="78A85A5C" w14:textId="77777777" w:rsidR="00DB322C" w:rsidRPr="00DB322C" w:rsidRDefault="00DB322C" w:rsidP="009D0C17">
            <w:pPr>
              <w:rPr>
                <w:rFonts w:cs="Arial"/>
                <w:sz w:val="20"/>
                <w:szCs w:val="20"/>
              </w:rPr>
            </w:pPr>
            <w:r w:rsidRPr="00DB322C">
              <w:rPr>
                <w:rFonts w:cs="Arial"/>
                <w:sz w:val="20"/>
                <w:szCs w:val="20"/>
              </w:rPr>
              <w:t>Ratón de patas blancas</w:t>
            </w:r>
          </w:p>
        </w:tc>
        <w:tc>
          <w:tcPr>
            <w:tcW w:w="1984" w:type="dxa"/>
            <w:shd w:val="clear" w:color="auto" w:fill="auto"/>
            <w:vAlign w:val="center"/>
          </w:tcPr>
          <w:p w14:paraId="6D9F7B52" w14:textId="77777777" w:rsidR="00DB322C" w:rsidRPr="00DB322C" w:rsidRDefault="00DB322C" w:rsidP="009D0C17">
            <w:pPr>
              <w:rPr>
                <w:rFonts w:cs="Arial"/>
                <w:sz w:val="20"/>
                <w:szCs w:val="20"/>
              </w:rPr>
            </w:pPr>
          </w:p>
        </w:tc>
        <w:tc>
          <w:tcPr>
            <w:tcW w:w="1418" w:type="dxa"/>
            <w:shd w:val="clear" w:color="auto" w:fill="auto"/>
            <w:vAlign w:val="center"/>
          </w:tcPr>
          <w:p w14:paraId="1A4AFB64" w14:textId="77777777" w:rsidR="00DB322C" w:rsidRPr="00DB322C" w:rsidRDefault="00DB322C" w:rsidP="009D0C17">
            <w:pPr>
              <w:rPr>
                <w:rFonts w:cs="Arial"/>
                <w:sz w:val="20"/>
                <w:szCs w:val="20"/>
              </w:rPr>
            </w:pPr>
          </w:p>
        </w:tc>
      </w:tr>
      <w:tr w:rsidR="00DB322C" w:rsidRPr="00DB322C" w14:paraId="2EF759F0" w14:textId="77777777" w:rsidTr="00DB322C">
        <w:trPr>
          <w:trHeight w:val="408"/>
        </w:trPr>
        <w:tc>
          <w:tcPr>
            <w:tcW w:w="1809" w:type="dxa"/>
            <w:shd w:val="clear" w:color="auto" w:fill="auto"/>
            <w:vAlign w:val="center"/>
          </w:tcPr>
          <w:p w14:paraId="58D7AEAD" w14:textId="77777777" w:rsidR="00DB322C" w:rsidRPr="00DB322C" w:rsidRDefault="00DB322C" w:rsidP="009D0C17">
            <w:pPr>
              <w:rPr>
                <w:rFonts w:cs="Arial"/>
                <w:sz w:val="20"/>
                <w:szCs w:val="20"/>
              </w:rPr>
            </w:pPr>
            <w:r w:rsidRPr="00DB322C">
              <w:rPr>
                <w:rFonts w:cs="Arial"/>
                <w:sz w:val="20"/>
                <w:szCs w:val="20"/>
              </w:rPr>
              <w:t>Muridae</w:t>
            </w:r>
          </w:p>
        </w:tc>
        <w:tc>
          <w:tcPr>
            <w:tcW w:w="2410" w:type="dxa"/>
            <w:shd w:val="clear" w:color="auto" w:fill="auto"/>
            <w:vAlign w:val="center"/>
          </w:tcPr>
          <w:p w14:paraId="6554F8F0" w14:textId="77777777" w:rsidR="00DB322C" w:rsidRPr="00DB322C" w:rsidRDefault="00DB322C" w:rsidP="009D0C17">
            <w:pPr>
              <w:rPr>
                <w:rFonts w:cs="Arial"/>
                <w:i/>
                <w:sz w:val="20"/>
                <w:szCs w:val="20"/>
              </w:rPr>
            </w:pPr>
            <w:r w:rsidRPr="00DB322C">
              <w:rPr>
                <w:rFonts w:cs="Arial"/>
                <w:i/>
                <w:sz w:val="20"/>
                <w:szCs w:val="20"/>
              </w:rPr>
              <w:t>Peromyscus melanophrys</w:t>
            </w:r>
          </w:p>
        </w:tc>
        <w:tc>
          <w:tcPr>
            <w:tcW w:w="2410" w:type="dxa"/>
            <w:vAlign w:val="center"/>
          </w:tcPr>
          <w:p w14:paraId="07DF0414" w14:textId="77777777" w:rsidR="00DB322C" w:rsidRPr="00DB322C" w:rsidRDefault="00DB322C" w:rsidP="009D0C17">
            <w:pPr>
              <w:rPr>
                <w:rFonts w:cs="Arial"/>
                <w:sz w:val="20"/>
                <w:szCs w:val="20"/>
              </w:rPr>
            </w:pPr>
            <w:r w:rsidRPr="00DB322C">
              <w:rPr>
                <w:rFonts w:cs="Arial"/>
                <w:sz w:val="20"/>
                <w:szCs w:val="20"/>
              </w:rPr>
              <w:t>Ratón de meseta</w:t>
            </w:r>
          </w:p>
        </w:tc>
        <w:tc>
          <w:tcPr>
            <w:tcW w:w="1984" w:type="dxa"/>
            <w:shd w:val="clear" w:color="auto" w:fill="auto"/>
            <w:vAlign w:val="center"/>
          </w:tcPr>
          <w:p w14:paraId="11AC3488" w14:textId="77777777" w:rsidR="00DB322C" w:rsidRPr="00DB322C" w:rsidRDefault="00DB322C" w:rsidP="009D0C17">
            <w:pPr>
              <w:rPr>
                <w:rFonts w:cs="Arial"/>
                <w:sz w:val="20"/>
                <w:szCs w:val="20"/>
              </w:rPr>
            </w:pPr>
          </w:p>
        </w:tc>
        <w:tc>
          <w:tcPr>
            <w:tcW w:w="1418" w:type="dxa"/>
            <w:shd w:val="clear" w:color="auto" w:fill="auto"/>
            <w:vAlign w:val="center"/>
          </w:tcPr>
          <w:p w14:paraId="166800E7" w14:textId="77777777" w:rsidR="00DB322C" w:rsidRPr="00DB322C" w:rsidRDefault="00DB322C" w:rsidP="009D0C17">
            <w:pPr>
              <w:rPr>
                <w:rFonts w:cs="Arial"/>
                <w:sz w:val="20"/>
                <w:szCs w:val="20"/>
              </w:rPr>
            </w:pPr>
          </w:p>
        </w:tc>
      </w:tr>
      <w:tr w:rsidR="00DB322C" w:rsidRPr="00DB322C" w14:paraId="48D29CB7" w14:textId="77777777" w:rsidTr="00DB322C">
        <w:trPr>
          <w:trHeight w:val="408"/>
        </w:trPr>
        <w:tc>
          <w:tcPr>
            <w:tcW w:w="1809" w:type="dxa"/>
            <w:shd w:val="clear" w:color="auto" w:fill="auto"/>
            <w:vAlign w:val="center"/>
          </w:tcPr>
          <w:p w14:paraId="6242129E" w14:textId="77777777" w:rsidR="00DB322C" w:rsidRPr="00DB322C" w:rsidRDefault="00DB322C" w:rsidP="009D0C17">
            <w:pPr>
              <w:rPr>
                <w:rFonts w:cs="Arial"/>
                <w:sz w:val="20"/>
                <w:szCs w:val="20"/>
              </w:rPr>
            </w:pPr>
            <w:r w:rsidRPr="00DB322C">
              <w:rPr>
                <w:rFonts w:cs="Arial"/>
                <w:sz w:val="20"/>
                <w:szCs w:val="20"/>
              </w:rPr>
              <w:t>Muridae</w:t>
            </w:r>
          </w:p>
        </w:tc>
        <w:tc>
          <w:tcPr>
            <w:tcW w:w="2410" w:type="dxa"/>
            <w:shd w:val="clear" w:color="auto" w:fill="auto"/>
            <w:vAlign w:val="center"/>
          </w:tcPr>
          <w:p w14:paraId="1BD12DB6" w14:textId="77777777" w:rsidR="00DB322C" w:rsidRPr="00DB322C" w:rsidRDefault="00DB322C" w:rsidP="009D0C17">
            <w:pPr>
              <w:rPr>
                <w:rFonts w:cs="Arial"/>
                <w:i/>
                <w:sz w:val="20"/>
                <w:szCs w:val="20"/>
              </w:rPr>
            </w:pPr>
            <w:r w:rsidRPr="00DB322C">
              <w:rPr>
                <w:rFonts w:cs="Arial"/>
                <w:i/>
                <w:sz w:val="20"/>
                <w:szCs w:val="20"/>
              </w:rPr>
              <w:t>Peromyscus melanotis</w:t>
            </w:r>
          </w:p>
        </w:tc>
        <w:tc>
          <w:tcPr>
            <w:tcW w:w="2410" w:type="dxa"/>
            <w:vAlign w:val="center"/>
          </w:tcPr>
          <w:p w14:paraId="42D371B0" w14:textId="77777777" w:rsidR="00DB322C" w:rsidRPr="00DB322C" w:rsidRDefault="00DB322C" w:rsidP="009D0C17">
            <w:pPr>
              <w:rPr>
                <w:rFonts w:cs="Arial"/>
                <w:sz w:val="20"/>
                <w:szCs w:val="20"/>
              </w:rPr>
            </w:pPr>
            <w:r w:rsidRPr="00DB322C">
              <w:rPr>
                <w:rFonts w:cs="Arial"/>
                <w:sz w:val="20"/>
                <w:szCs w:val="20"/>
              </w:rPr>
              <w:t>Ratón de orejas negras</w:t>
            </w:r>
          </w:p>
        </w:tc>
        <w:tc>
          <w:tcPr>
            <w:tcW w:w="1984" w:type="dxa"/>
            <w:shd w:val="clear" w:color="auto" w:fill="auto"/>
            <w:vAlign w:val="center"/>
          </w:tcPr>
          <w:p w14:paraId="44BD4D38" w14:textId="77777777" w:rsidR="00DB322C" w:rsidRPr="00DB322C" w:rsidRDefault="00DB322C" w:rsidP="009D0C17">
            <w:pPr>
              <w:rPr>
                <w:rFonts w:cs="Arial"/>
                <w:sz w:val="20"/>
                <w:szCs w:val="20"/>
              </w:rPr>
            </w:pPr>
          </w:p>
        </w:tc>
        <w:tc>
          <w:tcPr>
            <w:tcW w:w="1418" w:type="dxa"/>
            <w:shd w:val="clear" w:color="auto" w:fill="auto"/>
            <w:vAlign w:val="center"/>
          </w:tcPr>
          <w:p w14:paraId="2D4846D8" w14:textId="77777777" w:rsidR="00DB322C" w:rsidRPr="00DB322C" w:rsidRDefault="00DB322C" w:rsidP="009D0C17">
            <w:pPr>
              <w:rPr>
                <w:rFonts w:cs="Arial"/>
                <w:sz w:val="20"/>
                <w:szCs w:val="20"/>
              </w:rPr>
            </w:pPr>
          </w:p>
        </w:tc>
      </w:tr>
      <w:tr w:rsidR="00DB322C" w:rsidRPr="00DB322C" w14:paraId="40334210" w14:textId="77777777" w:rsidTr="00DB322C">
        <w:trPr>
          <w:trHeight w:val="408"/>
        </w:trPr>
        <w:tc>
          <w:tcPr>
            <w:tcW w:w="1809" w:type="dxa"/>
            <w:shd w:val="clear" w:color="auto" w:fill="auto"/>
            <w:vAlign w:val="center"/>
          </w:tcPr>
          <w:p w14:paraId="52D306ED" w14:textId="77777777" w:rsidR="00DB322C" w:rsidRPr="00DB322C" w:rsidRDefault="00DB322C" w:rsidP="009D0C17">
            <w:pPr>
              <w:rPr>
                <w:rFonts w:cs="Arial"/>
                <w:sz w:val="20"/>
                <w:szCs w:val="20"/>
              </w:rPr>
            </w:pPr>
            <w:r w:rsidRPr="00DB322C">
              <w:rPr>
                <w:rFonts w:cs="Arial"/>
                <w:sz w:val="20"/>
                <w:szCs w:val="20"/>
              </w:rPr>
              <w:t>Mustelidae</w:t>
            </w:r>
          </w:p>
        </w:tc>
        <w:tc>
          <w:tcPr>
            <w:tcW w:w="2410" w:type="dxa"/>
            <w:shd w:val="clear" w:color="auto" w:fill="auto"/>
            <w:vAlign w:val="center"/>
          </w:tcPr>
          <w:p w14:paraId="04BD81E6" w14:textId="77777777" w:rsidR="00DB322C" w:rsidRPr="00DB322C" w:rsidRDefault="00DB322C" w:rsidP="009D0C17">
            <w:pPr>
              <w:rPr>
                <w:rFonts w:cs="Arial"/>
                <w:i/>
                <w:sz w:val="20"/>
                <w:szCs w:val="20"/>
              </w:rPr>
            </w:pPr>
            <w:r w:rsidRPr="00DB322C">
              <w:rPr>
                <w:rFonts w:cs="Arial"/>
                <w:i/>
                <w:sz w:val="20"/>
                <w:szCs w:val="20"/>
              </w:rPr>
              <w:t>Mustela frenata</w:t>
            </w:r>
          </w:p>
        </w:tc>
        <w:tc>
          <w:tcPr>
            <w:tcW w:w="2410" w:type="dxa"/>
            <w:vAlign w:val="center"/>
          </w:tcPr>
          <w:p w14:paraId="752D1930" w14:textId="77777777" w:rsidR="00DB322C" w:rsidRPr="00DB322C" w:rsidRDefault="00DB322C" w:rsidP="009D0C17">
            <w:pPr>
              <w:rPr>
                <w:rFonts w:cs="Arial"/>
                <w:sz w:val="20"/>
                <w:szCs w:val="20"/>
              </w:rPr>
            </w:pPr>
            <w:r w:rsidRPr="00DB322C">
              <w:rPr>
                <w:rFonts w:cs="Arial"/>
                <w:sz w:val="20"/>
                <w:szCs w:val="20"/>
              </w:rPr>
              <w:t>Comadreja cola larga</w:t>
            </w:r>
          </w:p>
        </w:tc>
        <w:tc>
          <w:tcPr>
            <w:tcW w:w="1984" w:type="dxa"/>
            <w:shd w:val="clear" w:color="auto" w:fill="auto"/>
            <w:vAlign w:val="center"/>
          </w:tcPr>
          <w:p w14:paraId="5E2C2EF6" w14:textId="77777777" w:rsidR="00DB322C" w:rsidRPr="00DB322C" w:rsidRDefault="00DB322C" w:rsidP="009D0C17">
            <w:pPr>
              <w:rPr>
                <w:rFonts w:cs="Arial"/>
                <w:sz w:val="20"/>
                <w:szCs w:val="20"/>
              </w:rPr>
            </w:pPr>
          </w:p>
        </w:tc>
        <w:tc>
          <w:tcPr>
            <w:tcW w:w="1418" w:type="dxa"/>
            <w:shd w:val="clear" w:color="auto" w:fill="auto"/>
            <w:vAlign w:val="center"/>
          </w:tcPr>
          <w:p w14:paraId="60127C31" w14:textId="77777777" w:rsidR="00DB322C" w:rsidRPr="00DB322C" w:rsidRDefault="00DB322C" w:rsidP="009D0C17">
            <w:pPr>
              <w:rPr>
                <w:rFonts w:cs="Arial"/>
                <w:sz w:val="20"/>
                <w:szCs w:val="20"/>
              </w:rPr>
            </w:pPr>
          </w:p>
        </w:tc>
      </w:tr>
      <w:tr w:rsidR="00DB322C" w:rsidRPr="00DB322C" w14:paraId="26E59660" w14:textId="77777777" w:rsidTr="00DB322C">
        <w:trPr>
          <w:trHeight w:val="408"/>
        </w:trPr>
        <w:tc>
          <w:tcPr>
            <w:tcW w:w="1809" w:type="dxa"/>
            <w:shd w:val="clear" w:color="auto" w:fill="auto"/>
            <w:vAlign w:val="center"/>
          </w:tcPr>
          <w:p w14:paraId="097A26A0" w14:textId="77777777" w:rsidR="00DB322C" w:rsidRPr="00DB322C" w:rsidRDefault="00DB322C" w:rsidP="009D0C17">
            <w:pPr>
              <w:rPr>
                <w:rFonts w:cs="Arial"/>
                <w:sz w:val="20"/>
                <w:szCs w:val="20"/>
              </w:rPr>
            </w:pPr>
            <w:r w:rsidRPr="00DB322C">
              <w:rPr>
                <w:rFonts w:cs="Arial"/>
                <w:sz w:val="20"/>
                <w:szCs w:val="20"/>
              </w:rPr>
              <w:t>Phyllostomidae</w:t>
            </w:r>
          </w:p>
        </w:tc>
        <w:tc>
          <w:tcPr>
            <w:tcW w:w="2410" w:type="dxa"/>
            <w:shd w:val="clear" w:color="auto" w:fill="auto"/>
            <w:vAlign w:val="center"/>
          </w:tcPr>
          <w:p w14:paraId="2E286E31" w14:textId="77777777" w:rsidR="00DB322C" w:rsidRPr="00DB322C" w:rsidRDefault="00DB322C" w:rsidP="009D0C17">
            <w:pPr>
              <w:rPr>
                <w:rFonts w:cs="Arial"/>
                <w:i/>
                <w:sz w:val="20"/>
                <w:szCs w:val="20"/>
              </w:rPr>
            </w:pPr>
            <w:r w:rsidRPr="00DB322C">
              <w:rPr>
                <w:rFonts w:cs="Arial"/>
                <w:i/>
                <w:sz w:val="20"/>
                <w:szCs w:val="20"/>
              </w:rPr>
              <w:t>Desmodus rotundus</w:t>
            </w:r>
          </w:p>
        </w:tc>
        <w:tc>
          <w:tcPr>
            <w:tcW w:w="2410" w:type="dxa"/>
            <w:vAlign w:val="center"/>
          </w:tcPr>
          <w:p w14:paraId="60180BC4" w14:textId="77777777" w:rsidR="00DB322C" w:rsidRPr="00DB322C" w:rsidRDefault="00DB322C" w:rsidP="009D0C17">
            <w:pPr>
              <w:rPr>
                <w:rFonts w:cs="Arial"/>
                <w:sz w:val="20"/>
                <w:szCs w:val="20"/>
              </w:rPr>
            </w:pPr>
            <w:r w:rsidRPr="00DB322C">
              <w:rPr>
                <w:rFonts w:cs="Arial"/>
                <w:sz w:val="20"/>
                <w:szCs w:val="20"/>
              </w:rPr>
              <w:t>Murciélago vampiro</w:t>
            </w:r>
          </w:p>
        </w:tc>
        <w:tc>
          <w:tcPr>
            <w:tcW w:w="1984" w:type="dxa"/>
            <w:shd w:val="clear" w:color="auto" w:fill="auto"/>
            <w:vAlign w:val="center"/>
          </w:tcPr>
          <w:p w14:paraId="1588405D" w14:textId="77777777" w:rsidR="00DB322C" w:rsidRPr="00DB322C" w:rsidRDefault="00DB322C" w:rsidP="009D0C17">
            <w:pPr>
              <w:rPr>
                <w:rFonts w:cs="Arial"/>
                <w:sz w:val="20"/>
                <w:szCs w:val="20"/>
              </w:rPr>
            </w:pPr>
          </w:p>
        </w:tc>
        <w:tc>
          <w:tcPr>
            <w:tcW w:w="1418" w:type="dxa"/>
            <w:shd w:val="clear" w:color="auto" w:fill="auto"/>
            <w:vAlign w:val="center"/>
          </w:tcPr>
          <w:p w14:paraId="2719E151" w14:textId="77777777" w:rsidR="00DB322C" w:rsidRPr="00DB322C" w:rsidRDefault="00DB322C" w:rsidP="009D0C17">
            <w:pPr>
              <w:rPr>
                <w:rFonts w:cs="Arial"/>
                <w:sz w:val="20"/>
                <w:szCs w:val="20"/>
              </w:rPr>
            </w:pPr>
          </w:p>
        </w:tc>
      </w:tr>
      <w:tr w:rsidR="00DB322C" w:rsidRPr="00DB322C" w14:paraId="376058CB" w14:textId="77777777" w:rsidTr="00DB322C">
        <w:trPr>
          <w:trHeight w:val="408"/>
        </w:trPr>
        <w:tc>
          <w:tcPr>
            <w:tcW w:w="1809" w:type="dxa"/>
            <w:shd w:val="clear" w:color="auto" w:fill="auto"/>
            <w:vAlign w:val="center"/>
          </w:tcPr>
          <w:p w14:paraId="50C6B252" w14:textId="77777777" w:rsidR="00DB322C" w:rsidRPr="00DB322C" w:rsidRDefault="00DB322C" w:rsidP="009D0C17">
            <w:pPr>
              <w:rPr>
                <w:rFonts w:cs="Arial"/>
                <w:sz w:val="20"/>
                <w:szCs w:val="20"/>
              </w:rPr>
            </w:pPr>
            <w:r w:rsidRPr="00DB322C">
              <w:rPr>
                <w:rFonts w:cs="Arial"/>
                <w:sz w:val="20"/>
                <w:szCs w:val="20"/>
              </w:rPr>
              <w:t>Procyonidae</w:t>
            </w:r>
          </w:p>
        </w:tc>
        <w:tc>
          <w:tcPr>
            <w:tcW w:w="2410" w:type="dxa"/>
            <w:shd w:val="clear" w:color="auto" w:fill="auto"/>
            <w:vAlign w:val="center"/>
          </w:tcPr>
          <w:p w14:paraId="71B3DEA2" w14:textId="77777777" w:rsidR="00DB322C" w:rsidRPr="00DB322C" w:rsidRDefault="007954AE" w:rsidP="009D0C17">
            <w:pPr>
              <w:rPr>
                <w:rFonts w:cs="Arial"/>
                <w:i/>
                <w:sz w:val="20"/>
                <w:szCs w:val="20"/>
              </w:rPr>
            </w:pPr>
            <w:r w:rsidRPr="00DB322C">
              <w:rPr>
                <w:rFonts w:cs="Arial"/>
                <w:i/>
                <w:sz w:val="20"/>
                <w:szCs w:val="20"/>
              </w:rPr>
              <w:t>Basariscos</w:t>
            </w:r>
            <w:r w:rsidR="00DB322C" w:rsidRPr="00DB322C">
              <w:rPr>
                <w:rFonts w:cs="Arial"/>
                <w:i/>
                <w:sz w:val="20"/>
                <w:szCs w:val="20"/>
              </w:rPr>
              <w:t xml:space="preserve"> astutus</w:t>
            </w:r>
          </w:p>
        </w:tc>
        <w:tc>
          <w:tcPr>
            <w:tcW w:w="2410" w:type="dxa"/>
            <w:vAlign w:val="center"/>
          </w:tcPr>
          <w:p w14:paraId="1C70EDCE" w14:textId="77777777" w:rsidR="00DB322C" w:rsidRPr="00DB322C" w:rsidRDefault="00DB322C" w:rsidP="009D0C17">
            <w:pPr>
              <w:rPr>
                <w:rFonts w:cs="Arial"/>
                <w:sz w:val="20"/>
                <w:szCs w:val="20"/>
              </w:rPr>
            </w:pPr>
            <w:r w:rsidRPr="00DB322C">
              <w:rPr>
                <w:rFonts w:cs="Arial"/>
                <w:sz w:val="20"/>
                <w:szCs w:val="20"/>
              </w:rPr>
              <w:t>Cacomixtle norteño</w:t>
            </w:r>
          </w:p>
        </w:tc>
        <w:tc>
          <w:tcPr>
            <w:tcW w:w="1984" w:type="dxa"/>
            <w:shd w:val="clear" w:color="auto" w:fill="auto"/>
            <w:vAlign w:val="center"/>
          </w:tcPr>
          <w:p w14:paraId="335FC28A" w14:textId="77777777" w:rsidR="00DB322C" w:rsidRPr="00DB322C" w:rsidRDefault="00DB322C" w:rsidP="009D0C17">
            <w:pPr>
              <w:rPr>
                <w:rFonts w:cs="Arial"/>
                <w:sz w:val="20"/>
                <w:szCs w:val="20"/>
                <w:highlight w:val="yellow"/>
              </w:rPr>
            </w:pPr>
          </w:p>
        </w:tc>
        <w:tc>
          <w:tcPr>
            <w:tcW w:w="1418" w:type="dxa"/>
            <w:shd w:val="clear" w:color="auto" w:fill="auto"/>
            <w:vAlign w:val="center"/>
          </w:tcPr>
          <w:p w14:paraId="7BB705A4" w14:textId="77777777" w:rsidR="00DB322C" w:rsidRPr="00DB322C" w:rsidRDefault="00DB322C" w:rsidP="009D0C17">
            <w:pPr>
              <w:rPr>
                <w:rFonts w:cs="Arial"/>
                <w:sz w:val="20"/>
                <w:szCs w:val="20"/>
              </w:rPr>
            </w:pPr>
          </w:p>
        </w:tc>
      </w:tr>
      <w:tr w:rsidR="00DB322C" w:rsidRPr="00DB322C" w14:paraId="7D7589F7" w14:textId="77777777" w:rsidTr="00DB322C">
        <w:trPr>
          <w:trHeight w:val="408"/>
        </w:trPr>
        <w:tc>
          <w:tcPr>
            <w:tcW w:w="1809" w:type="dxa"/>
            <w:shd w:val="clear" w:color="auto" w:fill="auto"/>
            <w:vAlign w:val="center"/>
          </w:tcPr>
          <w:p w14:paraId="063B3319" w14:textId="77777777" w:rsidR="00DB322C" w:rsidRPr="00DB322C" w:rsidRDefault="00DB322C" w:rsidP="009D0C17">
            <w:pPr>
              <w:rPr>
                <w:rFonts w:cs="Arial"/>
                <w:sz w:val="20"/>
                <w:szCs w:val="20"/>
              </w:rPr>
            </w:pPr>
            <w:r w:rsidRPr="00DB322C">
              <w:rPr>
                <w:rFonts w:cs="Arial"/>
                <w:sz w:val="20"/>
                <w:szCs w:val="20"/>
              </w:rPr>
              <w:t>Procyonidae</w:t>
            </w:r>
          </w:p>
        </w:tc>
        <w:tc>
          <w:tcPr>
            <w:tcW w:w="2410" w:type="dxa"/>
            <w:shd w:val="clear" w:color="auto" w:fill="auto"/>
            <w:vAlign w:val="center"/>
          </w:tcPr>
          <w:p w14:paraId="28240745" w14:textId="77777777" w:rsidR="00DB322C" w:rsidRPr="00DB322C" w:rsidRDefault="00DB322C" w:rsidP="009D0C17">
            <w:pPr>
              <w:rPr>
                <w:rFonts w:cs="Arial"/>
                <w:i/>
                <w:sz w:val="20"/>
                <w:szCs w:val="20"/>
              </w:rPr>
            </w:pPr>
            <w:r w:rsidRPr="00DB322C">
              <w:rPr>
                <w:rFonts w:cs="Arial"/>
                <w:i/>
                <w:sz w:val="20"/>
                <w:szCs w:val="20"/>
              </w:rPr>
              <w:t>Nasua narica</w:t>
            </w:r>
          </w:p>
        </w:tc>
        <w:tc>
          <w:tcPr>
            <w:tcW w:w="2410" w:type="dxa"/>
            <w:vAlign w:val="center"/>
          </w:tcPr>
          <w:p w14:paraId="0937BCF5" w14:textId="77777777" w:rsidR="00DB322C" w:rsidRPr="00DB322C" w:rsidRDefault="00DB322C" w:rsidP="009D0C17">
            <w:pPr>
              <w:rPr>
                <w:rFonts w:cs="Arial"/>
                <w:sz w:val="20"/>
                <w:szCs w:val="20"/>
              </w:rPr>
            </w:pPr>
            <w:r w:rsidRPr="00DB322C">
              <w:rPr>
                <w:rFonts w:cs="Arial"/>
                <w:sz w:val="20"/>
                <w:szCs w:val="20"/>
              </w:rPr>
              <w:t>Coatí norteño</w:t>
            </w:r>
          </w:p>
        </w:tc>
        <w:tc>
          <w:tcPr>
            <w:tcW w:w="1984" w:type="dxa"/>
            <w:shd w:val="clear" w:color="auto" w:fill="auto"/>
            <w:vAlign w:val="center"/>
          </w:tcPr>
          <w:p w14:paraId="3A58C325" w14:textId="77777777" w:rsidR="00DB322C" w:rsidRPr="00DB322C" w:rsidRDefault="00DB322C" w:rsidP="009D0C17">
            <w:pPr>
              <w:rPr>
                <w:rFonts w:cs="Arial"/>
                <w:sz w:val="20"/>
                <w:szCs w:val="20"/>
                <w:highlight w:val="yellow"/>
              </w:rPr>
            </w:pPr>
          </w:p>
        </w:tc>
        <w:tc>
          <w:tcPr>
            <w:tcW w:w="1418" w:type="dxa"/>
            <w:shd w:val="clear" w:color="auto" w:fill="auto"/>
            <w:vAlign w:val="center"/>
          </w:tcPr>
          <w:p w14:paraId="7A43287F" w14:textId="77777777" w:rsidR="00DB322C" w:rsidRPr="00DB322C" w:rsidRDefault="00DB322C" w:rsidP="009D0C17">
            <w:pPr>
              <w:rPr>
                <w:rFonts w:cs="Arial"/>
                <w:sz w:val="20"/>
                <w:szCs w:val="20"/>
              </w:rPr>
            </w:pPr>
          </w:p>
        </w:tc>
      </w:tr>
      <w:tr w:rsidR="00DB322C" w:rsidRPr="00DB322C" w14:paraId="7C5440BD" w14:textId="77777777" w:rsidTr="00DB322C">
        <w:trPr>
          <w:trHeight w:val="408"/>
        </w:trPr>
        <w:tc>
          <w:tcPr>
            <w:tcW w:w="1809" w:type="dxa"/>
            <w:shd w:val="clear" w:color="auto" w:fill="auto"/>
            <w:vAlign w:val="center"/>
          </w:tcPr>
          <w:p w14:paraId="213AD66C" w14:textId="77777777" w:rsidR="00DB322C" w:rsidRPr="00DB322C" w:rsidRDefault="00DB322C" w:rsidP="009D0C17">
            <w:pPr>
              <w:rPr>
                <w:rFonts w:cs="Arial"/>
                <w:sz w:val="20"/>
                <w:szCs w:val="20"/>
              </w:rPr>
            </w:pPr>
            <w:r w:rsidRPr="00DB322C">
              <w:rPr>
                <w:rFonts w:cs="Arial"/>
                <w:sz w:val="20"/>
                <w:szCs w:val="20"/>
              </w:rPr>
              <w:t>Procyonidae</w:t>
            </w:r>
          </w:p>
        </w:tc>
        <w:tc>
          <w:tcPr>
            <w:tcW w:w="2410" w:type="dxa"/>
            <w:shd w:val="clear" w:color="auto" w:fill="auto"/>
            <w:vAlign w:val="center"/>
          </w:tcPr>
          <w:p w14:paraId="6940B34A" w14:textId="77777777" w:rsidR="00DB322C" w:rsidRPr="00DB322C" w:rsidRDefault="00DB322C" w:rsidP="009D0C17">
            <w:pPr>
              <w:rPr>
                <w:rFonts w:cs="Arial"/>
                <w:i/>
                <w:sz w:val="20"/>
                <w:szCs w:val="20"/>
              </w:rPr>
            </w:pPr>
            <w:r w:rsidRPr="00DB322C">
              <w:rPr>
                <w:rFonts w:cs="Arial"/>
                <w:i/>
                <w:sz w:val="20"/>
                <w:szCs w:val="20"/>
              </w:rPr>
              <w:t>Procyon lotor</w:t>
            </w:r>
          </w:p>
        </w:tc>
        <w:tc>
          <w:tcPr>
            <w:tcW w:w="2410" w:type="dxa"/>
            <w:vAlign w:val="center"/>
          </w:tcPr>
          <w:p w14:paraId="722B17B7" w14:textId="77777777" w:rsidR="00DB322C" w:rsidRPr="00DB322C" w:rsidRDefault="00DB322C" w:rsidP="009D0C17">
            <w:pPr>
              <w:rPr>
                <w:rFonts w:cs="Arial"/>
                <w:sz w:val="20"/>
                <w:szCs w:val="20"/>
              </w:rPr>
            </w:pPr>
            <w:r w:rsidRPr="00DB322C">
              <w:rPr>
                <w:rFonts w:cs="Arial"/>
                <w:sz w:val="20"/>
                <w:szCs w:val="20"/>
              </w:rPr>
              <w:t>Mapache</w:t>
            </w:r>
          </w:p>
        </w:tc>
        <w:tc>
          <w:tcPr>
            <w:tcW w:w="1984" w:type="dxa"/>
            <w:shd w:val="clear" w:color="auto" w:fill="auto"/>
            <w:vAlign w:val="center"/>
          </w:tcPr>
          <w:p w14:paraId="7A39AEA7" w14:textId="77777777" w:rsidR="00DB322C" w:rsidRPr="00DB322C" w:rsidRDefault="00DB322C" w:rsidP="009D0C17">
            <w:pPr>
              <w:rPr>
                <w:rFonts w:cs="Arial"/>
                <w:sz w:val="20"/>
                <w:szCs w:val="20"/>
              </w:rPr>
            </w:pPr>
          </w:p>
        </w:tc>
        <w:tc>
          <w:tcPr>
            <w:tcW w:w="1418" w:type="dxa"/>
            <w:shd w:val="clear" w:color="auto" w:fill="auto"/>
            <w:vAlign w:val="center"/>
          </w:tcPr>
          <w:p w14:paraId="11EE4185" w14:textId="77777777" w:rsidR="00DB322C" w:rsidRPr="00DB322C" w:rsidRDefault="00DB322C" w:rsidP="009D0C17">
            <w:pPr>
              <w:rPr>
                <w:rFonts w:cs="Arial"/>
                <w:sz w:val="20"/>
                <w:szCs w:val="20"/>
              </w:rPr>
            </w:pPr>
          </w:p>
        </w:tc>
      </w:tr>
      <w:tr w:rsidR="00DB322C" w:rsidRPr="00DB322C" w14:paraId="26A49E16" w14:textId="77777777" w:rsidTr="00DB322C">
        <w:trPr>
          <w:trHeight w:val="408"/>
        </w:trPr>
        <w:tc>
          <w:tcPr>
            <w:tcW w:w="1809" w:type="dxa"/>
            <w:shd w:val="clear" w:color="auto" w:fill="auto"/>
            <w:vAlign w:val="center"/>
          </w:tcPr>
          <w:p w14:paraId="4744800E" w14:textId="77777777" w:rsidR="00DB322C" w:rsidRPr="00DB322C" w:rsidRDefault="00DB322C" w:rsidP="009D0C17">
            <w:pPr>
              <w:rPr>
                <w:rFonts w:cs="Arial"/>
                <w:sz w:val="20"/>
                <w:szCs w:val="20"/>
              </w:rPr>
            </w:pPr>
            <w:r w:rsidRPr="00DB322C">
              <w:rPr>
                <w:rFonts w:cs="Arial"/>
                <w:sz w:val="20"/>
                <w:szCs w:val="20"/>
              </w:rPr>
              <w:t>Sciuridae</w:t>
            </w:r>
          </w:p>
        </w:tc>
        <w:tc>
          <w:tcPr>
            <w:tcW w:w="2410" w:type="dxa"/>
            <w:shd w:val="clear" w:color="auto" w:fill="auto"/>
            <w:vAlign w:val="center"/>
          </w:tcPr>
          <w:p w14:paraId="29F17A6B" w14:textId="77777777" w:rsidR="00DB322C" w:rsidRPr="00DB322C" w:rsidRDefault="00DB322C" w:rsidP="009D0C17">
            <w:pPr>
              <w:rPr>
                <w:rFonts w:cs="Arial"/>
                <w:i/>
                <w:sz w:val="20"/>
                <w:szCs w:val="20"/>
              </w:rPr>
            </w:pPr>
            <w:r w:rsidRPr="00DB322C">
              <w:rPr>
                <w:rFonts w:cs="Arial"/>
                <w:i/>
                <w:sz w:val="20"/>
                <w:szCs w:val="20"/>
              </w:rPr>
              <w:t>Glaucomys volans</w:t>
            </w:r>
          </w:p>
        </w:tc>
        <w:tc>
          <w:tcPr>
            <w:tcW w:w="2410" w:type="dxa"/>
            <w:vAlign w:val="center"/>
          </w:tcPr>
          <w:p w14:paraId="2FF232D7" w14:textId="77777777" w:rsidR="00DB322C" w:rsidRPr="00DB322C" w:rsidRDefault="00DB322C" w:rsidP="009D0C17">
            <w:pPr>
              <w:rPr>
                <w:rFonts w:cs="Arial"/>
                <w:sz w:val="20"/>
                <w:szCs w:val="20"/>
              </w:rPr>
            </w:pPr>
            <w:r w:rsidRPr="00DB322C">
              <w:rPr>
                <w:rFonts w:cs="Arial"/>
                <w:sz w:val="20"/>
                <w:szCs w:val="20"/>
              </w:rPr>
              <w:t>Ardilla voladora sureña</w:t>
            </w:r>
          </w:p>
        </w:tc>
        <w:tc>
          <w:tcPr>
            <w:tcW w:w="1984" w:type="dxa"/>
            <w:shd w:val="clear" w:color="auto" w:fill="auto"/>
            <w:vAlign w:val="center"/>
          </w:tcPr>
          <w:p w14:paraId="79951F05" w14:textId="77777777" w:rsidR="00DB322C" w:rsidRPr="00DB322C" w:rsidRDefault="00DB322C" w:rsidP="009D0C17">
            <w:pPr>
              <w:rPr>
                <w:rFonts w:cs="Arial"/>
                <w:sz w:val="20"/>
                <w:szCs w:val="20"/>
              </w:rPr>
            </w:pPr>
            <w:r w:rsidRPr="00DB322C">
              <w:rPr>
                <w:rFonts w:cs="Arial"/>
                <w:sz w:val="20"/>
                <w:szCs w:val="20"/>
              </w:rPr>
              <w:t>Amenazada</w:t>
            </w:r>
          </w:p>
        </w:tc>
        <w:tc>
          <w:tcPr>
            <w:tcW w:w="1418" w:type="dxa"/>
            <w:shd w:val="clear" w:color="auto" w:fill="auto"/>
            <w:vAlign w:val="center"/>
          </w:tcPr>
          <w:p w14:paraId="68D3F681" w14:textId="77777777" w:rsidR="00DB322C" w:rsidRPr="00DB322C" w:rsidRDefault="00DB322C" w:rsidP="009D0C17">
            <w:pPr>
              <w:rPr>
                <w:rFonts w:cs="Arial"/>
                <w:sz w:val="20"/>
                <w:szCs w:val="20"/>
              </w:rPr>
            </w:pPr>
          </w:p>
        </w:tc>
      </w:tr>
      <w:tr w:rsidR="00DB322C" w:rsidRPr="00DB322C" w14:paraId="388929A9" w14:textId="77777777" w:rsidTr="00DB322C">
        <w:trPr>
          <w:trHeight w:val="408"/>
        </w:trPr>
        <w:tc>
          <w:tcPr>
            <w:tcW w:w="1809" w:type="dxa"/>
            <w:shd w:val="clear" w:color="auto" w:fill="auto"/>
            <w:vAlign w:val="center"/>
          </w:tcPr>
          <w:p w14:paraId="14518910" w14:textId="77777777" w:rsidR="00DB322C" w:rsidRPr="00DB322C" w:rsidRDefault="00DB322C" w:rsidP="009D0C17">
            <w:pPr>
              <w:rPr>
                <w:rFonts w:cs="Arial"/>
                <w:sz w:val="20"/>
                <w:szCs w:val="20"/>
              </w:rPr>
            </w:pPr>
            <w:r w:rsidRPr="00DB322C">
              <w:rPr>
                <w:rFonts w:cs="Arial"/>
                <w:sz w:val="20"/>
                <w:szCs w:val="20"/>
              </w:rPr>
              <w:t>Sciuridae</w:t>
            </w:r>
          </w:p>
        </w:tc>
        <w:tc>
          <w:tcPr>
            <w:tcW w:w="2410" w:type="dxa"/>
            <w:shd w:val="clear" w:color="auto" w:fill="auto"/>
            <w:vAlign w:val="center"/>
          </w:tcPr>
          <w:p w14:paraId="1703E0D7" w14:textId="77777777" w:rsidR="00DB322C" w:rsidRPr="00DB322C" w:rsidRDefault="00DB322C" w:rsidP="009D0C17">
            <w:pPr>
              <w:rPr>
                <w:rFonts w:cs="Arial"/>
                <w:i/>
                <w:sz w:val="20"/>
                <w:szCs w:val="20"/>
              </w:rPr>
            </w:pPr>
            <w:r w:rsidRPr="00DB322C">
              <w:rPr>
                <w:rFonts w:cs="Arial"/>
                <w:i/>
                <w:sz w:val="20"/>
                <w:szCs w:val="20"/>
              </w:rPr>
              <w:t>Sciurus auerogaster</w:t>
            </w:r>
          </w:p>
        </w:tc>
        <w:tc>
          <w:tcPr>
            <w:tcW w:w="2410" w:type="dxa"/>
            <w:vAlign w:val="center"/>
          </w:tcPr>
          <w:p w14:paraId="0AD54A29" w14:textId="77777777" w:rsidR="00DB322C" w:rsidRPr="00DB322C" w:rsidRDefault="00DB322C" w:rsidP="009D0C17">
            <w:pPr>
              <w:rPr>
                <w:rFonts w:cs="Arial"/>
                <w:sz w:val="20"/>
                <w:szCs w:val="20"/>
              </w:rPr>
            </w:pPr>
            <w:r w:rsidRPr="00DB322C">
              <w:rPr>
                <w:rFonts w:cs="Arial"/>
                <w:sz w:val="20"/>
                <w:szCs w:val="20"/>
              </w:rPr>
              <w:t>Ardilla vientre roja</w:t>
            </w:r>
          </w:p>
        </w:tc>
        <w:tc>
          <w:tcPr>
            <w:tcW w:w="1984" w:type="dxa"/>
            <w:shd w:val="clear" w:color="auto" w:fill="auto"/>
            <w:vAlign w:val="center"/>
          </w:tcPr>
          <w:p w14:paraId="338AC742" w14:textId="77777777" w:rsidR="00DB322C" w:rsidRPr="00DB322C" w:rsidRDefault="00DB322C" w:rsidP="009D0C17">
            <w:pPr>
              <w:rPr>
                <w:rFonts w:cs="Arial"/>
                <w:sz w:val="20"/>
                <w:szCs w:val="20"/>
              </w:rPr>
            </w:pPr>
          </w:p>
        </w:tc>
        <w:tc>
          <w:tcPr>
            <w:tcW w:w="1418" w:type="dxa"/>
            <w:shd w:val="clear" w:color="auto" w:fill="auto"/>
            <w:vAlign w:val="center"/>
          </w:tcPr>
          <w:p w14:paraId="6E0B09F0" w14:textId="77777777" w:rsidR="00DB322C" w:rsidRPr="00DB322C" w:rsidRDefault="00DB322C" w:rsidP="009D0C17">
            <w:pPr>
              <w:rPr>
                <w:rFonts w:cs="Arial"/>
                <w:sz w:val="20"/>
                <w:szCs w:val="20"/>
              </w:rPr>
            </w:pPr>
          </w:p>
        </w:tc>
      </w:tr>
      <w:tr w:rsidR="00DB322C" w:rsidRPr="00DB322C" w14:paraId="40771393" w14:textId="77777777" w:rsidTr="00DB322C">
        <w:trPr>
          <w:trHeight w:val="408"/>
        </w:trPr>
        <w:tc>
          <w:tcPr>
            <w:tcW w:w="1809" w:type="dxa"/>
            <w:shd w:val="clear" w:color="auto" w:fill="auto"/>
            <w:vAlign w:val="center"/>
          </w:tcPr>
          <w:p w14:paraId="010FFA69" w14:textId="77777777" w:rsidR="00DB322C" w:rsidRPr="00DB322C" w:rsidRDefault="00DB322C" w:rsidP="009D0C17">
            <w:pPr>
              <w:rPr>
                <w:rFonts w:cs="Arial"/>
                <w:sz w:val="20"/>
                <w:szCs w:val="20"/>
              </w:rPr>
            </w:pPr>
            <w:r w:rsidRPr="00DB322C">
              <w:rPr>
                <w:rFonts w:cs="Arial"/>
                <w:sz w:val="20"/>
                <w:szCs w:val="20"/>
              </w:rPr>
              <w:lastRenderedPageBreak/>
              <w:t>Sciuridae</w:t>
            </w:r>
          </w:p>
        </w:tc>
        <w:tc>
          <w:tcPr>
            <w:tcW w:w="2410" w:type="dxa"/>
            <w:shd w:val="clear" w:color="auto" w:fill="auto"/>
            <w:vAlign w:val="center"/>
          </w:tcPr>
          <w:p w14:paraId="5D064298" w14:textId="77777777" w:rsidR="00DB322C" w:rsidRPr="00DB322C" w:rsidRDefault="00DB322C" w:rsidP="009D0C17">
            <w:pPr>
              <w:rPr>
                <w:rFonts w:cs="Arial"/>
                <w:i/>
                <w:sz w:val="20"/>
                <w:szCs w:val="20"/>
              </w:rPr>
            </w:pPr>
            <w:r w:rsidRPr="00DB322C">
              <w:rPr>
                <w:rFonts w:cs="Arial"/>
                <w:i/>
                <w:sz w:val="20"/>
                <w:szCs w:val="20"/>
              </w:rPr>
              <w:t>Spemophilus variegatus</w:t>
            </w:r>
          </w:p>
        </w:tc>
        <w:tc>
          <w:tcPr>
            <w:tcW w:w="2410" w:type="dxa"/>
            <w:vAlign w:val="center"/>
          </w:tcPr>
          <w:p w14:paraId="5435A0C1" w14:textId="77777777" w:rsidR="00DB322C" w:rsidRPr="00DB322C" w:rsidRDefault="00DB322C" w:rsidP="009D0C17">
            <w:pPr>
              <w:rPr>
                <w:rFonts w:cs="Arial"/>
                <w:sz w:val="20"/>
                <w:szCs w:val="20"/>
              </w:rPr>
            </w:pPr>
            <w:r w:rsidRPr="00DB322C">
              <w:rPr>
                <w:rFonts w:cs="Arial"/>
                <w:sz w:val="20"/>
                <w:szCs w:val="20"/>
              </w:rPr>
              <w:t>Ardillón de roca</w:t>
            </w:r>
          </w:p>
        </w:tc>
        <w:tc>
          <w:tcPr>
            <w:tcW w:w="1984" w:type="dxa"/>
            <w:shd w:val="clear" w:color="auto" w:fill="auto"/>
            <w:vAlign w:val="center"/>
          </w:tcPr>
          <w:p w14:paraId="2864E1C2" w14:textId="77777777" w:rsidR="00DB322C" w:rsidRPr="00DB322C" w:rsidRDefault="00DB322C" w:rsidP="009D0C17">
            <w:pPr>
              <w:rPr>
                <w:rFonts w:cs="Arial"/>
                <w:sz w:val="20"/>
                <w:szCs w:val="20"/>
              </w:rPr>
            </w:pPr>
          </w:p>
        </w:tc>
        <w:tc>
          <w:tcPr>
            <w:tcW w:w="1418" w:type="dxa"/>
            <w:shd w:val="clear" w:color="auto" w:fill="auto"/>
            <w:vAlign w:val="center"/>
          </w:tcPr>
          <w:p w14:paraId="41359A8E" w14:textId="77777777" w:rsidR="00DB322C" w:rsidRPr="00DB322C" w:rsidRDefault="00DB322C" w:rsidP="009D0C17">
            <w:pPr>
              <w:rPr>
                <w:rFonts w:cs="Arial"/>
                <w:sz w:val="20"/>
                <w:szCs w:val="20"/>
              </w:rPr>
            </w:pPr>
          </w:p>
        </w:tc>
      </w:tr>
      <w:tr w:rsidR="00DB322C" w:rsidRPr="00DB322C" w14:paraId="2106FE34" w14:textId="77777777" w:rsidTr="00DB322C">
        <w:trPr>
          <w:trHeight w:val="408"/>
        </w:trPr>
        <w:tc>
          <w:tcPr>
            <w:tcW w:w="1809" w:type="dxa"/>
            <w:shd w:val="clear" w:color="auto" w:fill="auto"/>
            <w:vAlign w:val="center"/>
          </w:tcPr>
          <w:p w14:paraId="3336CE03" w14:textId="77777777" w:rsidR="00DB322C" w:rsidRPr="00DB322C" w:rsidRDefault="00DB322C" w:rsidP="009D0C17">
            <w:pPr>
              <w:rPr>
                <w:rFonts w:cs="Arial"/>
                <w:sz w:val="20"/>
                <w:szCs w:val="20"/>
              </w:rPr>
            </w:pPr>
            <w:r w:rsidRPr="00DB322C">
              <w:rPr>
                <w:rFonts w:cs="Arial"/>
                <w:sz w:val="20"/>
                <w:szCs w:val="20"/>
              </w:rPr>
              <w:t>Tayassuidae</w:t>
            </w:r>
          </w:p>
        </w:tc>
        <w:tc>
          <w:tcPr>
            <w:tcW w:w="2410" w:type="dxa"/>
            <w:shd w:val="clear" w:color="auto" w:fill="auto"/>
            <w:vAlign w:val="center"/>
          </w:tcPr>
          <w:p w14:paraId="588A1A3C" w14:textId="77777777" w:rsidR="00DB322C" w:rsidRPr="00DB322C" w:rsidRDefault="00DB322C" w:rsidP="009D0C17">
            <w:pPr>
              <w:rPr>
                <w:rFonts w:cs="Arial"/>
                <w:i/>
                <w:sz w:val="20"/>
                <w:szCs w:val="20"/>
              </w:rPr>
            </w:pPr>
            <w:r w:rsidRPr="00DB322C">
              <w:rPr>
                <w:rFonts w:cs="Arial"/>
                <w:i/>
                <w:sz w:val="20"/>
                <w:szCs w:val="20"/>
              </w:rPr>
              <w:t>Pecari tajacu</w:t>
            </w:r>
          </w:p>
        </w:tc>
        <w:tc>
          <w:tcPr>
            <w:tcW w:w="2410" w:type="dxa"/>
            <w:vAlign w:val="center"/>
          </w:tcPr>
          <w:p w14:paraId="451D6522" w14:textId="77777777" w:rsidR="00DB322C" w:rsidRPr="00DB322C" w:rsidRDefault="00DB322C" w:rsidP="009D0C17">
            <w:pPr>
              <w:rPr>
                <w:rFonts w:cs="Arial"/>
                <w:sz w:val="20"/>
                <w:szCs w:val="20"/>
              </w:rPr>
            </w:pPr>
            <w:r w:rsidRPr="00DB322C">
              <w:rPr>
                <w:rFonts w:cs="Arial"/>
                <w:sz w:val="20"/>
                <w:szCs w:val="20"/>
              </w:rPr>
              <w:t>Pecarí de labios blancos</w:t>
            </w:r>
          </w:p>
        </w:tc>
        <w:tc>
          <w:tcPr>
            <w:tcW w:w="1984" w:type="dxa"/>
            <w:shd w:val="clear" w:color="auto" w:fill="auto"/>
            <w:vAlign w:val="center"/>
          </w:tcPr>
          <w:p w14:paraId="13BDB46D" w14:textId="77777777" w:rsidR="00DB322C" w:rsidRPr="00DB322C" w:rsidRDefault="00DB322C" w:rsidP="009D0C17">
            <w:pPr>
              <w:rPr>
                <w:rFonts w:cs="Arial"/>
                <w:sz w:val="20"/>
                <w:szCs w:val="20"/>
              </w:rPr>
            </w:pPr>
            <w:r w:rsidRPr="00DB322C">
              <w:rPr>
                <w:rFonts w:cs="Arial"/>
                <w:sz w:val="20"/>
                <w:szCs w:val="20"/>
              </w:rPr>
              <w:t>En peligro de extinción</w:t>
            </w:r>
          </w:p>
        </w:tc>
        <w:tc>
          <w:tcPr>
            <w:tcW w:w="1418" w:type="dxa"/>
            <w:shd w:val="clear" w:color="auto" w:fill="auto"/>
            <w:vAlign w:val="center"/>
          </w:tcPr>
          <w:p w14:paraId="6FBF82BA" w14:textId="77777777" w:rsidR="00DB322C" w:rsidRPr="00DB322C" w:rsidRDefault="00DB322C" w:rsidP="009D0C17">
            <w:pPr>
              <w:rPr>
                <w:rFonts w:cs="Arial"/>
                <w:sz w:val="20"/>
                <w:szCs w:val="20"/>
              </w:rPr>
            </w:pPr>
          </w:p>
        </w:tc>
      </w:tr>
      <w:tr w:rsidR="00DB322C" w:rsidRPr="00DB322C" w14:paraId="30E576A6" w14:textId="77777777" w:rsidTr="00DB322C">
        <w:trPr>
          <w:trHeight w:val="408"/>
        </w:trPr>
        <w:tc>
          <w:tcPr>
            <w:tcW w:w="1809" w:type="dxa"/>
            <w:shd w:val="clear" w:color="auto" w:fill="auto"/>
            <w:vAlign w:val="center"/>
          </w:tcPr>
          <w:p w14:paraId="2452C245" w14:textId="77777777" w:rsidR="00DB322C" w:rsidRPr="00DB322C" w:rsidRDefault="00DB322C" w:rsidP="009D0C17">
            <w:pPr>
              <w:rPr>
                <w:rFonts w:cs="Arial"/>
                <w:sz w:val="20"/>
                <w:szCs w:val="20"/>
              </w:rPr>
            </w:pPr>
            <w:r w:rsidRPr="00DB322C">
              <w:rPr>
                <w:rFonts w:cs="Arial"/>
                <w:sz w:val="20"/>
                <w:szCs w:val="20"/>
              </w:rPr>
              <w:t>Vespertilionidae</w:t>
            </w:r>
          </w:p>
        </w:tc>
        <w:tc>
          <w:tcPr>
            <w:tcW w:w="2410" w:type="dxa"/>
            <w:shd w:val="clear" w:color="auto" w:fill="auto"/>
            <w:vAlign w:val="center"/>
          </w:tcPr>
          <w:p w14:paraId="15F39F72" w14:textId="77777777" w:rsidR="00DB322C" w:rsidRPr="00DB322C" w:rsidRDefault="00DB322C" w:rsidP="009D0C17">
            <w:pPr>
              <w:rPr>
                <w:rFonts w:cs="Arial"/>
                <w:i/>
                <w:sz w:val="20"/>
                <w:szCs w:val="20"/>
              </w:rPr>
            </w:pPr>
            <w:r w:rsidRPr="00DB322C">
              <w:rPr>
                <w:rFonts w:cs="Arial"/>
                <w:i/>
                <w:sz w:val="20"/>
                <w:szCs w:val="20"/>
              </w:rPr>
              <w:t>Lasiurus cinereus</w:t>
            </w:r>
          </w:p>
        </w:tc>
        <w:tc>
          <w:tcPr>
            <w:tcW w:w="2410" w:type="dxa"/>
            <w:vAlign w:val="center"/>
          </w:tcPr>
          <w:p w14:paraId="3E388BBE" w14:textId="77777777" w:rsidR="00DB322C" w:rsidRPr="00DB322C" w:rsidRDefault="00DB322C" w:rsidP="009D0C17">
            <w:pPr>
              <w:rPr>
                <w:rFonts w:cs="Arial"/>
                <w:sz w:val="20"/>
                <w:szCs w:val="20"/>
              </w:rPr>
            </w:pPr>
            <w:r w:rsidRPr="00DB322C">
              <w:rPr>
                <w:rFonts w:cs="Arial"/>
                <w:sz w:val="20"/>
                <w:szCs w:val="20"/>
              </w:rPr>
              <w:t>Murciélago-cola peluda canoso</w:t>
            </w:r>
          </w:p>
        </w:tc>
        <w:tc>
          <w:tcPr>
            <w:tcW w:w="1984" w:type="dxa"/>
            <w:shd w:val="clear" w:color="auto" w:fill="auto"/>
            <w:vAlign w:val="center"/>
          </w:tcPr>
          <w:p w14:paraId="1A55BBC3" w14:textId="77777777" w:rsidR="00DB322C" w:rsidRPr="00DB322C" w:rsidRDefault="00DB322C" w:rsidP="009D0C17">
            <w:pPr>
              <w:rPr>
                <w:rFonts w:cs="Arial"/>
                <w:sz w:val="20"/>
                <w:szCs w:val="20"/>
              </w:rPr>
            </w:pPr>
          </w:p>
        </w:tc>
        <w:tc>
          <w:tcPr>
            <w:tcW w:w="1418" w:type="dxa"/>
            <w:shd w:val="clear" w:color="auto" w:fill="auto"/>
            <w:vAlign w:val="center"/>
          </w:tcPr>
          <w:p w14:paraId="6610E31B" w14:textId="77777777" w:rsidR="00DB322C" w:rsidRPr="00DB322C" w:rsidRDefault="00DB322C" w:rsidP="009D0C17">
            <w:pPr>
              <w:rPr>
                <w:rFonts w:cs="Arial"/>
                <w:sz w:val="20"/>
                <w:szCs w:val="20"/>
              </w:rPr>
            </w:pPr>
          </w:p>
        </w:tc>
      </w:tr>
    </w:tbl>
    <w:p w14:paraId="6E059119" w14:textId="77777777" w:rsidR="00DB322C" w:rsidRDefault="00DB322C" w:rsidP="00DB322C"/>
    <w:p w14:paraId="669C6145" w14:textId="77777777" w:rsidR="00DB322C" w:rsidRPr="00DB322C" w:rsidRDefault="00DB322C" w:rsidP="00DB322C"/>
    <w:p w14:paraId="184C7134" w14:textId="77777777" w:rsidR="00DB322C" w:rsidRPr="00DB322C" w:rsidRDefault="00DB322C" w:rsidP="00DB322C">
      <w:pPr>
        <w:rPr>
          <w:rFonts w:cs="Arial"/>
          <w:b/>
          <w:szCs w:val="24"/>
        </w:rPr>
      </w:pPr>
      <w:r w:rsidRPr="004D6D6D">
        <w:rPr>
          <w:rFonts w:cs="Arial"/>
          <w:b/>
          <w:szCs w:val="24"/>
        </w:rPr>
        <w:t xml:space="preserve">Lista </w:t>
      </w:r>
      <w:r>
        <w:rPr>
          <w:rFonts w:cs="Arial"/>
          <w:b/>
          <w:szCs w:val="24"/>
        </w:rPr>
        <w:t>de aves del Bosque Norponiente.</w:t>
      </w:r>
    </w:p>
    <w:p w14:paraId="479FA943" w14:textId="77777777" w:rsidR="00DB322C" w:rsidRPr="000F7DE2" w:rsidRDefault="00DB322C" w:rsidP="000F7DE2">
      <w:pPr>
        <w:jc w:val="both"/>
        <w:rPr>
          <w:rFonts w:cs="Arial"/>
          <w:szCs w:val="24"/>
        </w:rPr>
      </w:pPr>
      <w:r w:rsidRPr="000F7DE2">
        <w:rPr>
          <w:rFonts w:cs="Arial"/>
          <w:b/>
          <w:szCs w:val="24"/>
        </w:rPr>
        <w:t>Estacionalidad</w:t>
      </w:r>
      <w:r w:rsidRPr="000F7DE2">
        <w:rPr>
          <w:rFonts w:cs="Arial"/>
          <w:szCs w:val="24"/>
        </w:rPr>
        <w:t xml:space="preserve">: M: migratoria. R: residente. P: paso. V: residente de verano. A: accidental. </w:t>
      </w:r>
      <w:r w:rsidRPr="000F7DE2">
        <w:rPr>
          <w:rFonts w:cs="Arial"/>
          <w:b/>
          <w:szCs w:val="24"/>
        </w:rPr>
        <w:t>Endemismo</w:t>
      </w:r>
      <w:r w:rsidRPr="000F7DE2">
        <w:rPr>
          <w:rFonts w:cs="Arial"/>
          <w:szCs w:val="24"/>
        </w:rPr>
        <w:t>. E: endémica a México; Ce: cuasiendémica; Se: semiendémica.</w:t>
      </w:r>
      <w:r w:rsidR="00631198">
        <w:rPr>
          <w:rFonts w:cs="Arial"/>
          <w:szCs w:val="24"/>
        </w:rPr>
        <w:t xml:space="preserve"> * Nombres utilizados en la región.</w:t>
      </w:r>
    </w:p>
    <w:p w14:paraId="532D5338" w14:textId="77777777" w:rsidR="00DB322C" w:rsidRPr="00AC2D47" w:rsidRDefault="00DB322C" w:rsidP="00DB322C">
      <w:pPr>
        <w:rPr>
          <w:b/>
        </w:rPr>
      </w:pPr>
    </w:p>
    <w:tbl>
      <w:tblPr>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1843"/>
        <w:gridCol w:w="1628"/>
        <w:gridCol w:w="1450"/>
      </w:tblGrid>
      <w:tr w:rsidR="00DB322C" w:rsidRPr="000F7DE2" w14:paraId="70D1820D" w14:textId="77777777" w:rsidTr="009D0C17">
        <w:trPr>
          <w:trHeight w:val="903"/>
          <w:tblHeader/>
        </w:trPr>
        <w:tc>
          <w:tcPr>
            <w:tcW w:w="4361" w:type="dxa"/>
            <w:shd w:val="clear" w:color="auto" w:fill="auto"/>
            <w:noWrap/>
            <w:vAlign w:val="center"/>
            <w:hideMark/>
          </w:tcPr>
          <w:p w14:paraId="0CDE6A0E"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b/>
                <w:color w:val="000000"/>
                <w:sz w:val="20"/>
                <w:szCs w:val="20"/>
                <w:lang w:eastAsia="es-MX"/>
              </w:rPr>
              <w:t>AVES FAMILIA Especie, autor, nombres comunes</w:t>
            </w:r>
          </w:p>
        </w:tc>
        <w:tc>
          <w:tcPr>
            <w:tcW w:w="1843" w:type="dxa"/>
            <w:shd w:val="clear" w:color="auto" w:fill="auto"/>
            <w:noWrap/>
            <w:vAlign w:val="center"/>
            <w:hideMark/>
          </w:tcPr>
          <w:p w14:paraId="4B976557" w14:textId="77777777" w:rsidR="00DB322C" w:rsidRPr="000F7DE2" w:rsidRDefault="00DB322C" w:rsidP="009D0C17">
            <w:pPr>
              <w:jc w:val="center"/>
              <w:rPr>
                <w:rFonts w:eastAsia="Times New Roman" w:cs="Arial"/>
                <w:b/>
                <w:color w:val="000000"/>
                <w:sz w:val="20"/>
                <w:szCs w:val="20"/>
                <w:lang w:eastAsia="es-MX"/>
              </w:rPr>
            </w:pPr>
            <w:r w:rsidRPr="000F7DE2">
              <w:rPr>
                <w:rFonts w:eastAsia="Times New Roman" w:cs="Arial"/>
                <w:b/>
                <w:color w:val="000000"/>
                <w:sz w:val="20"/>
                <w:szCs w:val="20"/>
                <w:lang w:eastAsia="es-MX"/>
              </w:rPr>
              <w:t>NOM-059-SEMARNAT-2010</w:t>
            </w:r>
          </w:p>
        </w:tc>
        <w:tc>
          <w:tcPr>
            <w:tcW w:w="1628" w:type="dxa"/>
            <w:shd w:val="clear" w:color="auto" w:fill="auto"/>
            <w:noWrap/>
            <w:vAlign w:val="center"/>
            <w:hideMark/>
          </w:tcPr>
          <w:p w14:paraId="0A1794AC" w14:textId="77777777" w:rsidR="00DB322C" w:rsidRPr="000F7DE2" w:rsidRDefault="00DB322C" w:rsidP="009D0C17">
            <w:pPr>
              <w:jc w:val="center"/>
              <w:rPr>
                <w:rFonts w:eastAsia="Times New Roman" w:cs="Arial"/>
                <w:b/>
                <w:color w:val="000000"/>
                <w:sz w:val="20"/>
                <w:szCs w:val="20"/>
                <w:lang w:eastAsia="es-MX"/>
              </w:rPr>
            </w:pPr>
            <w:r w:rsidRPr="000F7DE2">
              <w:rPr>
                <w:rFonts w:eastAsia="Times New Roman" w:cs="Arial"/>
                <w:b/>
                <w:color w:val="000000"/>
                <w:sz w:val="20"/>
                <w:szCs w:val="20"/>
                <w:lang w:eastAsia="es-MX"/>
              </w:rPr>
              <w:t>Estacionalidad</w:t>
            </w:r>
          </w:p>
        </w:tc>
        <w:tc>
          <w:tcPr>
            <w:tcW w:w="1450" w:type="dxa"/>
            <w:shd w:val="clear" w:color="auto" w:fill="auto"/>
            <w:noWrap/>
            <w:vAlign w:val="center"/>
            <w:hideMark/>
          </w:tcPr>
          <w:p w14:paraId="45AF4AB3" w14:textId="77777777" w:rsidR="00DB322C" w:rsidRPr="000F7DE2" w:rsidRDefault="00DB322C" w:rsidP="009D0C17">
            <w:pPr>
              <w:jc w:val="center"/>
              <w:rPr>
                <w:rFonts w:eastAsia="Times New Roman" w:cs="Arial"/>
                <w:b/>
                <w:color w:val="000000"/>
                <w:sz w:val="20"/>
                <w:szCs w:val="20"/>
                <w:lang w:eastAsia="es-MX"/>
              </w:rPr>
            </w:pPr>
            <w:r w:rsidRPr="000F7DE2">
              <w:rPr>
                <w:rFonts w:eastAsia="Times New Roman" w:cs="Arial"/>
                <w:b/>
                <w:color w:val="000000"/>
                <w:sz w:val="20"/>
                <w:szCs w:val="20"/>
                <w:lang w:eastAsia="es-MX"/>
              </w:rPr>
              <w:t>Endemismo</w:t>
            </w:r>
          </w:p>
        </w:tc>
      </w:tr>
      <w:tr w:rsidR="00DB322C" w:rsidRPr="000F7DE2" w14:paraId="5429DFBB" w14:textId="77777777" w:rsidTr="009D0C17">
        <w:trPr>
          <w:trHeight w:val="390"/>
        </w:trPr>
        <w:tc>
          <w:tcPr>
            <w:tcW w:w="4361" w:type="dxa"/>
            <w:shd w:val="clear" w:color="auto" w:fill="auto"/>
            <w:noWrap/>
            <w:vAlign w:val="center"/>
            <w:hideMark/>
          </w:tcPr>
          <w:p w14:paraId="30772270"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CRACIDAE: Chachalacas</w:t>
            </w:r>
          </w:p>
        </w:tc>
        <w:tc>
          <w:tcPr>
            <w:tcW w:w="1843" w:type="dxa"/>
            <w:shd w:val="clear" w:color="auto" w:fill="auto"/>
            <w:noWrap/>
            <w:vAlign w:val="center"/>
            <w:hideMark/>
          </w:tcPr>
          <w:p w14:paraId="6570E3F3"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6E5C322"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77BD1BC" w14:textId="77777777" w:rsidR="00DB322C" w:rsidRPr="000F7DE2" w:rsidRDefault="00DB322C" w:rsidP="009D0C17">
            <w:pPr>
              <w:jc w:val="center"/>
              <w:rPr>
                <w:rFonts w:eastAsia="Times New Roman" w:cs="Arial"/>
                <w:sz w:val="20"/>
                <w:szCs w:val="20"/>
                <w:lang w:eastAsia="es-MX"/>
              </w:rPr>
            </w:pPr>
          </w:p>
        </w:tc>
      </w:tr>
      <w:tr w:rsidR="00DB322C" w:rsidRPr="000F7DE2" w14:paraId="7C140FA3" w14:textId="77777777" w:rsidTr="009D0C17">
        <w:trPr>
          <w:trHeight w:val="390"/>
        </w:trPr>
        <w:tc>
          <w:tcPr>
            <w:tcW w:w="4361" w:type="dxa"/>
            <w:shd w:val="clear" w:color="auto" w:fill="auto"/>
            <w:noWrap/>
            <w:vAlign w:val="center"/>
            <w:hideMark/>
          </w:tcPr>
          <w:p w14:paraId="6578D8E1"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 xml:space="preserve">Ortalis poliocephala </w:t>
            </w:r>
            <w:r w:rsidRPr="000F7DE2">
              <w:rPr>
                <w:rFonts w:eastAsia="Times New Roman" w:cs="Arial"/>
                <w:color w:val="000000"/>
                <w:sz w:val="20"/>
                <w:szCs w:val="20"/>
                <w:lang w:eastAsia="es-MX"/>
              </w:rPr>
              <w:t>(Wagler). Chachalaca*. West Mexican Chachalaca.</w:t>
            </w:r>
          </w:p>
        </w:tc>
        <w:tc>
          <w:tcPr>
            <w:tcW w:w="1843" w:type="dxa"/>
            <w:shd w:val="clear" w:color="auto" w:fill="auto"/>
            <w:noWrap/>
            <w:vAlign w:val="center"/>
            <w:hideMark/>
          </w:tcPr>
          <w:p w14:paraId="682528A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74962EC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08CFEB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731590BF" w14:textId="77777777" w:rsidTr="009D0C17">
        <w:trPr>
          <w:trHeight w:val="300"/>
        </w:trPr>
        <w:tc>
          <w:tcPr>
            <w:tcW w:w="4361" w:type="dxa"/>
            <w:shd w:val="clear" w:color="auto" w:fill="auto"/>
            <w:noWrap/>
            <w:vAlign w:val="center"/>
            <w:hideMark/>
          </w:tcPr>
          <w:p w14:paraId="28A8CEA9"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ODONTOPHORIDAE: Codornices</w:t>
            </w:r>
          </w:p>
        </w:tc>
        <w:tc>
          <w:tcPr>
            <w:tcW w:w="1843" w:type="dxa"/>
            <w:shd w:val="clear" w:color="auto" w:fill="auto"/>
            <w:noWrap/>
            <w:vAlign w:val="center"/>
            <w:hideMark/>
          </w:tcPr>
          <w:p w14:paraId="6F0CF957"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5FC6778A"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5BE4C990" w14:textId="77777777" w:rsidR="00DB322C" w:rsidRPr="000F7DE2" w:rsidRDefault="00DB322C" w:rsidP="009D0C17">
            <w:pPr>
              <w:jc w:val="center"/>
              <w:rPr>
                <w:rFonts w:eastAsia="Times New Roman" w:cs="Arial"/>
                <w:sz w:val="20"/>
                <w:szCs w:val="20"/>
                <w:lang w:eastAsia="es-MX"/>
              </w:rPr>
            </w:pPr>
          </w:p>
        </w:tc>
      </w:tr>
      <w:tr w:rsidR="00DB322C" w:rsidRPr="000F7DE2" w14:paraId="0D5FC05C" w14:textId="77777777" w:rsidTr="009D0C17">
        <w:trPr>
          <w:trHeight w:val="300"/>
        </w:trPr>
        <w:tc>
          <w:tcPr>
            <w:tcW w:w="4361" w:type="dxa"/>
            <w:shd w:val="clear" w:color="auto" w:fill="auto"/>
            <w:noWrap/>
            <w:vAlign w:val="center"/>
            <w:hideMark/>
          </w:tcPr>
          <w:p w14:paraId="1D5EDDC2"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 xml:space="preserve">Philortyx fasciatus </w:t>
            </w:r>
            <w:r w:rsidRPr="000F7DE2">
              <w:rPr>
                <w:rFonts w:eastAsia="Times New Roman" w:cs="Arial"/>
                <w:color w:val="000000"/>
                <w:sz w:val="20"/>
                <w:szCs w:val="20"/>
                <w:lang w:eastAsia="es-MX"/>
              </w:rPr>
              <w:t>(Gould). Codorniz listada o chorrunda*. Banded Quail.</w:t>
            </w:r>
          </w:p>
        </w:tc>
        <w:tc>
          <w:tcPr>
            <w:tcW w:w="1843" w:type="dxa"/>
            <w:shd w:val="clear" w:color="auto" w:fill="auto"/>
            <w:noWrap/>
            <w:vAlign w:val="center"/>
            <w:hideMark/>
          </w:tcPr>
          <w:p w14:paraId="5B6E2461"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B76935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EFEBB2E"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4EBE74CB" w14:textId="77777777" w:rsidTr="009D0C17">
        <w:trPr>
          <w:trHeight w:val="300"/>
        </w:trPr>
        <w:tc>
          <w:tcPr>
            <w:tcW w:w="4361" w:type="dxa"/>
            <w:shd w:val="clear" w:color="auto" w:fill="auto"/>
            <w:noWrap/>
            <w:vAlign w:val="center"/>
            <w:hideMark/>
          </w:tcPr>
          <w:p w14:paraId="2D634B96"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CATHARTIDAE: Zopilotes</w:t>
            </w:r>
          </w:p>
        </w:tc>
        <w:tc>
          <w:tcPr>
            <w:tcW w:w="1843" w:type="dxa"/>
            <w:shd w:val="clear" w:color="auto" w:fill="auto"/>
            <w:noWrap/>
            <w:vAlign w:val="center"/>
            <w:hideMark/>
          </w:tcPr>
          <w:p w14:paraId="55577BE1"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18383E08"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40B083D6" w14:textId="77777777" w:rsidR="00DB322C" w:rsidRPr="000F7DE2" w:rsidRDefault="00DB322C" w:rsidP="009D0C17">
            <w:pPr>
              <w:jc w:val="center"/>
              <w:rPr>
                <w:rFonts w:eastAsia="Times New Roman" w:cs="Arial"/>
                <w:sz w:val="20"/>
                <w:szCs w:val="20"/>
                <w:lang w:eastAsia="es-MX"/>
              </w:rPr>
            </w:pPr>
          </w:p>
        </w:tc>
      </w:tr>
      <w:tr w:rsidR="00DB322C" w:rsidRPr="000F7DE2" w14:paraId="26AC980E" w14:textId="77777777" w:rsidTr="009D0C17">
        <w:trPr>
          <w:trHeight w:val="300"/>
        </w:trPr>
        <w:tc>
          <w:tcPr>
            <w:tcW w:w="4361" w:type="dxa"/>
            <w:shd w:val="clear" w:color="auto" w:fill="auto"/>
            <w:noWrap/>
            <w:vAlign w:val="center"/>
            <w:hideMark/>
          </w:tcPr>
          <w:p w14:paraId="7B937798"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Coragyps atratus</w:t>
            </w:r>
            <w:r w:rsidRPr="00EA3FA3">
              <w:rPr>
                <w:rFonts w:eastAsia="Times New Roman" w:cs="Arial"/>
                <w:color w:val="000000"/>
                <w:sz w:val="20"/>
                <w:szCs w:val="20"/>
                <w:lang w:val="en-US" w:eastAsia="es-MX"/>
              </w:rPr>
              <w:t xml:space="preserve"> (Bechstein). Zopilote* común. </w:t>
            </w:r>
            <w:r w:rsidRPr="00EA3FA3">
              <w:rPr>
                <w:rFonts w:eastAsia="Times New Roman" w:cs="Arial"/>
                <w:i/>
                <w:iCs/>
                <w:color w:val="000000"/>
                <w:sz w:val="20"/>
                <w:szCs w:val="20"/>
                <w:lang w:val="en-US" w:eastAsia="es-MX"/>
              </w:rPr>
              <w:t>Black Vulture</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635FF8FA"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73DF8B46"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1EEF151"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859FCBF" w14:textId="77777777" w:rsidTr="009D0C17">
        <w:trPr>
          <w:trHeight w:val="300"/>
        </w:trPr>
        <w:tc>
          <w:tcPr>
            <w:tcW w:w="4361" w:type="dxa"/>
            <w:shd w:val="clear" w:color="auto" w:fill="auto"/>
            <w:noWrap/>
            <w:vAlign w:val="center"/>
            <w:hideMark/>
          </w:tcPr>
          <w:p w14:paraId="46520C94"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Cathartes aura</w:t>
            </w:r>
            <w:r w:rsidRPr="000F7DE2">
              <w:rPr>
                <w:rFonts w:eastAsia="Times New Roman" w:cs="Arial"/>
                <w:color w:val="000000"/>
                <w:sz w:val="20"/>
                <w:szCs w:val="20"/>
                <w:lang w:eastAsia="es-MX"/>
              </w:rPr>
              <w:t xml:space="preserve"> (Linnaeus). Aura* cabecirroja. </w:t>
            </w:r>
            <w:r w:rsidRPr="000F7DE2">
              <w:rPr>
                <w:rFonts w:eastAsia="Times New Roman" w:cs="Arial"/>
                <w:i/>
                <w:iCs/>
                <w:color w:val="000000"/>
                <w:sz w:val="20"/>
                <w:szCs w:val="20"/>
                <w:lang w:eastAsia="es-MX"/>
              </w:rPr>
              <w:t>Turkey Vulture</w:t>
            </w:r>
            <w:r w:rsidRPr="000F7DE2">
              <w:rPr>
                <w:rFonts w:eastAsia="Times New Roman" w:cs="Arial"/>
                <w:color w:val="000000"/>
                <w:sz w:val="20"/>
                <w:szCs w:val="20"/>
                <w:lang w:eastAsia="es-MX"/>
              </w:rPr>
              <w:t>.</w:t>
            </w:r>
          </w:p>
        </w:tc>
        <w:tc>
          <w:tcPr>
            <w:tcW w:w="1843" w:type="dxa"/>
            <w:shd w:val="clear" w:color="auto" w:fill="auto"/>
            <w:noWrap/>
            <w:vAlign w:val="center"/>
            <w:hideMark/>
          </w:tcPr>
          <w:p w14:paraId="54B96C25"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876B43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2CED581C"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1EE85DB" w14:textId="77777777" w:rsidTr="009D0C17">
        <w:trPr>
          <w:trHeight w:val="300"/>
        </w:trPr>
        <w:tc>
          <w:tcPr>
            <w:tcW w:w="4361" w:type="dxa"/>
            <w:shd w:val="clear" w:color="auto" w:fill="auto"/>
            <w:noWrap/>
            <w:vAlign w:val="center"/>
            <w:hideMark/>
          </w:tcPr>
          <w:p w14:paraId="1F41E54F"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ACCIPITRIDAE: Aguilillas y Gavilanes</w:t>
            </w:r>
          </w:p>
        </w:tc>
        <w:tc>
          <w:tcPr>
            <w:tcW w:w="1843" w:type="dxa"/>
            <w:shd w:val="clear" w:color="auto" w:fill="auto"/>
            <w:noWrap/>
            <w:vAlign w:val="center"/>
            <w:hideMark/>
          </w:tcPr>
          <w:p w14:paraId="3E06CAD6"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25A043FE"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105D2F5C" w14:textId="77777777" w:rsidR="00DB322C" w:rsidRPr="000F7DE2" w:rsidRDefault="00DB322C" w:rsidP="009D0C17">
            <w:pPr>
              <w:jc w:val="center"/>
              <w:rPr>
                <w:rFonts w:eastAsia="Times New Roman" w:cs="Arial"/>
                <w:sz w:val="20"/>
                <w:szCs w:val="20"/>
                <w:lang w:eastAsia="es-MX"/>
              </w:rPr>
            </w:pPr>
          </w:p>
        </w:tc>
      </w:tr>
      <w:tr w:rsidR="00DB322C" w:rsidRPr="000F7DE2" w14:paraId="07B6CF37" w14:textId="77777777" w:rsidTr="009D0C17">
        <w:trPr>
          <w:trHeight w:val="300"/>
        </w:trPr>
        <w:tc>
          <w:tcPr>
            <w:tcW w:w="4361" w:type="dxa"/>
            <w:shd w:val="clear" w:color="auto" w:fill="auto"/>
            <w:noWrap/>
            <w:vAlign w:val="center"/>
            <w:hideMark/>
          </w:tcPr>
          <w:p w14:paraId="16920D8F"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Accipiter striatus</w:t>
            </w:r>
            <w:r w:rsidRPr="000F7DE2">
              <w:rPr>
                <w:rFonts w:eastAsia="Times New Roman" w:cs="Arial"/>
                <w:color w:val="000000"/>
                <w:sz w:val="20"/>
                <w:szCs w:val="20"/>
                <w:lang w:eastAsia="es-MX"/>
              </w:rPr>
              <w:t xml:space="preserve"> Vieillot. Gavilán pajarero. </w:t>
            </w:r>
          </w:p>
        </w:tc>
        <w:tc>
          <w:tcPr>
            <w:tcW w:w="1843" w:type="dxa"/>
            <w:shd w:val="clear" w:color="auto" w:fill="auto"/>
            <w:noWrap/>
            <w:vAlign w:val="center"/>
            <w:hideMark/>
          </w:tcPr>
          <w:p w14:paraId="7C1EE91C" w14:textId="77777777" w:rsidR="00DB322C" w:rsidRPr="000F7DE2" w:rsidRDefault="00DB322C" w:rsidP="009D0C17">
            <w:pPr>
              <w:jc w:val="center"/>
              <w:rPr>
                <w:rFonts w:eastAsia="Times New Roman" w:cs="Arial"/>
                <w:color w:val="000000"/>
                <w:sz w:val="20"/>
                <w:szCs w:val="20"/>
                <w:lang w:eastAsia="es-MX"/>
              </w:rPr>
            </w:pPr>
            <w:r w:rsidRPr="000F7DE2">
              <w:rPr>
                <w:rFonts w:cs="Arial"/>
                <w:sz w:val="20"/>
                <w:szCs w:val="20"/>
              </w:rPr>
              <w:t>Sujeta a protección especial</w:t>
            </w:r>
          </w:p>
        </w:tc>
        <w:tc>
          <w:tcPr>
            <w:tcW w:w="1628" w:type="dxa"/>
            <w:shd w:val="clear" w:color="auto" w:fill="auto"/>
            <w:noWrap/>
            <w:vAlign w:val="center"/>
            <w:hideMark/>
          </w:tcPr>
          <w:p w14:paraId="48E1BFE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178C982E"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5EC8BCF" w14:textId="77777777" w:rsidTr="009D0C17">
        <w:trPr>
          <w:trHeight w:val="300"/>
        </w:trPr>
        <w:tc>
          <w:tcPr>
            <w:tcW w:w="4361" w:type="dxa"/>
            <w:shd w:val="clear" w:color="auto" w:fill="auto"/>
            <w:noWrap/>
            <w:vAlign w:val="center"/>
            <w:hideMark/>
          </w:tcPr>
          <w:p w14:paraId="0B3834CB"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lastRenderedPageBreak/>
              <w:t>Accipiter cooperii</w:t>
            </w:r>
            <w:r w:rsidRPr="000F7DE2">
              <w:rPr>
                <w:rFonts w:eastAsia="Times New Roman" w:cs="Arial"/>
                <w:color w:val="000000"/>
                <w:sz w:val="20"/>
                <w:szCs w:val="20"/>
                <w:lang w:eastAsia="es-MX"/>
              </w:rPr>
              <w:t xml:space="preserve"> (Bonaparte). Gavilán palomero. </w:t>
            </w:r>
          </w:p>
        </w:tc>
        <w:tc>
          <w:tcPr>
            <w:tcW w:w="1843" w:type="dxa"/>
            <w:shd w:val="clear" w:color="auto" w:fill="auto"/>
            <w:noWrap/>
            <w:vAlign w:val="center"/>
            <w:hideMark/>
          </w:tcPr>
          <w:p w14:paraId="064E11FD" w14:textId="77777777" w:rsidR="00DB322C" w:rsidRPr="000F7DE2" w:rsidRDefault="00DB322C" w:rsidP="009D0C17">
            <w:pPr>
              <w:jc w:val="center"/>
              <w:rPr>
                <w:rFonts w:eastAsia="Times New Roman" w:cs="Arial"/>
                <w:color w:val="000000"/>
                <w:sz w:val="20"/>
                <w:szCs w:val="20"/>
                <w:lang w:eastAsia="es-MX"/>
              </w:rPr>
            </w:pPr>
            <w:r w:rsidRPr="000F7DE2">
              <w:rPr>
                <w:rFonts w:cs="Arial"/>
                <w:sz w:val="20"/>
                <w:szCs w:val="20"/>
              </w:rPr>
              <w:t>Sujeta a protección especial</w:t>
            </w:r>
          </w:p>
        </w:tc>
        <w:tc>
          <w:tcPr>
            <w:tcW w:w="1628" w:type="dxa"/>
            <w:shd w:val="clear" w:color="auto" w:fill="auto"/>
            <w:noWrap/>
            <w:vAlign w:val="center"/>
            <w:hideMark/>
          </w:tcPr>
          <w:p w14:paraId="7C14B9E6"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422CA617"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0DED3F43" w14:textId="77777777" w:rsidTr="009D0C17">
        <w:trPr>
          <w:trHeight w:val="300"/>
        </w:trPr>
        <w:tc>
          <w:tcPr>
            <w:tcW w:w="4361" w:type="dxa"/>
            <w:shd w:val="clear" w:color="auto" w:fill="auto"/>
            <w:noWrap/>
            <w:vAlign w:val="center"/>
            <w:hideMark/>
          </w:tcPr>
          <w:p w14:paraId="1EBC5AAB"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Buteo jamaicensis</w:t>
            </w:r>
            <w:r w:rsidRPr="000F7DE2">
              <w:rPr>
                <w:rFonts w:eastAsia="Times New Roman" w:cs="Arial"/>
                <w:color w:val="000000"/>
                <w:sz w:val="20"/>
                <w:szCs w:val="20"/>
                <w:lang w:eastAsia="es-MX"/>
              </w:rPr>
              <w:t xml:space="preserve"> (Gmelin). Aguililla o gavilán de cola roja*. </w:t>
            </w:r>
            <w:r w:rsidRPr="000F7DE2">
              <w:rPr>
                <w:rFonts w:eastAsia="Times New Roman" w:cs="Arial"/>
                <w:i/>
                <w:iCs/>
                <w:color w:val="000000"/>
                <w:sz w:val="20"/>
                <w:szCs w:val="20"/>
                <w:lang w:eastAsia="es-MX"/>
              </w:rPr>
              <w:t>Red-tailed Hawk</w:t>
            </w:r>
            <w:r w:rsidRPr="000F7DE2">
              <w:rPr>
                <w:rFonts w:eastAsia="Times New Roman" w:cs="Arial"/>
                <w:color w:val="000000"/>
                <w:sz w:val="20"/>
                <w:szCs w:val="20"/>
                <w:lang w:eastAsia="es-MX"/>
              </w:rPr>
              <w:t>.</w:t>
            </w:r>
          </w:p>
        </w:tc>
        <w:tc>
          <w:tcPr>
            <w:tcW w:w="1843" w:type="dxa"/>
            <w:shd w:val="clear" w:color="auto" w:fill="auto"/>
            <w:noWrap/>
            <w:vAlign w:val="center"/>
            <w:hideMark/>
          </w:tcPr>
          <w:p w14:paraId="3AEF1D20"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023D27A6"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F26C8AB"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FBF3BAF" w14:textId="77777777" w:rsidTr="009D0C17">
        <w:trPr>
          <w:trHeight w:val="300"/>
        </w:trPr>
        <w:tc>
          <w:tcPr>
            <w:tcW w:w="4361" w:type="dxa"/>
            <w:shd w:val="clear" w:color="auto" w:fill="auto"/>
            <w:noWrap/>
            <w:vAlign w:val="center"/>
            <w:hideMark/>
          </w:tcPr>
          <w:p w14:paraId="61A0B08C"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COLUMBIDAE: Palomas y tortolitas</w:t>
            </w:r>
          </w:p>
        </w:tc>
        <w:tc>
          <w:tcPr>
            <w:tcW w:w="1843" w:type="dxa"/>
            <w:shd w:val="clear" w:color="auto" w:fill="auto"/>
            <w:noWrap/>
            <w:vAlign w:val="center"/>
            <w:hideMark/>
          </w:tcPr>
          <w:p w14:paraId="6CA1E870"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1A5EFB03"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48D07256" w14:textId="77777777" w:rsidR="00DB322C" w:rsidRPr="000F7DE2" w:rsidRDefault="00DB322C" w:rsidP="009D0C17">
            <w:pPr>
              <w:jc w:val="center"/>
              <w:rPr>
                <w:rFonts w:eastAsia="Times New Roman" w:cs="Arial"/>
                <w:sz w:val="20"/>
                <w:szCs w:val="20"/>
                <w:lang w:eastAsia="es-MX"/>
              </w:rPr>
            </w:pPr>
          </w:p>
        </w:tc>
      </w:tr>
      <w:tr w:rsidR="00DB322C" w:rsidRPr="000F7DE2" w14:paraId="464A6E35" w14:textId="77777777" w:rsidTr="009D0C17">
        <w:trPr>
          <w:trHeight w:val="300"/>
        </w:trPr>
        <w:tc>
          <w:tcPr>
            <w:tcW w:w="6204" w:type="dxa"/>
            <w:gridSpan w:val="2"/>
            <w:shd w:val="clear" w:color="auto" w:fill="auto"/>
            <w:noWrap/>
            <w:vAlign w:val="center"/>
            <w:hideMark/>
          </w:tcPr>
          <w:p w14:paraId="66619EBC"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Patagioenas fasciata</w:t>
            </w:r>
            <w:r w:rsidRPr="000F7DE2">
              <w:rPr>
                <w:rFonts w:eastAsia="Times New Roman" w:cs="Arial"/>
                <w:color w:val="000000"/>
                <w:sz w:val="20"/>
                <w:szCs w:val="20"/>
                <w:lang w:eastAsia="es-MX"/>
              </w:rPr>
              <w:t xml:space="preserve"> Say. Tezcomuna* o paloma de collar. </w:t>
            </w:r>
            <w:r w:rsidRPr="000F7DE2">
              <w:rPr>
                <w:rFonts w:eastAsia="Times New Roman" w:cs="Arial"/>
                <w:i/>
                <w:iCs/>
                <w:color w:val="000000"/>
                <w:sz w:val="20"/>
                <w:szCs w:val="20"/>
                <w:lang w:eastAsia="es-MX"/>
              </w:rPr>
              <w:t>Band-tailed Pigeon</w:t>
            </w:r>
            <w:r w:rsidRPr="000F7DE2">
              <w:rPr>
                <w:rFonts w:eastAsia="Times New Roman" w:cs="Arial"/>
                <w:color w:val="000000"/>
                <w:sz w:val="20"/>
                <w:szCs w:val="20"/>
                <w:lang w:eastAsia="es-MX"/>
              </w:rPr>
              <w:t>.</w:t>
            </w:r>
          </w:p>
        </w:tc>
        <w:tc>
          <w:tcPr>
            <w:tcW w:w="1628" w:type="dxa"/>
            <w:shd w:val="clear" w:color="auto" w:fill="auto"/>
            <w:noWrap/>
            <w:vAlign w:val="center"/>
            <w:hideMark/>
          </w:tcPr>
          <w:p w14:paraId="4A137D5E"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8BD6EA4"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087C3598" w14:textId="77777777" w:rsidTr="009D0C17">
        <w:trPr>
          <w:trHeight w:val="300"/>
        </w:trPr>
        <w:tc>
          <w:tcPr>
            <w:tcW w:w="4361" w:type="dxa"/>
            <w:shd w:val="clear" w:color="auto" w:fill="auto"/>
            <w:noWrap/>
            <w:vAlign w:val="center"/>
            <w:hideMark/>
          </w:tcPr>
          <w:p w14:paraId="3072BEEC"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Columbina inca</w:t>
            </w:r>
            <w:r w:rsidRPr="000F7DE2">
              <w:rPr>
                <w:rFonts w:eastAsia="Times New Roman" w:cs="Arial"/>
                <w:color w:val="000000"/>
                <w:sz w:val="20"/>
                <w:szCs w:val="20"/>
                <w:lang w:eastAsia="es-MX"/>
              </w:rPr>
              <w:t xml:space="preserve"> (Lesson). Tórtola* o coquita*. </w:t>
            </w:r>
            <w:r w:rsidRPr="000F7DE2">
              <w:rPr>
                <w:rFonts w:eastAsia="Times New Roman" w:cs="Arial"/>
                <w:i/>
                <w:iCs/>
                <w:color w:val="000000"/>
                <w:sz w:val="20"/>
                <w:szCs w:val="20"/>
                <w:lang w:eastAsia="es-MX"/>
              </w:rPr>
              <w:t>Inca Dove</w:t>
            </w:r>
            <w:r w:rsidRPr="000F7DE2">
              <w:rPr>
                <w:rFonts w:eastAsia="Times New Roman" w:cs="Arial"/>
                <w:color w:val="000000"/>
                <w:sz w:val="20"/>
                <w:szCs w:val="20"/>
                <w:lang w:eastAsia="es-MX"/>
              </w:rPr>
              <w:t>.</w:t>
            </w:r>
          </w:p>
        </w:tc>
        <w:tc>
          <w:tcPr>
            <w:tcW w:w="1843" w:type="dxa"/>
            <w:shd w:val="clear" w:color="auto" w:fill="auto"/>
            <w:noWrap/>
            <w:vAlign w:val="center"/>
            <w:hideMark/>
          </w:tcPr>
          <w:p w14:paraId="3D132B24"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36AE1E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668AB3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FF46C61" w14:textId="77777777" w:rsidTr="009D0C17">
        <w:trPr>
          <w:trHeight w:val="300"/>
        </w:trPr>
        <w:tc>
          <w:tcPr>
            <w:tcW w:w="6204" w:type="dxa"/>
            <w:gridSpan w:val="2"/>
            <w:shd w:val="clear" w:color="auto" w:fill="auto"/>
            <w:noWrap/>
            <w:vAlign w:val="center"/>
            <w:hideMark/>
          </w:tcPr>
          <w:p w14:paraId="2020C3F0"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Leptotila verreauxi</w:t>
            </w:r>
            <w:r w:rsidRPr="000F7DE2">
              <w:rPr>
                <w:rFonts w:eastAsia="Times New Roman" w:cs="Arial"/>
                <w:color w:val="000000"/>
                <w:sz w:val="20"/>
                <w:szCs w:val="20"/>
                <w:lang w:eastAsia="es-MX"/>
              </w:rPr>
              <w:t xml:space="preserve"> Bonaparte. Paloma barranquera* o morada. </w:t>
            </w:r>
            <w:r w:rsidRPr="000F7DE2">
              <w:rPr>
                <w:rFonts w:eastAsia="Times New Roman" w:cs="Arial"/>
                <w:i/>
                <w:iCs/>
                <w:color w:val="000000"/>
                <w:sz w:val="20"/>
                <w:szCs w:val="20"/>
                <w:lang w:eastAsia="es-MX"/>
              </w:rPr>
              <w:t>White-tipped Dove</w:t>
            </w:r>
            <w:r w:rsidRPr="000F7DE2">
              <w:rPr>
                <w:rFonts w:eastAsia="Times New Roman" w:cs="Arial"/>
                <w:color w:val="000000"/>
                <w:sz w:val="20"/>
                <w:szCs w:val="20"/>
                <w:lang w:eastAsia="es-MX"/>
              </w:rPr>
              <w:t>.</w:t>
            </w:r>
          </w:p>
        </w:tc>
        <w:tc>
          <w:tcPr>
            <w:tcW w:w="1628" w:type="dxa"/>
            <w:shd w:val="clear" w:color="auto" w:fill="auto"/>
            <w:noWrap/>
            <w:vAlign w:val="center"/>
            <w:hideMark/>
          </w:tcPr>
          <w:p w14:paraId="24099F1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2029D59B"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0B180D56" w14:textId="77777777" w:rsidTr="009D0C17">
        <w:trPr>
          <w:trHeight w:val="300"/>
        </w:trPr>
        <w:tc>
          <w:tcPr>
            <w:tcW w:w="4361" w:type="dxa"/>
            <w:shd w:val="clear" w:color="auto" w:fill="auto"/>
            <w:noWrap/>
            <w:vAlign w:val="center"/>
            <w:hideMark/>
          </w:tcPr>
          <w:p w14:paraId="5EEEB39B"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CUCULIDAE: Cuclillos, correcaminos y pijuyos</w:t>
            </w:r>
          </w:p>
        </w:tc>
        <w:tc>
          <w:tcPr>
            <w:tcW w:w="1843" w:type="dxa"/>
            <w:shd w:val="clear" w:color="auto" w:fill="auto"/>
            <w:noWrap/>
            <w:vAlign w:val="center"/>
            <w:hideMark/>
          </w:tcPr>
          <w:p w14:paraId="066D3095"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25ED6D7E"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08E3871" w14:textId="77777777" w:rsidR="00DB322C" w:rsidRPr="000F7DE2" w:rsidRDefault="00DB322C" w:rsidP="009D0C17">
            <w:pPr>
              <w:jc w:val="center"/>
              <w:rPr>
                <w:rFonts w:eastAsia="Times New Roman" w:cs="Arial"/>
                <w:sz w:val="20"/>
                <w:szCs w:val="20"/>
                <w:lang w:eastAsia="es-MX"/>
              </w:rPr>
            </w:pPr>
          </w:p>
        </w:tc>
      </w:tr>
      <w:tr w:rsidR="00DB322C" w:rsidRPr="000F7DE2" w14:paraId="4992815F" w14:textId="77777777" w:rsidTr="009D0C17">
        <w:trPr>
          <w:trHeight w:val="300"/>
        </w:trPr>
        <w:tc>
          <w:tcPr>
            <w:tcW w:w="4361" w:type="dxa"/>
            <w:shd w:val="clear" w:color="auto" w:fill="auto"/>
            <w:noWrap/>
            <w:vAlign w:val="center"/>
            <w:hideMark/>
          </w:tcPr>
          <w:p w14:paraId="34C45E41"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Piaya cayana</w:t>
            </w:r>
            <w:r w:rsidRPr="000F7DE2">
              <w:rPr>
                <w:rFonts w:eastAsia="Times New Roman" w:cs="Arial"/>
                <w:color w:val="000000"/>
                <w:sz w:val="20"/>
                <w:szCs w:val="20"/>
                <w:lang w:eastAsia="es-MX"/>
              </w:rPr>
              <w:t xml:space="preserve"> (Linnaeus). Vaquero*. </w:t>
            </w:r>
            <w:r w:rsidRPr="000F7DE2">
              <w:rPr>
                <w:rFonts w:eastAsia="Times New Roman" w:cs="Arial"/>
                <w:i/>
                <w:iCs/>
                <w:color w:val="000000"/>
                <w:sz w:val="20"/>
                <w:szCs w:val="20"/>
                <w:lang w:eastAsia="es-MX"/>
              </w:rPr>
              <w:t>Squirrel Cuckoo</w:t>
            </w:r>
            <w:r w:rsidRPr="000F7DE2">
              <w:rPr>
                <w:rFonts w:eastAsia="Times New Roman" w:cs="Arial"/>
                <w:color w:val="000000"/>
                <w:sz w:val="20"/>
                <w:szCs w:val="20"/>
                <w:lang w:eastAsia="es-MX"/>
              </w:rPr>
              <w:t>.</w:t>
            </w:r>
          </w:p>
        </w:tc>
        <w:tc>
          <w:tcPr>
            <w:tcW w:w="1843" w:type="dxa"/>
            <w:shd w:val="clear" w:color="auto" w:fill="auto"/>
            <w:noWrap/>
            <w:vAlign w:val="center"/>
            <w:hideMark/>
          </w:tcPr>
          <w:p w14:paraId="6C60BE6D"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56763B2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0C7519C"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7DC360D" w14:textId="77777777" w:rsidTr="009D0C17">
        <w:trPr>
          <w:trHeight w:val="300"/>
        </w:trPr>
        <w:tc>
          <w:tcPr>
            <w:tcW w:w="4361" w:type="dxa"/>
            <w:shd w:val="clear" w:color="auto" w:fill="auto"/>
            <w:noWrap/>
            <w:vAlign w:val="center"/>
            <w:hideMark/>
          </w:tcPr>
          <w:p w14:paraId="147A0017"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 xml:space="preserve">Geococcyx velox </w:t>
            </w:r>
            <w:r w:rsidRPr="00EA3FA3">
              <w:rPr>
                <w:rFonts w:eastAsia="Times New Roman" w:cs="Arial"/>
                <w:color w:val="000000"/>
                <w:sz w:val="20"/>
                <w:szCs w:val="20"/>
                <w:lang w:val="en-US" w:eastAsia="es-MX"/>
              </w:rPr>
              <w:t>(Wagner). Correcaminos*. Lesser Roadrunner.</w:t>
            </w:r>
          </w:p>
        </w:tc>
        <w:tc>
          <w:tcPr>
            <w:tcW w:w="1843" w:type="dxa"/>
            <w:shd w:val="clear" w:color="auto" w:fill="auto"/>
            <w:noWrap/>
            <w:vAlign w:val="center"/>
            <w:hideMark/>
          </w:tcPr>
          <w:p w14:paraId="27623F62"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7F2661F2"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E888ED3"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FEB9D7D" w14:textId="77777777" w:rsidTr="009D0C17">
        <w:trPr>
          <w:trHeight w:val="300"/>
        </w:trPr>
        <w:tc>
          <w:tcPr>
            <w:tcW w:w="4361" w:type="dxa"/>
            <w:shd w:val="clear" w:color="auto" w:fill="auto"/>
            <w:noWrap/>
            <w:vAlign w:val="center"/>
            <w:hideMark/>
          </w:tcPr>
          <w:p w14:paraId="3612853D"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 xml:space="preserve">TYTONIDAE: Lechuzas </w:t>
            </w:r>
          </w:p>
        </w:tc>
        <w:tc>
          <w:tcPr>
            <w:tcW w:w="1843" w:type="dxa"/>
            <w:shd w:val="clear" w:color="auto" w:fill="auto"/>
            <w:noWrap/>
            <w:vAlign w:val="center"/>
            <w:hideMark/>
          </w:tcPr>
          <w:p w14:paraId="7F8E39F1"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0E51C904"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29958AB" w14:textId="77777777" w:rsidR="00DB322C" w:rsidRPr="000F7DE2" w:rsidRDefault="00DB322C" w:rsidP="009D0C17">
            <w:pPr>
              <w:jc w:val="center"/>
              <w:rPr>
                <w:rFonts w:eastAsia="Times New Roman" w:cs="Arial"/>
                <w:sz w:val="20"/>
                <w:szCs w:val="20"/>
                <w:lang w:eastAsia="es-MX"/>
              </w:rPr>
            </w:pPr>
          </w:p>
        </w:tc>
      </w:tr>
      <w:tr w:rsidR="00DB322C" w:rsidRPr="000F7DE2" w14:paraId="709B4697" w14:textId="77777777" w:rsidTr="009D0C17">
        <w:trPr>
          <w:trHeight w:val="300"/>
        </w:trPr>
        <w:tc>
          <w:tcPr>
            <w:tcW w:w="4361" w:type="dxa"/>
            <w:shd w:val="clear" w:color="auto" w:fill="auto"/>
            <w:noWrap/>
            <w:vAlign w:val="center"/>
            <w:hideMark/>
          </w:tcPr>
          <w:p w14:paraId="0D05D0E7"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Tyto alba</w:t>
            </w:r>
            <w:r w:rsidRPr="000F7DE2">
              <w:rPr>
                <w:rFonts w:eastAsia="Times New Roman" w:cs="Arial"/>
                <w:color w:val="000000"/>
                <w:sz w:val="20"/>
                <w:szCs w:val="20"/>
                <w:lang w:eastAsia="es-MX"/>
              </w:rPr>
              <w:t xml:space="preserve"> (Scopoli). Lechuza mono *. </w:t>
            </w:r>
            <w:r w:rsidRPr="000F7DE2">
              <w:rPr>
                <w:rFonts w:eastAsia="Times New Roman" w:cs="Arial"/>
                <w:i/>
                <w:iCs/>
                <w:color w:val="000000"/>
                <w:sz w:val="20"/>
                <w:szCs w:val="20"/>
                <w:lang w:eastAsia="es-MX"/>
              </w:rPr>
              <w:t>Barn-Owl</w:t>
            </w:r>
            <w:r w:rsidRPr="000F7DE2">
              <w:rPr>
                <w:rFonts w:eastAsia="Times New Roman" w:cs="Arial"/>
                <w:color w:val="000000"/>
                <w:sz w:val="20"/>
                <w:szCs w:val="20"/>
                <w:lang w:eastAsia="es-MX"/>
              </w:rPr>
              <w:t>.</w:t>
            </w:r>
          </w:p>
        </w:tc>
        <w:tc>
          <w:tcPr>
            <w:tcW w:w="1843" w:type="dxa"/>
            <w:shd w:val="clear" w:color="auto" w:fill="auto"/>
            <w:noWrap/>
            <w:vAlign w:val="center"/>
            <w:hideMark/>
          </w:tcPr>
          <w:p w14:paraId="332BF793"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38C58B15"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0D7585D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8A3C14D" w14:textId="77777777" w:rsidTr="009D0C17">
        <w:trPr>
          <w:trHeight w:val="300"/>
        </w:trPr>
        <w:tc>
          <w:tcPr>
            <w:tcW w:w="4361" w:type="dxa"/>
            <w:shd w:val="clear" w:color="auto" w:fill="auto"/>
            <w:noWrap/>
            <w:vAlign w:val="center"/>
            <w:hideMark/>
          </w:tcPr>
          <w:p w14:paraId="0FEFFA61"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STRIGIDAE: Búhos y tecolotes</w:t>
            </w:r>
          </w:p>
        </w:tc>
        <w:tc>
          <w:tcPr>
            <w:tcW w:w="1843" w:type="dxa"/>
            <w:shd w:val="clear" w:color="auto" w:fill="auto"/>
            <w:noWrap/>
            <w:vAlign w:val="center"/>
            <w:hideMark/>
          </w:tcPr>
          <w:p w14:paraId="046527E5"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7B828B3"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EFE30D2" w14:textId="77777777" w:rsidR="00DB322C" w:rsidRPr="000F7DE2" w:rsidRDefault="00DB322C" w:rsidP="009D0C17">
            <w:pPr>
              <w:jc w:val="center"/>
              <w:rPr>
                <w:rFonts w:eastAsia="Times New Roman" w:cs="Arial"/>
                <w:sz w:val="20"/>
                <w:szCs w:val="20"/>
                <w:lang w:eastAsia="es-MX"/>
              </w:rPr>
            </w:pPr>
          </w:p>
        </w:tc>
      </w:tr>
      <w:tr w:rsidR="00DB322C" w:rsidRPr="000F7DE2" w14:paraId="131CDD5E" w14:textId="77777777" w:rsidTr="009D0C17">
        <w:trPr>
          <w:trHeight w:val="300"/>
        </w:trPr>
        <w:tc>
          <w:tcPr>
            <w:tcW w:w="4361" w:type="dxa"/>
            <w:shd w:val="clear" w:color="auto" w:fill="auto"/>
            <w:noWrap/>
            <w:vAlign w:val="center"/>
            <w:hideMark/>
          </w:tcPr>
          <w:p w14:paraId="6D3B9F1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Megascops seductus</w:t>
            </w:r>
            <w:r w:rsidRPr="000F7DE2">
              <w:rPr>
                <w:rFonts w:eastAsia="Times New Roman" w:cs="Arial"/>
                <w:color w:val="000000"/>
                <w:sz w:val="20"/>
                <w:szCs w:val="20"/>
                <w:lang w:eastAsia="es-MX"/>
              </w:rPr>
              <w:t xml:space="preserve"> Moore. Tecolote del Balsas. </w:t>
            </w:r>
            <w:r w:rsidRPr="000F7DE2">
              <w:rPr>
                <w:rFonts w:eastAsia="Times New Roman" w:cs="Arial"/>
                <w:i/>
                <w:iCs/>
                <w:color w:val="000000"/>
                <w:sz w:val="20"/>
                <w:szCs w:val="20"/>
                <w:lang w:eastAsia="es-MX"/>
              </w:rPr>
              <w:t>Balsas Screech-Owl</w:t>
            </w:r>
            <w:r w:rsidRPr="000F7DE2">
              <w:rPr>
                <w:rFonts w:eastAsia="Times New Roman" w:cs="Arial"/>
                <w:color w:val="000000"/>
                <w:sz w:val="20"/>
                <w:szCs w:val="20"/>
                <w:lang w:eastAsia="es-MX"/>
              </w:rPr>
              <w:t>.</w:t>
            </w:r>
          </w:p>
        </w:tc>
        <w:tc>
          <w:tcPr>
            <w:tcW w:w="1843" w:type="dxa"/>
            <w:shd w:val="clear" w:color="auto" w:fill="auto"/>
            <w:noWrap/>
            <w:vAlign w:val="center"/>
            <w:hideMark/>
          </w:tcPr>
          <w:p w14:paraId="2352C8F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Amenazada</w:t>
            </w:r>
          </w:p>
        </w:tc>
        <w:tc>
          <w:tcPr>
            <w:tcW w:w="1628" w:type="dxa"/>
            <w:shd w:val="clear" w:color="auto" w:fill="auto"/>
            <w:noWrap/>
            <w:vAlign w:val="center"/>
            <w:hideMark/>
          </w:tcPr>
          <w:p w14:paraId="39F55C2A"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4DD9153"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7A95C426" w14:textId="77777777" w:rsidTr="009D0C17">
        <w:trPr>
          <w:trHeight w:val="300"/>
        </w:trPr>
        <w:tc>
          <w:tcPr>
            <w:tcW w:w="4361" w:type="dxa"/>
            <w:shd w:val="clear" w:color="auto" w:fill="auto"/>
            <w:noWrap/>
            <w:vAlign w:val="center"/>
            <w:hideMark/>
          </w:tcPr>
          <w:p w14:paraId="55652C2C"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Bubo virginianus</w:t>
            </w:r>
            <w:r w:rsidRPr="000F7DE2">
              <w:rPr>
                <w:rFonts w:eastAsia="Times New Roman" w:cs="Arial"/>
                <w:color w:val="000000"/>
                <w:sz w:val="20"/>
                <w:szCs w:val="20"/>
                <w:lang w:eastAsia="es-MX"/>
              </w:rPr>
              <w:t xml:space="preserve"> (Gmelin). Tecolote cornudo o búho*. </w:t>
            </w:r>
            <w:r w:rsidRPr="000F7DE2">
              <w:rPr>
                <w:rFonts w:eastAsia="Times New Roman" w:cs="Arial"/>
                <w:i/>
                <w:iCs/>
                <w:color w:val="000000"/>
                <w:sz w:val="20"/>
                <w:szCs w:val="20"/>
                <w:lang w:eastAsia="es-MX"/>
              </w:rPr>
              <w:t>Great Horned Owl</w:t>
            </w:r>
            <w:r w:rsidRPr="000F7DE2">
              <w:rPr>
                <w:rFonts w:eastAsia="Times New Roman" w:cs="Arial"/>
                <w:color w:val="000000"/>
                <w:sz w:val="20"/>
                <w:szCs w:val="20"/>
                <w:lang w:eastAsia="es-MX"/>
              </w:rPr>
              <w:t>.</w:t>
            </w:r>
          </w:p>
        </w:tc>
        <w:tc>
          <w:tcPr>
            <w:tcW w:w="1843" w:type="dxa"/>
            <w:shd w:val="clear" w:color="auto" w:fill="auto"/>
            <w:noWrap/>
            <w:vAlign w:val="center"/>
            <w:hideMark/>
          </w:tcPr>
          <w:p w14:paraId="255C89B3"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Amenazada</w:t>
            </w:r>
          </w:p>
        </w:tc>
        <w:tc>
          <w:tcPr>
            <w:tcW w:w="1628" w:type="dxa"/>
            <w:shd w:val="clear" w:color="auto" w:fill="auto"/>
            <w:noWrap/>
            <w:vAlign w:val="center"/>
            <w:hideMark/>
          </w:tcPr>
          <w:p w14:paraId="6A1B5936"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363A6DDF"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5F6FE00" w14:textId="77777777" w:rsidTr="009D0C17">
        <w:trPr>
          <w:trHeight w:val="300"/>
        </w:trPr>
        <w:tc>
          <w:tcPr>
            <w:tcW w:w="6204" w:type="dxa"/>
            <w:gridSpan w:val="2"/>
            <w:shd w:val="clear" w:color="auto" w:fill="auto"/>
            <w:noWrap/>
            <w:vAlign w:val="center"/>
            <w:hideMark/>
          </w:tcPr>
          <w:p w14:paraId="5E92D239"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Glaucidium brasilianum</w:t>
            </w:r>
            <w:r w:rsidRPr="000F7DE2">
              <w:rPr>
                <w:rFonts w:eastAsia="Times New Roman" w:cs="Arial"/>
                <w:color w:val="000000"/>
                <w:sz w:val="20"/>
                <w:szCs w:val="20"/>
                <w:lang w:eastAsia="es-MX"/>
              </w:rPr>
              <w:t xml:space="preserve"> (Gmelin). Tecolotito rayado o cuacuana*. </w:t>
            </w:r>
            <w:r w:rsidRPr="000F7DE2">
              <w:rPr>
                <w:rFonts w:eastAsia="Times New Roman" w:cs="Arial"/>
                <w:i/>
                <w:iCs/>
                <w:color w:val="000000"/>
                <w:sz w:val="20"/>
                <w:szCs w:val="20"/>
                <w:lang w:eastAsia="es-MX"/>
              </w:rPr>
              <w:t>Ferruginous Pygmy-Owl</w:t>
            </w:r>
            <w:r w:rsidRPr="000F7DE2">
              <w:rPr>
                <w:rFonts w:eastAsia="Times New Roman" w:cs="Arial"/>
                <w:color w:val="000000"/>
                <w:sz w:val="20"/>
                <w:szCs w:val="20"/>
                <w:lang w:eastAsia="es-MX"/>
              </w:rPr>
              <w:t>.</w:t>
            </w:r>
          </w:p>
        </w:tc>
        <w:tc>
          <w:tcPr>
            <w:tcW w:w="1628" w:type="dxa"/>
            <w:shd w:val="clear" w:color="auto" w:fill="auto"/>
            <w:noWrap/>
            <w:vAlign w:val="center"/>
            <w:hideMark/>
          </w:tcPr>
          <w:p w14:paraId="4197CE9E"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7DE4B2D"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114B0D9" w14:textId="77777777" w:rsidTr="009D0C17">
        <w:trPr>
          <w:trHeight w:val="300"/>
        </w:trPr>
        <w:tc>
          <w:tcPr>
            <w:tcW w:w="4361" w:type="dxa"/>
            <w:shd w:val="clear" w:color="auto" w:fill="auto"/>
            <w:noWrap/>
            <w:vAlign w:val="center"/>
            <w:hideMark/>
          </w:tcPr>
          <w:p w14:paraId="0F7B1B32" w14:textId="77777777" w:rsidR="00DB322C" w:rsidRPr="000F7DE2" w:rsidRDefault="00DB322C" w:rsidP="009D0C17">
            <w:pPr>
              <w:rPr>
                <w:rFonts w:eastAsia="Times New Roman" w:cs="Arial"/>
                <w:b/>
                <w:i/>
                <w:iCs/>
                <w:color w:val="000000"/>
                <w:sz w:val="20"/>
                <w:szCs w:val="20"/>
                <w:lang w:eastAsia="es-MX"/>
              </w:rPr>
            </w:pPr>
            <w:r w:rsidRPr="00EA3FA3">
              <w:rPr>
                <w:rFonts w:eastAsia="Times New Roman" w:cs="Arial"/>
                <w:i/>
                <w:iCs/>
                <w:color w:val="000000"/>
                <w:sz w:val="20"/>
                <w:szCs w:val="20"/>
                <w:lang w:val="en-US" w:eastAsia="es-MX"/>
              </w:rPr>
              <w:t>Micrathene whitneyi</w:t>
            </w:r>
            <w:r w:rsidRPr="00EA3FA3">
              <w:rPr>
                <w:rFonts w:eastAsia="Times New Roman" w:cs="Arial"/>
                <w:color w:val="000000"/>
                <w:sz w:val="20"/>
                <w:szCs w:val="20"/>
                <w:lang w:val="en-US" w:eastAsia="es-MX"/>
              </w:rPr>
              <w:t xml:space="preserve"> (Cooper). Tecolote enano. </w:t>
            </w:r>
            <w:r w:rsidRPr="000F7DE2">
              <w:rPr>
                <w:rFonts w:eastAsia="Times New Roman" w:cs="Arial"/>
                <w:i/>
                <w:iCs/>
                <w:color w:val="000000"/>
                <w:sz w:val="20"/>
                <w:szCs w:val="20"/>
                <w:lang w:eastAsia="es-MX"/>
              </w:rPr>
              <w:t>Elf Owl</w:t>
            </w:r>
            <w:r w:rsidRPr="000F7DE2">
              <w:rPr>
                <w:rFonts w:eastAsia="Times New Roman" w:cs="Arial"/>
                <w:color w:val="000000"/>
                <w:sz w:val="20"/>
                <w:szCs w:val="20"/>
                <w:lang w:eastAsia="es-MX"/>
              </w:rPr>
              <w:t>.</w:t>
            </w:r>
          </w:p>
        </w:tc>
        <w:tc>
          <w:tcPr>
            <w:tcW w:w="1843" w:type="dxa"/>
            <w:shd w:val="clear" w:color="auto" w:fill="auto"/>
            <w:noWrap/>
            <w:vAlign w:val="center"/>
            <w:hideMark/>
          </w:tcPr>
          <w:p w14:paraId="00CF14CD"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35DA277"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A2E663A"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34078D01" w14:textId="77777777" w:rsidTr="009D0C17">
        <w:trPr>
          <w:trHeight w:val="300"/>
        </w:trPr>
        <w:tc>
          <w:tcPr>
            <w:tcW w:w="4361" w:type="dxa"/>
            <w:shd w:val="clear" w:color="auto" w:fill="auto"/>
            <w:noWrap/>
            <w:vAlign w:val="center"/>
            <w:hideMark/>
          </w:tcPr>
          <w:p w14:paraId="51D15B09"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CAPRIMULGIDAE: Tapacaminos o pochuacas</w:t>
            </w:r>
          </w:p>
        </w:tc>
        <w:tc>
          <w:tcPr>
            <w:tcW w:w="1843" w:type="dxa"/>
            <w:shd w:val="clear" w:color="auto" w:fill="auto"/>
            <w:noWrap/>
            <w:vAlign w:val="center"/>
            <w:hideMark/>
          </w:tcPr>
          <w:p w14:paraId="679E38D1"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BF68DE1"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CADD66A" w14:textId="77777777" w:rsidR="00DB322C" w:rsidRPr="000F7DE2" w:rsidRDefault="00DB322C" w:rsidP="009D0C17">
            <w:pPr>
              <w:jc w:val="center"/>
              <w:rPr>
                <w:rFonts w:eastAsia="Times New Roman" w:cs="Arial"/>
                <w:sz w:val="20"/>
                <w:szCs w:val="20"/>
                <w:lang w:eastAsia="es-MX"/>
              </w:rPr>
            </w:pPr>
          </w:p>
        </w:tc>
      </w:tr>
      <w:tr w:rsidR="00DB322C" w:rsidRPr="000F7DE2" w14:paraId="331988FA" w14:textId="77777777" w:rsidTr="009D0C17">
        <w:trPr>
          <w:trHeight w:val="300"/>
        </w:trPr>
        <w:tc>
          <w:tcPr>
            <w:tcW w:w="4361" w:type="dxa"/>
            <w:shd w:val="clear" w:color="auto" w:fill="auto"/>
            <w:noWrap/>
            <w:vAlign w:val="center"/>
            <w:hideMark/>
          </w:tcPr>
          <w:p w14:paraId="20B939CE"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lastRenderedPageBreak/>
              <w:t>Caprimulgus vociferus</w:t>
            </w:r>
            <w:r w:rsidRPr="00EA3FA3">
              <w:rPr>
                <w:rFonts w:eastAsia="Times New Roman" w:cs="Arial"/>
                <w:color w:val="000000"/>
                <w:sz w:val="20"/>
                <w:szCs w:val="20"/>
                <w:lang w:val="en-US" w:eastAsia="es-MX"/>
              </w:rPr>
              <w:t xml:space="preserve"> Wilson. Tapacaminos*. </w:t>
            </w:r>
            <w:r w:rsidRPr="00EA3FA3">
              <w:rPr>
                <w:rFonts w:eastAsia="Times New Roman" w:cs="Arial"/>
                <w:i/>
                <w:iCs/>
                <w:color w:val="000000"/>
                <w:sz w:val="20"/>
                <w:szCs w:val="20"/>
                <w:lang w:val="en-US" w:eastAsia="es-MX"/>
              </w:rPr>
              <w:t>Whip-poor-will</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7CEB5086"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6A7D29D3"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EBA7B5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09421AF6" w14:textId="77777777" w:rsidTr="009D0C17">
        <w:trPr>
          <w:trHeight w:val="300"/>
        </w:trPr>
        <w:tc>
          <w:tcPr>
            <w:tcW w:w="4361" w:type="dxa"/>
            <w:shd w:val="clear" w:color="auto" w:fill="auto"/>
            <w:noWrap/>
            <w:vAlign w:val="center"/>
            <w:hideMark/>
          </w:tcPr>
          <w:p w14:paraId="75A89B49"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APODIDAE: Vencejos</w:t>
            </w:r>
          </w:p>
        </w:tc>
        <w:tc>
          <w:tcPr>
            <w:tcW w:w="1843" w:type="dxa"/>
            <w:shd w:val="clear" w:color="auto" w:fill="auto"/>
            <w:noWrap/>
            <w:vAlign w:val="center"/>
            <w:hideMark/>
          </w:tcPr>
          <w:p w14:paraId="605A2FC3"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7EE72992"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0532CF29" w14:textId="77777777" w:rsidR="00DB322C" w:rsidRPr="000F7DE2" w:rsidRDefault="00DB322C" w:rsidP="009D0C17">
            <w:pPr>
              <w:jc w:val="center"/>
              <w:rPr>
                <w:rFonts w:eastAsia="Times New Roman" w:cs="Arial"/>
                <w:sz w:val="20"/>
                <w:szCs w:val="20"/>
                <w:lang w:eastAsia="es-MX"/>
              </w:rPr>
            </w:pPr>
          </w:p>
        </w:tc>
      </w:tr>
      <w:tr w:rsidR="00DB322C" w:rsidRPr="000F7DE2" w14:paraId="1C829C7F" w14:textId="77777777" w:rsidTr="009D0C17">
        <w:trPr>
          <w:trHeight w:val="300"/>
        </w:trPr>
        <w:tc>
          <w:tcPr>
            <w:tcW w:w="4361" w:type="dxa"/>
            <w:shd w:val="clear" w:color="auto" w:fill="auto"/>
            <w:noWrap/>
            <w:vAlign w:val="center"/>
            <w:hideMark/>
          </w:tcPr>
          <w:p w14:paraId="4810F249"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Streptoprocne semicollaris</w:t>
            </w:r>
            <w:r w:rsidRPr="000F7DE2">
              <w:rPr>
                <w:rFonts w:eastAsia="Times New Roman" w:cs="Arial"/>
                <w:color w:val="000000"/>
                <w:sz w:val="20"/>
                <w:szCs w:val="20"/>
                <w:lang w:eastAsia="es-MX"/>
              </w:rPr>
              <w:t xml:space="preserve"> (de Saussure). Vencejo nucablanca. </w:t>
            </w:r>
            <w:r w:rsidRPr="000F7DE2">
              <w:rPr>
                <w:rFonts w:eastAsia="Times New Roman" w:cs="Arial"/>
                <w:i/>
                <w:iCs/>
                <w:color w:val="000000"/>
                <w:sz w:val="20"/>
                <w:szCs w:val="20"/>
                <w:lang w:eastAsia="es-MX"/>
              </w:rPr>
              <w:t>White-naped Swift</w:t>
            </w:r>
            <w:r w:rsidRPr="000F7DE2">
              <w:rPr>
                <w:rFonts w:eastAsia="Times New Roman" w:cs="Arial"/>
                <w:color w:val="000000"/>
                <w:sz w:val="20"/>
                <w:szCs w:val="20"/>
                <w:lang w:eastAsia="es-MX"/>
              </w:rPr>
              <w:t>.</w:t>
            </w:r>
          </w:p>
        </w:tc>
        <w:tc>
          <w:tcPr>
            <w:tcW w:w="1843" w:type="dxa"/>
            <w:shd w:val="clear" w:color="auto" w:fill="auto"/>
            <w:noWrap/>
            <w:vAlign w:val="center"/>
            <w:hideMark/>
          </w:tcPr>
          <w:p w14:paraId="4D2BA6B9" w14:textId="77777777" w:rsidR="00DB322C" w:rsidRPr="000F7DE2" w:rsidRDefault="00DB322C" w:rsidP="009D0C17">
            <w:pPr>
              <w:jc w:val="center"/>
              <w:rPr>
                <w:rFonts w:eastAsia="Times New Roman" w:cs="Arial"/>
                <w:color w:val="000000"/>
                <w:sz w:val="20"/>
                <w:szCs w:val="20"/>
                <w:lang w:eastAsia="es-MX"/>
              </w:rPr>
            </w:pPr>
            <w:r w:rsidRPr="000F7DE2">
              <w:rPr>
                <w:rFonts w:cs="Arial"/>
                <w:sz w:val="20"/>
                <w:szCs w:val="20"/>
              </w:rPr>
              <w:t>Sujeta a protección especial</w:t>
            </w:r>
          </w:p>
        </w:tc>
        <w:tc>
          <w:tcPr>
            <w:tcW w:w="1628" w:type="dxa"/>
            <w:shd w:val="clear" w:color="auto" w:fill="auto"/>
            <w:noWrap/>
            <w:vAlign w:val="center"/>
            <w:hideMark/>
          </w:tcPr>
          <w:p w14:paraId="1EA7D6A2"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27E1CD02"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5CA57314" w14:textId="77777777" w:rsidTr="009D0C17">
        <w:trPr>
          <w:trHeight w:val="300"/>
        </w:trPr>
        <w:tc>
          <w:tcPr>
            <w:tcW w:w="4361" w:type="dxa"/>
            <w:shd w:val="clear" w:color="auto" w:fill="auto"/>
            <w:noWrap/>
            <w:vAlign w:val="center"/>
            <w:hideMark/>
          </w:tcPr>
          <w:p w14:paraId="59BA74A6"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Chaetura vauxi</w:t>
            </w:r>
            <w:r w:rsidRPr="000F7DE2">
              <w:rPr>
                <w:rFonts w:eastAsia="Times New Roman" w:cs="Arial"/>
                <w:color w:val="000000"/>
                <w:sz w:val="20"/>
                <w:szCs w:val="20"/>
                <w:lang w:eastAsia="es-MX"/>
              </w:rPr>
              <w:t xml:space="preserve"> (Townsend). Vencejillo común o aguador*. </w:t>
            </w:r>
            <w:r w:rsidRPr="000F7DE2">
              <w:rPr>
                <w:rFonts w:eastAsia="Times New Roman" w:cs="Arial"/>
                <w:i/>
                <w:iCs/>
                <w:color w:val="000000"/>
                <w:sz w:val="20"/>
                <w:szCs w:val="20"/>
                <w:lang w:eastAsia="es-MX"/>
              </w:rPr>
              <w:t>Vaux's Swift</w:t>
            </w:r>
            <w:r w:rsidRPr="000F7DE2">
              <w:rPr>
                <w:rFonts w:eastAsia="Times New Roman" w:cs="Arial"/>
                <w:color w:val="000000"/>
                <w:sz w:val="20"/>
                <w:szCs w:val="20"/>
                <w:lang w:eastAsia="es-MX"/>
              </w:rPr>
              <w:t xml:space="preserve"> </w:t>
            </w:r>
          </w:p>
        </w:tc>
        <w:tc>
          <w:tcPr>
            <w:tcW w:w="1843" w:type="dxa"/>
            <w:shd w:val="clear" w:color="auto" w:fill="auto"/>
            <w:noWrap/>
            <w:vAlign w:val="center"/>
            <w:hideMark/>
          </w:tcPr>
          <w:p w14:paraId="6119ED34"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3AADC91F"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38096CF3"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991DECD" w14:textId="77777777" w:rsidTr="009D0C17">
        <w:trPr>
          <w:trHeight w:val="300"/>
        </w:trPr>
        <w:tc>
          <w:tcPr>
            <w:tcW w:w="4361" w:type="dxa"/>
            <w:shd w:val="clear" w:color="auto" w:fill="auto"/>
            <w:noWrap/>
            <w:vAlign w:val="center"/>
            <w:hideMark/>
          </w:tcPr>
          <w:p w14:paraId="523CA712"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TROCHILIDAE: Colibríes</w:t>
            </w:r>
          </w:p>
        </w:tc>
        <w:tc>
          <w:tcPr>
            <w:tcW w:w="1843" w:type="dxa"/>
            <w:shd w:val="clear" w:color="auto" w:fill="auto"/>
            <w:noWrap/>
            <w:vAlign w:val="center"/>
            <w:hideMark/>
          </w:tcPr>
          <w:p w14:paraId="7BE25173"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45BA8E8"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3B6B9723" w14:textId="77777777" w:rsidR="00DB322C" w:rsidRPr="000F7DE2" w:rsidRDefault="00DB322C" w:rsidP="009D0C17">
            <w:pPr>
              <w:jc w:val="center"/>
              <w:rPr>
                <w:rFonts w:eastAsia="Times New Roman" w:cs="Arial"/>
                <w:sz w:val="20"/>
                <w:szCs w:val="20"/>
                <w:lang w:eastAsia="es-MX"/>
              </w:rPr>
            </w:pPr>
          </w:p>
        </w:tc>
      </w:tr>
      <w:tr w:rsidR="00DB322C" w:rsidRPr="000F7DE2" w14:paraId="4A345262" w14:textId="77777777" w:rsidTr="009D0C17">
        <w:trPr>
          <w:trHeight w:val="300"/>
        </w:trPr>
        <w:tc>
          <w:tcPr>
            <w:tcW w:w="4361" w:type="dxa"/>
            <w:shd w:val="clear" w:color="auto" w:fill="auto"/>
            <w:noWrap/>
            <w:vAlign w:val="center"/>
            <w:hideMark/>
          </w:tcPr>
          <w:p w14:paraId="5C1D2414"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Colibri thalassinus</w:t>
            </w:r>
            <w:r w:rsidRPr="000F7DE2">
              <w:rPr>
                <w:rFonts w:eastAsia="Times New Roman" w:cs="Arial"/>
                <w:color w:val="000000"/>
                <w:sz w:val="20"/>
                <w:szCs w:val="20"/>
                <w:lang w:eastAsia="es-MX"/>
              </w:rPr>
              <w:t xml:space="preserve"> (Swainson). Colibrí verde mar. </w:t>
            </w:r>
            <w:r w:rsidRPr="000F7DE2">
              <w:rPr>
                <w:rFonts w:eastAsia="Times New Roman" w:cs="Arial"/>
                <w:i/>
                <w:iCs/>
                <w:color w:val="000000"/>
                <w:sz w:val="20"/>
                <w:szCs w:val="20"/>
                <w:lang w:eastAsia="es-MX"/>
              </w:rPr>
              <w:t>Green Violet-ear</w:t>
            </w:r>
            <w:r w:rsidRPr="000F7DE2">
              <w:rPr>
                <w:rFonts w:eastAsia="Times New Roman" w:cs="Arial"/>
                <w:color w:val="000000"/>
                <w:sz w:val="20"/>
                <w:szCs w:val="20"/>
                <w:lang w:eastAsia="es-MX"/>
              </w:rPr>
              <w:t>.</w:t>
            </w:r>
          </w:p>
        </w:tc>
        <w:tc>
          <w:tcPr>
            <w:tcW w:w="1843" w:type="dxa"/>
            <w:shd w:val="clear" w:color="auto" w:fill="auto"/>
            <w:noWrap/>
            <w:vAlign w:val="center"/>
            <w:hideMark/>
          </w:tcPr>
          <w:p w14:paraId="64FE09A7"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00C52536"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V</w:t>
            </w:r>
          </w:p>
        </w:tc>
        <w:tc>
          <w:tcPr>
            <w:tcW w:w="1450" w:type="dxa"/>
            <w:shd w:val="clear" w:color="auto" w:fill="auto"/>
            <w:noWrap/>
            <w:vAlign w:val="center"/>
            <w:hideMark/>
          </w:tcPr>
          <w:p w14:paraId="26313E6B"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F3BA66A" w14:textId="77777777" w:rsidTr="009D0C17">
        <w:trPr>
          <w:trHeight w:val="300"/>
        </w:trPr>
        <w:tc>
          <w:tcPr>
            <w:tcW w:w="4361" w:type="dxa"/>
            <w:shd w:val="clear" w:color="auto" w:fill="auto"/>
            <w:noWrap/>
            <w:vAlign w:val="center"/>
            <w:hideMark/>
          </w:tcPr>
          <w:p w14:paraId="544951D4"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Hylocharis leucotis</w:t>
            </w:r>
            <w:r w:rsidRPr="00EA3FA3">
              <w:rPr>
                <w:rFonts w:eastAsia="Times New Roman" w:cs="Arial"/>
                <w:color w:val="000000"/>
                <w:sz w:val="20"/>
                <w:szCs w:val="20"/>
                <w:lang w:val="en-US" w:eastAsia="es-MX"/>
              </w:rPr>
              <w:t xml:space="preserve"> (Vieillot). Chupaflor orejiblanco. </w:t>
            </w:r>
            <w:r w:rsidRPr="00EA3FA3">
              <w:rPr>
                <w:rFonts w:eastAsia="Times New Roman" w:cs="Arial"/>
                <w:i/>
                <w:iCs/>
                <w:color w:val="000000"/>
                <w:sz w:val="20"/>
                <w:szCs w:val="20"/>
                <w:lang w:val="en-US" w:eastAsia="es-MX"/>
              </w:rPr>
              <w:t>White-eared Hummingbird</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1BD51A78"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59652903"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8E33381"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3EE0BCE" w14:textId="77777777" w:rsidTr="009D0C17">
        <w:trPr>
          <w:trHeight w:val="300"/>
        </w:trPr>
        <w:tc>
          <w:tcPr>
            <w:tcW w:w="4361" w:type="dxa"/>
            <w:shd w:val="clear" w:color="auto" w:fill="auto"/>
            <w:noWrap/>
            <w:vAlign w:val="center"/>
            <w:hideMark/>
          </w:tcPr>
          <w:p w14:paraId="0E6C2673"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Amazilia beryllina</w:t>
            </w:r>
            <w:r w:rsidRPr="000F7DE2">
              <w:rPr>
                <w:rFonts w:eastAsia="Times New Roman" w:cs="Arial"/>
                <w:color w:val="000000"/>
                <w:sz w:val="20"/>
                <w:szCs w:val="20"/>
                <w:lang w:eastAsia="es-MX"/>
              </w:rPr>
              <w:t xml:space="preserve"> (Lichtenstein). Chupaflor de berilio. </w:t>
            </w:r>
            <w:r w:rsidRPr="000F7DE2">
              <w:rPr>
                <w:rFonts w:eastAsia="Times New Roman" w:cs="Arial"/>
                <w:i/>
                <w:iCs/>
                <w:color w:val="000000"/>
                <w:sz w:val="20"/>
                <w:szCs w:val="20"/>
                <w:lang w:eastAsia="es-MX"/>
              </w:rPr>
              <w:t>Berylline Hummingbird</w:t>
            </w:r>
            <w:r w:rsidRPr="000F7DE2">
              <w:rPr>
                <w:rFonts w:eastAsia="Times New Roman" w:cs="Arial"/>
                <w:color w:val="000000"/>
                <w:sz w:val="20"/>
                <w:szCs w:val="20"/>
                <w:lang w:eastAsia="es-MX"/>
              </w:rPr>
              <w:t xml:space="preserve">. </w:t>
            </w:r>
          </w:p>
        </w:tc>
        <w:tc>
          <w:tcPr>
            <w:tcW w:w="1843" w:type="dxa"/>
            <w:shd w:val="clear" w:color="auto" w:fill="auto"/>
            <w:noWrap/>
            <w:vAlign w:val="center"/>
            <w:hideMark/>
          </w:tcPr>
          <w:p w14:paraId="660BB981"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AD87EC0"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0E837361"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3F5ED3F4" w14:textId="77777777" w:rsidTr="009D0C17">
        <w:trPr>
          <w:trHeight w:val="300"/>
        </w:trPr>
        <w:tc>
          <w:tcPr>
            <w:tcW w:w="6204" w:type="dxa"/>
            <w:gridSpan w:val="2"/>
            <w:shd w:val="clear" w:color="auto" w:fill="auto"/>
            <w:noWrap/>
            <w:vAlign w:val="center"/>
            <w:hideMark/>
          </w:tcPr>
          <w:p w14:paraId="3E47C72F" w14:textId="77777777" w:rsidR="00DB322C" w:rsidRPr="000F7DE2" w:rsidRDefault="00DB322C" w:rsidP="009D0C17">
            <w:pPr>
              <w:rPr>
                <w:rFonts w:eastAsia="Times New Roman" w:cs="Arial"/>
                <w:b/>
                <w:i/>
                <w:iCs/>
                <w:color w:val="000000"/>
                <w:sz w:val="20"/>
                <w:szCs w:val="20"/>
                <w:lang w:eastAsia="es-MX"/>
              </w:rPr>
            </w:pPr>
            <w:r w:rsidRPr="00EA3FA3">
              <w:rPr>
                <w:rFonts w:eastAsia="Times New Roman" w:cs="Arial"/>
                <w:i/>
                <w:iCs/>
                <w:color w:val="000000"/>
                <w:sz w:val="20"/>
                <w:szCs w:val="20"/>
                <w:lang w:val="en-US" w:eastAsia="es-MX"/>
              </w:rPr>
              <w:t>Lampornis amethystinus</w:t>
            </w:r>
            <w:r w:rsidRPr="00EA3FA3">
              <w:rPr>
                <w:rFonts w:eastAsia="Times New Roman" w:cs="Arial"/>
                <w:color w:val="000000"/>
                <w:sz w:val="20"/>
                <w:szCs w:val="20"/>
                <w:lang w:val="en-US" w:eastAsia="es-MX"/>
              </w:rPr>
              <w:t xml:space="preserve"> Swainson. Chupaflor amatista. </w:t>
            </w:r>
            <w:r w:rsidRPr="000F7DE2">
              <w:rPr>
                <w:rFonts w:eastAsia="Times New Roman" w:cs="Arial"/>
                <w:i/>
                <w:iCs/>
                <w:color w:val="000000"/>
                <w:sz w:val="20"/>
                <w:szCs w:val="20"/>
                <w:lang w:eastAsia="es-MX"/>
              </w:rPr>
              <w:t>Amethyst-throated Hummingbird</w:t>
            </w:r>
            <w:r w:rsidRPr="000F7DE2">
              <w:rPr>
                <w:rFonts w:eastAsia="Times New Roman" w:cs="Arial"/>
                <w:color w:val="000000"/>
                <w:sz w:val="20"/>
                <w:szCs w:val="20"/>
                <w:lang w:eastAsia="es-MX"/>
              </w:rPr>
              <w:t>.</w:t>
            </w:r>
          </w:p>
        </w:tc>
        <w:tc>
          <w:tcPr>
            <w:tcW w:w="1628" w:type="dxa"/>
            <w:shd w:val="clear" w:color="auto" w:fill="auto"/>
            <w:noWrap/>
            <w:vAlign w:val="center"/>
            <w:hideMark/>
          </w:tcPr>
          <w:p w14:paraId="62B13EBF"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4C11C13"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4AD74AE" w14:textId="77777777" w:rsidTr="009D0C17">
        <w:trPr>
          <w:trHeight w:val="300"/>
        </w:trPr>
        <w:tc>
          <w:tcPr>
            <w:tcW w:w="6204" w:type="dxa"/>
            <w:gridSpan w:val="2"/>
            <w:shd w:val="clear" w:color="auto" w:fill="auto"/>
            <w:noWrap/>
            <w:vAlign w:val="center"/>
            <w:hideMark/>
          </w:tcPr>
          <w:p w14:paraId="33F60352"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Lampornis clemenciae</w:t>
            </w:r>
            <w:r w:rsidRPr="00EA3FA3">
              <w:rPr>
                <w:rFonts w:eastAsia="Times New Roman" w:cs="Arial"/>
                <w:color w:val="000000"/>
                <w:sz w:val="20"/>
                <w:szCs w:val="20"/>
                <w:lang w:val="en-US" w:eastAsia="es-MX"/>
              </w:rPr>
              <w:t xml:space="preserve"> (Lesson). Chupaflor garganta azul. </w:t>
            </w:r>
            <w:r w:rsidRPr="00EA3FA3">
              <w:rPr>
                <w:rFonts w:eastAsia="Times New Roman" w:cs="Arial"/>
                <w:i/>
                <w:iCs/>
                <w:color w:val="000000"/>
                <w:sz w:val="20"/>
                <w:szCs w:val="20"/>
                <w:lang w:val="en-US" w:eastAsia="es-MX"/>
              </w:rPr>
              <w:t>Blue-throated Hummingbird</w:t>
            </w:r>
            <w:r w:rsidRPr="00EA3FA3">
              <w:rPr>
                <w:rFonts w:eastAsia="Times New Roman" w:cs="Arial"/>
                <w:color w:val="000000"/>
                <w:sz w:val="20"/>
                <w:szCs w:val="20"/>
                <w:lang w:val="en-US" w:eastAsia="es-MX"/>
              </w:rPr>
              <w:t>.</w:t>
            </w:r>
          </w:p>
        </w:tc>
        <w:tc>
          <w:tcPr>
            <w:tcW w:w="1628" w:type="dxa"/>
            <w:shd w:val="clear" w:color="auto" w:fill="auto"/>
            <w:noWrap/>
            <w:vAlign w:val="center"/>
            <w:hideMark/>
          </w:tcPr>
          <w:p w14:paraId="7FEA25CB"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4B8E81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SE</w:t>
            </w:r>
          </w:p>
        </w:tc>
      </w:tr>
      <w:tr w:rsidR="00DB322C" w:rsidRPr="000F7DE2" w14:paraId="36B8E2FE" w14:textId="77777777" w:rsidTr="009D0C17">
        <w:trPr>
          <w:trHeight w:val="300"/>
        </w:trPr>
        <w:tc>
          <w:tcPr>
            <w:tcW w:w="4361" w:type="dxa"/>
            <w:shd w:val="clear" w:color="auto" w:fill="auto"/>
            <w:noWrap/>
            <w:vAlign w:val="center"/>
            <w:hideMark/>
          </w:tcPr>
          <w:p w14:paraId="1D621061"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Eugenes fulgens</w:t>
            </w:r>
            <w:r w:rsidRPr="00EA3FA3">
              <w:rPr>
                <w:rFonts w:eastAsia="Times New Roman" w:cs="Arial"/>
                <w:color w:val="000000"/>
                <w:sz w:val="20"/>
                <w:szCs w:val="20"/>
                <w:lang w:val="en-US" w:eastAsia="es-MX"/>
              </w:rPr>
              <w:t xml:space="preserve"> (Swainson). Chupaflor magnífico. </w:t>
            </w:r>
            <w:r w:rsidRPr="00EA3FA3">
              <w:rPr>
                <w:rFonts w:eastAsia="Times New Roman" w:cs="Arial"/>
                <w:i/>
                <w:iCs/>
                <w:color w:val="000000"/>
                <w:sz w:val="20"/>
                <w:szCs w:val="20"/>
                <w:lang w:val="en-US" w:eastAsia="es-MX"/>
              </w:rPr>
              <w:t>Magnificent Hummingbird</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561B128F"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67A3D010"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271E708"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8B52FE4" w14:textId="77777777" w:rsidTr="009D0C17">
        <w:trPr>
          <w:trHeight w:val="300"/>
        </w:trPr>
        <w:tc>
          <w:tcPr>
            <w:tcW w:w="4361" w:type="dxa"/>
            <w:shd w:val="clear" w:color="auto" w:fill="auto"/>
            <w:noWrap/>
            <w:vAlign w:val="center"/>
            <w:hideMark/>
          </w:tcPr>
          <w:p w14:paraId="6DE8EFE1"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Tilmatura dupontii</w:t>
            </w:r>
            <w:r w:rsidRPr="00EA3FA3">
              <w:rPr>
                <w:rFonts w:eastAsia="Times New Roman" w:cs="Arial"/>
                <w:color w:val="000000"/>
                <w:sz w:val="20"/>
                <w:szCs w:val="20"/>
                <w:lang w:val="en-US" w:eastAsia="es-MX"/>
              </w:rPr>
              <w:t xml:space="preserve"> (Lesson). Chupaflor moscón. </w:t>
            </w:r>
            <w:r w:rsidRPr="00EA3FA3">
              <w:rPr>
                <w:rFonts w:eastAsia="Times New Roman" w:cs="Arial"/>
                <w:i/>
                <w:iCs/>
                <w:color w:val="000000"/>
                <w:sz w:val="20"/>
                <w:szCs w:val="20"/>
                <w:lang w:val="en-US" w:eastAsia="es-MX"/>
              </w:rPr>
              <w:t>Sparkling-tailed Hummingbird</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1C47812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Amenazada</w:t>
            </w:r>
          </w:p>
        </w:tc>
        <w:tc>
          <w:tcPr>
            <w:tcW w:w="1628" w:type="dxa"/>
            <w:shd w:val="clear" w:color="auto" w:fill="auto"/>
            <w:noWrap/>
            <w:vAlign w:val="center"/>
            <w:hideMark/>
          </w:tcPr>
          <w:p w14:paraId="7E318229"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C5B616B"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A506C4A" w14:textId="77777777" w:rsidTr="009D0C17">
        <w:trPr>
          <w:trHeight w:val="300"/>
        </w:trPr>
        <w:tc>
          <w:tcPr>
            <w:tcW w:w="4361" w:type="dxa"/>
            <w:shd w:val="clear" w:color="auto" w:fill="auto"/>
            <w:noWrap/>
            <w:vAlign w:val="center"/>
            <w:hideMark/>
          </w:tcPr>
          <w:p w14:paraId="09FB3EDC"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 xml:space="preserve">TROGONIFORMES </w:t>
            </w:r>
          </w:p>
        </w:tc>
        <w:tc>
          <w:tcPr>
            <w:tcW w:w="1843" w:type="dxa"/>
            <w:shd w:val="clear" w:color="auto" w:fill="auto"/>
            <w:noWrap/>
            <w:vAlign w:val="center"/>
            <w:hideMark/>
          </w:tcPr>
          <w:p w14:paraId="06A72929"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55E2B5F4"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56B23FC" w14:textId="77777777" w:rsidR="00DB322C" w:rsidRPr="000F7DE2" w:rsidRDefault="00DB322C" w:rsidP="009D0C17">
            <w:pPr>
              <w:jc w:val="center"/>
              <w:rPr>
                <w:rFonts w:eastAsia="Times New Roman" w:cs="Arial"/>
                <w:sz w:val="20"/>
                <w:szCs w:val="20"/>
                <w:lang w:eastAsia="es-MX"/>
              </w:rPr>
            </w:pPr>
          </w:p>
        </w:tc>
      </w:tr>
      <w:tr w:rsidR="00DB322C" w:rsidRPr="000F7DE2" w14:paraId="4CC207A3" w14:textId="77777777" w:rsidTr="009D0C17">
        <w:trPr>
          <w:trHeight w:val="300"/>
        </w:trPr>
        <w:tc>
          <w:tcPr>
            <w:tcW w:w="6204" w:type="dxa"/>
            <w:gridSpan w:val="2"/>
            <w:shd w:val="clear" w:color="auto" w:fill="auto"/>
            <w:noWrap/>
            <w:vAlign w:val="center"/>
            <w:hideMark/>
          </w:tcPr>
          <w:p w14:paraId="6A572288"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Trogon mexicanus</w:t>
            </w:r>
            <w:r w:rsidRPr="000F7DE2">
              <w:rPr>
                <w:rFonts w:eastAsia="Times New Roman" w:cs="Arial"/>
                <w:color w:val="000000"/>
                <w:sz w:val="20"/>
                <w:szCs w:val="20"/>
                <w:lang w:eastAsia="es-MX"/>
              </w:rPr>
              <w:t xml:space="preserve"> Swainson. Trogón mexicano o cuachichique*. </w:t>
            </w:r>
            <w:r w:rsidRPr="000F7DE2">
              <w:rPr>
                <w:rFonts w:eastAsia="Times New Roman" w:cs="Arial"/>
                <w:i/>
                <w:iCs/>
                <w:color w:val="000000"/>
                <w:sz w:val="20"/>
                <w:szCs w:val="20"/>
                <w:lang w:eastAsia="es-MX"/>
              </w:rPr>
              <w:t>Mountain Trogon</w:t>
            </w:r>
            <w:r w:rsidRPr="000F7DE2">
              <w:rPr>
                <w:rFonts w:eastAsia="Times New Roman" w:cs="Arial"/>
                <w:color w:val="000000"/>
                <w:sz w:val="20"/>
                <w:szCs w:val="20"/>
                <w:lang w:eastAsia="es-MX"/>
              </w:rPr>
              <w:t>.</w:t>
            </w:r>
          </w:p>
        </w:tc>
        <w:tc>
          <w:tcPr>
            <w:tcW w:w="1628" w:type="dxa"/>
            <w:shd w:val="clear" w:color="auto" w:fill="auto"/>
            <w:noWrap/>
            <w:vAlign w:val="center"/>
            <w:hideMark/>
          </w:tcPr>
          <w:p w14:paraId="2BD4987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5E9FE0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E90E844" w14:textId="77777777" w:rsidTr="009D0C17">
        <w:trPr>
          <w:trHeight w:val="300"/>
        </w:trPr>
        <w:tc>
          <w:tcPr>
            <w:tcW w:w="4361" w:type="dxa"/>
            <w:shd w:val="clear" w:color="auto" w:fill="auto"/>
            <w:noWrap/>
            <w:vAlign w:val="center"/>
            <w:hideMark/>
          </w:tcPr>
          <w:p w14:paraId="4AABD68D"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CORACIIFORMES</w:t>
            </w:r>
          </w:p>
        </w:tc>
        <w:tc>
          <w:tcPr>
            <w:tcW w:w="1843" w:type="dxa"/>
            <w:shd w:val="clear" w:color="auto" w:fill="auto"/>
            <w:noWrap/>
            <w:vAlign w:val="center"/>
            <w:hideMark/>
          </w:tcPr>
          <w:p w14:paraId="3D52AD00"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27C3A14F"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1710120B" w14:textId="77777777" w:rsidR="00DB322C" w:rsidRPr="000F7DE2" w:rsidRDefault="00DB322C" w:rsidP="009D0C17">
            <w:pPr>
              <w:jc w:val="center"/>
              <w:rPr>
                <w:rFonts w:eastAsia="Times New Roman" w:cs="Arial"/>
                <w:sz w:val="20"/>
                <w:szCs w:val="20"/>
                <w:lang w:eastAsia="es-MX"/>
              </w:rPr>
            </w:pPr>
          </w:p>
        </w:tc>
      </w:tr>
      <w:tr w:rsidR="00DB322C" w:rsidRPr="000F7DE2" w14:paraId="2DA08BEE" w14:textId="77777777" w:rsidTr="009D0C17">
        <w:trPr>
          <w:trHeight w:val="300"/>
        </w:trPr>
        <w:tc>
          <w:tcPr>
            <w:tcW w:w="4361" w:type="dxa"/>
            <w:shd w:val="clear" w:color="auto" w:fill="auto"/>
            <w:noWrap/>
            <w:vAlign w:val="center"/>
            <w:hideMark/>
          </w:tcPr>
          <w:p w14:paraId="782B6259"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Momotus mexicanus</w:t>
            </w:r>
            <w:r w:rsidRPr="000F7DE2">
              <w:rPr>
                <w:rFonts w:eastAsia="Times New Roman" w:cs="Arial"/>
                <w:color w:val="000000"/>
                <w:sz w:val="20"/>
                <w:szCs w:val="20"/>
                <w:lang w:eastAsia="es-MX"/>
              </w:rPr>
              <w:t xml:space="preserve"> Swainson Pájaro reloj o bobo*. </w:t>
            </w:r>
            <w:r w:rsidRPr="000F7DE2">
              <w:rPr>
                <w:rFonts w:eastAsia="Times New Roman" w:cs="Arial"/>
                <w:i/>
                <w:iCs/>
                <w:color w:val="000000"/>
                <w:sz w:val="20"/>
                <w:szCs w:val="20"/>
                <w:lang w:eastAsia="es-MX"/>
              </w:rPr>
              <w:t>Russet-crowned Motmot</w:t>
            </w:r>
            <w:r w:rsidRPr="000F7DE2">
              <w:rPr>
                <w:rFonts w:eastAsia="Times New Roman" w:cs="Arial"/>
                <w:color w:val="000000"/>
                <w:sz w:val="20"/>
                <w:szCs w:val="20"/>
                <w:lang w:eastAsia="es-MX"/>
              </w:rPr>
              <w:t>.</w:t>
            </w:r>
          </w:p>
        </w:tc>
        <w:tc>
          <w:tcPr>
            <w:tcW w:w="1843" w:type="dxa"/>
            <w:shd w:val="clear" w:color="auto" w:fill="auto"/>
            <w:noWrap/>
            <w:vAlign w:val="center"/>
            <w:hideMark/>
          </w:tcPr>
          <w:p w14:paraId="3368F4E2"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5C87420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BFC6AF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CE</w:t>
            </w:r>
          </w:p>
        </w:tc>
      </w:tr>
      <w:tr w:rsidR="00DB322C" w:rsidRPr="000F7DE2" w14:paraId="582CD814" w14:textId="77777777" w:rsidTr="009D0C17">
        <w:trPr>
          <w:trHeight w:val="300"/>
        </w:trPr>
        <w:tc>
          <w:tcPr>
            <w:tcW w:w="4361" w:type="dxa"/>
            <w:shd w:val="clear" w:color="auto" w:fill="auto"/>
            <w:noWrap/>
            <w:vAlign w:val="center"/>
            <w:hideMark/>
          </w:tcPr>
          <w:p w14:paraId="0324E927"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PICIDAE: Carpinteros</w:t>
            </w:r>
          </w:p>
        </w:tc>
        <w:tc>
          <w:tcPr>
            <w:tcW w:w="1843" w:type="dxa"/>
            <w:shd w:val="clear" w:color="auto" w:fill="auto"/>
            <w:noWrap/>
            <w:vAlign w:val="center"/>
            <w:hideMark/>
          </w:tcPr>
          <w:p w14:paraId="3A113FC8"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42C8A17E"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5E83458" w14:textId="77777777" w:rsidR="00DB322C" w:rsidRPr="000F7DE2" w:rsidRDefault="00DB322C" w:rsidP="009D0C17">
            <w:pPr>
              <w:jc w:val="center"/>
              <w:rPr>
                <w:rFonts w:eastAsia="Times New Roman" w:cs="Arial"/>
                <w:sz w:val="20"/>
                <w:szCs w:val="20"/>
                <w:lang w:eastAsia="es-MX"/>
              </w:rPr>
            </w:pPr>
          </w:p>
        </w:tc>
      </w:tr>
      <w:tr w:rsidR="00DB322C" w:rsidRPr="000F7DE2" w14:paraId="37DCC4B0" w14:textId="77777777" w:rsidTr="009D0C17">
        <w:trPr>
          <w:trHeight w:val="300"/>
        </w:trPr>
        <w:tc>
          <w:tcPr>
            <w:tcW w:w="6204" w:type="dxa"/>
            <w:gridSpan w:val="2"/>
            <w:shd w:val="clear" w:color="auto" w:fill="auto"/>
            <w:noWrap/>
            <w:vAlign w:val="center"/>
            <w:hideMark/>
          </w:tcPr>
          <w:p w14:paraId="4B6A5560"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Melanerpes formicivorus</w:t>
            </w:r>
            <w:r w:rsidRPr="000F7DE2">
              <w:rPr>
                <w:rFonts w:eastAsia="Times New Roman" w:cs="Arial"/>
                <w:color w:val="000000"/>
                <w:sz w:val="20"/>
                <w:szCs w:val="20"/>
                <w:lang w:eastAsia="es-MX"/>
              </w:rPr>
              <w:t xml:space="preserve"> (Swainson). Carpintero encinero o </w:t>
            </w:r>
            <w:r w:rsidRPr="000F7DE2">
              <w:rPr>
                <w:rFonts w:eastAsia="Times New Roman" w:cs="Arial"/>
                <w:color w:val="000000"/>
                <w:sz w:val="20"/>
                <w:szCs w:val="20"/>
                <w:lang w:eastAsia="es-MX"/>
              </w:rPr>
              <w:lastRenderedPageBreak/>
              <w:t xml:space="preserve">chicas.* </w:t>
            </w:r>
            <w:r w:rsidRPr="000F7DE2">
              <w:rPr>
                <w:rFonts w:eastAsia="Times New Roman" w:cs="Arial"/>
                <w:i/>
                <w:iCs/>
                <w:color w:val="000000"/>
                <w:sz w:val="20"/>
                <w:szCs w:val="20"/>
                <w:lang w:eastAsia="es-MX"/>
              </w:rPr>
              <w:t>Acorn Woodpecker</w:t>
            </w:r>
            <w:r w:rsidRPr="000F7DE2">
              <w:rPr>
                <w:rFonts w:eastAsia="Times New Roman" w:cs="Arial"/>
                <w:color w:val="000000"/>
                <w:sz w:val="20"/>
                <w:szCs w:val="20"/>
                <w:lang w:eastAsia="es-MX"/>
              </w:rPr>
              <w:t>.</w:t>
            </w:r>
          </w:p>
        </w:tc>
        <w:tc>
          <w:tcPr>
            <w:tcW w:w="1628" w:type="dxa"/>
            <w:shd w:val="clear" w:color="auto" w:fill="auto"/>
            <w:noWrap/>
            <w:vAlign w:val="center"/>
            <w:hideMark/>
          </w:tcPr>
          <w:p w14:paraId="495A231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lastRenderedPageBreak/>
              <w:t>R</w:t>
            </w:r>
          </w:p>
        </w:tc>
        <w:tc>
          <w:tcPr>
            <w:tcW w:w="1450" w:type="dxa"/>
            <w:shd w:val="clear" w:color="auto" w:fill="auto"/>
            <w:noWrap/>
            <w:vAlign w:val="center"/>
            <w:hideMark/>
          </w:tcPr>
          <w:p w14:paraId="2201BDD8"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468B8F4" w14:textId="77777777" w:rsidTr="009D0C17">
        <w:trPr>
          <w:trHeight w:val="300"/>
        </w:trPr>
        <w:tc>
          <w:tcPr>
            <w:tcW w:w="4361" w:type="dxa"/>
            <w:shd w:val="clear" w:color="auto" w:fill="auto"/>
            <w:noWrap/>
            <w:vAlign w:val="center"/>
            <w:hideMark/>
          </w:tcPr>
          <w:p w14:paraId="2B7256C6"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lastRenderedPageBreak/>
              <w:t>Picoides scalaris</w:t>
            </w:r>
            <w:r w:rsidRPr="00EA3FA3">
              <w:rPr>
                <w:rFonts w:eastAsia="Times New Roman" w:cs="Arial"/>
                <w:color w:val="000000"/>
                <w:sz w:val="20"/>
                <w:szCs w:val="20"/>
                <w:lang w:val="en-US" w:eastAsia="es-MX"/>
              </w:rPr>
              <w:t xml:space="preserve"> (Wagler). Carpintero listado. </w:t>
            </w:r>
            <w:r w:rsidRPr="00EA3FA3">
              <w:rPr>
                <w:rFonts w:eastAsia="Times New Roman" w:cs="Arial"/>
                <w:i/>
                <w:iCs/>
                <w:color w:val="000000"/>
                <w:sz w:val="20"/>
                <w:szCs w:val="20"/>
                <w:lang w:val="en-US" w:eastAsia="es-MX"/>
              </w:rPr>
              <w:t>Ladder-backed Woodpecker</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5C77C4AB"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79C0ACAF"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FADAA3C"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1FCB542" w14:textId="77777777" w:rsidTr="009D0C17">
        <w:trPr>
          <w:trHeight w:val="300"/>
        </w:trPr>
        <w:tc>
          <w:tcPr>
            <w:tcW w:w="4361" w:type="dxa"/>
            <w:shd w:val="clear" w:color="auto" w:fill="auto"/>
            <w:noWrap/>
            <w:vAlign w:val="center"/>
            <w:hideMark/>
          </w:tcPr>
          <w:p w14:paraId="708C5DE7"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Picoides stricklandi</w:t>
            </w:r>
            <w:r w:rsidRPr="00EA3FA3">
              <w:rPr>
                <w:rFonts w:eastAsia="Times New Roman" w:cs="Arial"/>
                <w:color w:val="000000"/>
                <w:sz w:val="20"/>
                <w:szCs w:val="20"/>
                <w:lang w:val="en-US" w:eastAsia="es-MX"/>
              </w:rPr>
              <w:t xml:space="preserve"> (Malherbe). Carpintero de Strikland. </w:t>
            </w:r>
            <w:r w:rsidRPr="00EA3FA3">
              <w:rPr>
                <w:rFonts w:eastAsia="Times New Roman" w:cs="Arial"/>
                <w:i/>
                <w:iCs/>
                <w:color w:val="000000"/>
                <w:sz w:val="20"/>
                <w:szCs w:val="20"/>
                <w:lang w:val="en-US" w:eastAsia="es-MX"/>
              </w:rPr>
              <w:t>Strickland's Woodpecker</w:t>
            </w:r>
            <w:r w:rsidRPr="00EA3FA3">
              <w:rPr>
                <w:rFonts w:eastAsia="Times New Roman" w:cs="Arial"/>
                <w:color w:val="000000"/>
                <w:sz w:val="20"/>
                <w:szCs w:val="20"/>
                <w:lang w:val="en-US" w:eastAsia="es-MX"/>
              </w:rPr>
              <w:t xml:space="preserve">. </w:t>
            </w:r>
          </w:p>
        </w:tc>
        <w:tc>
          <w:tcPr>
            <w:tcW w:w="1843" w:type="dxa"/>
            <w:shd w:val="clear" w:color="auto" w:fill="auto"/>
            <w:noWrap/>
            <w:vAlign w:val="center"/>
            <w:hideMark/>
          </w:tcPr>
          <w:p w14:paraId="53FB4B19"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Amenazada</w:t>
            </w:r>
          </w:p>
        </w:tc>
        <w:tc>
          <w:tcPr>
            <w:tcW w:w="1628" w:type="dxa"/>
            <w:shd w:val="clear" w:color="auto" w:fill="auto"/>
            <w:noWrap/>
            <w:vAlign w:val="center"/>
            <w:hideMark/>
          </w:tcPr>
          <w:p w14:paraId="6A7CD260"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19F93FA"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32E61B9B" w14:textId="77777777" w:rsidTr="009D0C17">
        <w:trPr>
          <w:trHeight w:val="300"/>
        </w:trPr>
        <w:tc>
          <w:tcPr>
            <w:tcW w:w="4361" w:type="dxa"/>
            <w:shd w:val="clear" w:color="auto" w:fill="auto"/>
            <w:noWrap/>
            <w:vAlign w:val="center"/>
            <w:hideMark/>
          </w:tcPr>
          <w:p w14:paraId="06C2A43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Colaptes auratus</w:t>
            </w:r>
            <w:r w:rsidRPr="000F7DE2">
              <w:rPr>
                <w:rFonts w:eastAsia="Times New Roman" w:cs="Arial"/>
                <w:color w:val="000000"/>
                <w:sz w:val="20"/>
                <w:szCs w:val="20"/>
                <w:lang w:eastAsia="es-MX"/>
              </w:rPr>
              <w:t xml:space="preserve"> (Linnaeus). Carpintero alirrojo. </w:t>
            </w:r>
            <w:r w:rsidRPr="000F7DE2">
              <w:rPr>
                <w:rFonts w:eastAsia="Times New Roman" w:cs="Arial"/>
                <w:i/>
                <w:iCs/>
                <w:color w:val="000000"/>
                <w:sz w:val="20"/>
                <w:szCs w:val="20"/>
                <w:lang w:eastAsia="es-MX"/>
              </w:rPr>
              <w:t>Northern Flicker</w:t>
            </w:r>
            <w:r w:rsidRPr="000F7DE2">
              <w:rPr>
                <w:rFonts w:eastAsia="Times New Roman" w:cs="Arial"/>
                <w:color w:val="000000"/>
                <w:sz w:val="20"/>
                <w:szCs w:val="20"/>
                <w:lang w:eastAsia="es-MX"/>
              </w:rPr>
              <w:t>.</w:t>
            </w:r>
          </w:p>
        </w:tc>
        <w:tc>
          <w:tcPr>
            <w:tcW w:w="1843" w:type="dxa"/>
            <w:shd w:val="clear" w:color="auto" w:fill="auto"/>
            <w:noWrap/>
            <w:vAlign w:val="center"/>
            <w:hideMark/>
          </w:tcPr>
          <w:p w14:paraId="74224936"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25F9327"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079D26CC"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1B7035DD" w14:textId="77777777" w:rsidTr="009D0C17">
        <w:trPr>
          <w:trHeight w:val="300"/>
        </w:trPr>
        <w:tc>
          <w:tcPr>
            <w:tcW w:w="4361" w:type="dxa"/>
            <w:shd w:val="clear" w:color="auto" w:fill="auto"/>
            <w:noWrap/>
            <w:vAlign w:val="center"/>
            <w:hideMark/>
          </w:tcPr>
          <w:p w14:paraId="40BDC554"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FALCONIDAE: Halcones</w:t>
            </w:r>
          </w:p>
        </w:tc>
        <w:tc>
          <w:tcPr>
            <w:tcW w:w="1843" w:type="dxa"/>
            <w:shd w:val="clear" w:color="auto" w:fill="auto"/>
            <w:noWrap/>
            <w:vAlign w:val="center"/>
            <w:hideMark/>
          </w:tcPr>
          <w:p w14:paraId="4B47EDF3"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2180533A"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5305AAA4" w14:textId="77777777" w:rsidR="00DB322C" w:rsidRPr="000F7DE2" w:rsidRDefault="00DB322C" w:rsidP="009D0C17">
            <w:pPr>
              <w:jc w:val="center"/>
              <w:rPr>
                <w:rFonts w:eastAsia="Times New Roman" w:cs="Arial"/>
                <w:sz w:val="20"/>
                <w:szCs w:val="20"/>
                <w:lang w:eastAsia="es-MX"/>
              </w:rPr>
            </w:pPr>
          </w:p>
        </w:tc>
      </w:tr>
      <w:tr w:rsidR="00DB322C" w:rsidRPr="000F7DE2" w14:paraId="5F1EE904" w14:textId="77777777" w:rsidTr="009D0C17">
        <w:trPr>
          <w:trHeight w:val="300"/>
        </w:trPr>
        <w:tc>
          <w:tcPr>
            <w:tcW w:w="4361" w:type="dxa"/>
            <w:shd w:val="clear" w:color="auto" w:fill="auto"/>
            <w:noWrap/>
            <w:vAlign w:val="center"/>
            <w:hideMark/>
          </w:tcPr>
          <w:p w14:paraId="3ACF226C" w14:textId="77777777" w:rsidR="00DB322C" w:rsidRPr="000F7DE2" w:rsidRDefault="00DB322C" w:rsidP="009D0C17">
            <w:pPr>
              <w:rPr>
                <w:rFonts w:eastAsia="Times New Roman" w:cs="Arial"/>
                <w:b/>
                <w:i/>
                <w:iCs/>
                <w:color w:val="000000"/>
                <w:sz w:val="20"/>
                <w:szCs w:val="20"/>
                <w:lang w:eastAsia="es-MX"/>
              </w:rPr>
            </w:pPr>
            <w:r w:rsidRPr="00EA3FA3">
              <w:rPr>
                <w:rFonts w:eastAsia="Times New Roman" w:cs="Arial"/>
                <w:i/>
                <w:iCs/>
                <w:color w:val="000000"/>
                <w:sz w:val="20"/>
                <w:szCs w:val="20"/>
                <w:lang w:val="en-US" w:eastAsia="es-MX"/>
              </w:rPr>
              <w:t>Falco sparverius</w:t>
            </w:r>
            <w:r w:rsidRPr="00EA3FA3">
              <w:rPr>
                <w:rFonts w:eastAsia="Times New Roman" w:cs="Arial"/>
                <w:color w:val="000000"/>
                <w:sz w:val="20"/>
                <w:szCs w:val="20"/>
                <w:lang w:val="en-US" w:eastAsia="es-MX"/>
              </w:rPr>
              <w:t xml:space="preserve"> Linnaeus. Ceceto* o chapulinero*. </w:t>
            </w:r>
            <w:r w:rsidRPr="000F7DE2">
              <w:rPr>
                <w:rFonts w:eastAsia="Times New Roman" w:cs="Arial"/>
                <w:i/>
                <w:iCs/>
                <w:color w:val="000000"/>
                <w:sz w:val="20"/>
                <w:szCs w:val="20"/>
                <w:lang w:eastAsia="es-MX"/>
              </w:rPr>
              <w:t>American Kestrel</w:t>
            </w:r>
            <w:r w:rsidRPr="000F7DE2">
              <w:rPr>
                <w:rFonts w:eastAsia="Times New Roman" w:cs="Arial"/>
                <w:color w:val="000000"/>
                <w:sz w:val="20"/>
                <w:szCs w:val="20"/>
                <w:lang w:eastAsia="es-MX"/>
              </w:rPr>
              <w:t>.</w:t>
            </w:r>
          </w:p>
        </w:tc>
        <w:tc>
          <w:tcPr>
            <w:tcW w:w="1843" w:type="dxa"/>
            <w:shd w:val="clear" w:color="auto" w:fill="auto"/>
            <w:noWrap/>
            <w:vAlign w:val="center"/>
            <w:hideMark/>
          </w:tcPr>
          <w:p w14:paraId="3768597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393DB22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0EE76BCA"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A713540" w14:textId="77777777" w:rsidTr="009D0C17">
        <w:trPr>
          <w:trHeight w:val="300"/>
        </w:trPr>
        <w:tc>
          <w:tcPr>
            <w:tcW w:w="4361" w:type="dxa"/>
            <w:shd w:val="clear" w:color="auto" w:fill="auto"/>
            <w:noWrap/>
            <w:vAlign w:val="center"/>
            <w:hideMark/>
          </w:tcPr>
          <w:p w14:paraId="3FDE26FA"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FURNARIIDAE: Trepatroncos</w:t>
            </w:r>
          </w:p>
        </w:tc>
        <w:tc>
          <w:tcPr>
            <w:tcW w:w="1843" w:type="dxa"/>
            <w:shd w:val="clear" w:color="auto" w:fill="auto"/>
            <w:noWrap/>
            <w:vAlign w:val="center"/>
            <w:hideMark/>
          </w:tcPr>
          <w:p w14:paraId="488A2D92"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78031154"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8BCB4CF" w14:textId="77777777" w:rsidR="00DB322C" w:rsidRPr="000F7DE2" w:rsidRDefault="00DB322C" w:rsidP="009D0C17">
            <w:pPr>
              <w:jc w:val="center"/>
              <w:rPr>
                <w:rFonts w:eastAsia="Times New Roman" w:cs="Arial"/>
                <w:sz w:val="20"/>
                <w:szCs w:val="20"/>
                <w:lang w:eastAsia="es-MX"/>
              </w:rPr>
            </w:pPr>
          </w:p>
        </w:tc>
      </w:tr>
      <w:tr w:rsidR="00DB322C" w:rsidRPr="000F7DE2" w14:paraId="2B6A43F8" w14:textId="77777777" w:rsidTr="009D0C17">
        <w:trPr>
          <w:trHeight w:val="300"/>
        </w:trPr>
        <w:tc>
          <w:tcPr>
            <w:tcW w:w="6204" w:type="dxa"/>
            <w:gridSpan w:val="2"/>
            <w:shd w:val="clear" w:color="auto" w:fill="auto"/>
            <w:noWrap/>
            <w:vAlign w:val="center"/>
            <w:hideMark/>
          </w:tcPr>
          <w:p w14:paraId="1414C01B"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Lepidocolaptes leucogaster</w:t>
            </w:r>
            <w:r w:rsidRPr="000F7DE2">
              <w:rPr>
                <w:rFonts w:eastAsia="Times New Roman" w:cs="Arial"/>
                <w:color w:val="000000"/>
                <w:sz w:val="20"/>
                <w:szCs w:val="20"/>
                <w:lang w:eastAsia="es-MX"/>
              </w:rPr>
              <w:t xml:space="preserve"> (Swainson). Trepatronco vientre blanco. White-striped Woodcreeper.</w:t>
            </w:r>
          </w:p>
        </w:tc>
        <w:tc>
          <w:tcPr>
            <w:tcW w:w="1628" w:type="dxa"/>
            <w:shd w:val="clear" w:color="auto" w:fill="auto"/>
            <w:noWrap/>
            <w:vAlign w:val="center"/>
            <w:hideMark/>
          </w:tcPr>
          <w:p w14:paraId="7B1A75D7"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127B57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042D0916" w14:textId="77777777" w:rsidTr="009D0C17">
        <w:trPr>
          <w:trHeight w:val="300"/>
        </w:trPr>
        <w:tc>
          <w:tcPr>
            <w:tcW w:w="4361" w:type="dxa"/>
            <w:shd w:val="clear" w:color="auto" w:fill="auto"/>
            <w:noWrap/>
            <w:vAlign w:val="center"/>
            <w:hideMark/>
          </w:tcPr>
          <w:p w14:paraId="26BE467B"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TYRANNIDAE: Mosqueros</w:t>
            </w:r>
          </w:p>
        </w:tc>
        <w:tc>
          <w:tcPr>
            <w:tcW w:w="1843" w:type="dxa"/>
            <w:shd w:val="clear" w:color="auto" w:fill="auto"/>
            <w:noWrap/>
            <w:vAlign w:val="center"/>
            <w:hideMark/>
          </w:tcPr>
          <w:p w14:paraId="6CA297CD"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4A67960"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18B32E9" w14:textId="77777777" w:rsidR="00DB322C" w:rsidRPr="000F7DE2" w:rsidRDefault="00DB322C" w:rsidP="009D0C17">
            <w:pPr>
              <w:jc w:val="center"/>
              <w:rPr>
                <w:rFonts w:eastAsia="Times New Roman" w:cs="Arial"/>
                <w:sz w:val="20"/>
                <w:szCs w:val="20"/>
                <w:lang w:eastAsia="es-MX"/>
              </w:rPr>
            </w:pPr>
          </w:p>
        </w:tc>
      </w:tr>
      <w:tr w:rsidR="00DB322C" w:rsidRPr="000F7DE2" w14:paraId="021A2E56" w14:textId="77777777" w:rsidTr="009D0C17">
        <w:trPr>
          <w:trHeight w:val="300"/>
        </w:trPr>
        <w:tc>
          <w:tcPr>
            <w:tcW w:w="6204" w:type="dxa"/>
            <w:gridSpan w:val="2"/>
            <w:shd w:val="clear" w:color="auto" w:fill="auto"/>
            <w:noWrap/>
            <w:vAlign w:val="center"/>
            <w:hideMark/>
          </w:tcPr>
          <w:p w14:paraId="4EC24EF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Camptostoma imberbe</w:t>
            </w:r>
            <w:r w:rsidRPr="000F7DE2">
              <w:rPr>
                <w:rFonts w:eastAsia="Times New Roman" w:cs="Arial"/>
                <w:color w:val="000000"/>
                <w:sz w:val="20"/>
                <w:szCs w:val="20"/>
                <w:lang w:eastAsia="es-MX"/>
              </w:rPr>
              <w:t xml:space="preserve"> Sclater. Mosquerito lampiño. </w:t>
            </w:r>
            <w:r w:rsidRPr="000F7DE2">
              <w:rPr>
                <w:rFonts w:eastAsia="Times New Roman" w:cs="Arial"/>
                <w:i/>
                <w:iCs/>
                <w:color w:val="000000"/>
                <w:sz w:val="20"/>
                <w:szCs w:val="20"/>
                <w:lang w:eastAsia="es-MX"/>
              </w:rPr>
              <w:t>Northern Beardless Tyrannulet</w:t>
            </w:r>
            <w:r w:rsidRPr="000F7DE2">
              <w:rPr>
                <w:rFonts w:eastAsia="Times New Roman" w:cs="Arial"/>
                <w:color w:val="000000"/>
                <w:sz w:val="20"/>
                <w:szCs w:val="20"/>
                <w:lang w:eastAsia="es-MX"/>
              </w:rPr>
              <w:t>.</w:t>
            </w:r>
          </w:p>
        </w:tc>
        <w:tc>
          <w:tcPr>
            <w:tcW w:w="1628" w:type="dxa"/>
            <w:shd w:val="clear" w:color="auto" w:fill="auto"/>
            <w:noWrap/>
            <w:vAlign w:val="center"/>
            <w:hideMark/>
          </w:tcPr>
          <w:p w14:paraId="0F5BEF2A"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4F2CFC9"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6F3BC06" w14:textId="77777777" w:rsidTr="009D0C17">
        <w:trPr>
          <w:trHeight w:val="300"/>
        </w:trPr>
        <w:tc>
          <w:tcPr>
            <w:tcW w:w="4361" w:type="dxa"/>
            <w:shd w:val="clear" w:color="auto" w:fill="auto"/>
            <w:noWrap/>
            <w:vAlign w:val="center"/>
            <w:hideMark/>
          </w:tcPr>
          <w:p w14:paraId="41704454"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Myiopagis viridicata</w:t>
            </w:r>
            <w:r w:rsidRPr="000F7DE2">
              <w:rPr>
                <w:rFonts w:eastAsia="Times New Roman" w:cs="Arial"/>
                <w:color w:val="000000"/>
                <w:sz w:val="20"/>
                <w:szCs w:val="20"/>
                <w:lang w:eastAsia="es-MX"/>
              </w:rPr>
              <w:t xml:space="preserve"> (Vieillot). Papamoscas verdoso. </w:t>
            </w:r>
            <w:r w:rsidRPr="000F7DE2">
              <w:rPr>
                <w:rFonts w:eastAsia="Times New Roman" w:cs="Arial"/>
                <w:i/>
                <w:iCs/>
                <w:color w:val="000000"/>
                <w:sz w:val="20"/>
                <w:szCs w:val="20"/>
                <w:lang w:eastAsia="es-MX"/>
              </w:rPr>
              <w:t>Greenish Elaenia</w:t>
            </w:r>
            <w:r w:rsidRPr="000F7DE2">
              <w:rPr>
                <w:rFonts w:eastAsia="Times New Roman" w:cs="Arial"/>
                <w:color w:val="000000"/>
                <w:sz w:val="20"/>
                <w:szCs w:val="20"/>
                <w:lang w:eastAsia="es-MX"/>
              </w:rPr>
              <w:t>.</w:t>
            </w:r>
          </w:p>
        </w:tc>
        <w:tc>
          <w:tcPr>
            <w:tcW w:w="1843" w:type="dxa"/>
            <w:shd w:val="clear" w:color="auto" w:fill="auto"/>
            <w:noWrap/>
            <w:vAlign w:val="center"/>
            <w:hideMark/>
          </w:tcPr>
          <w:p w14:paraId="0AFA0F02"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361E649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705DCC8"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10BF4AA" w14:textId="77777777" w:rsidTr="009D0C17">
        <w:trPr>
          <w:trHeight w:val="300"/>
        </w:trPr>
        <w:tc>
          <w:tcPr>
            <w:tcW w:w="4361" w:type="dxa"/>
            <w:shd w:val="clear" w:color="auto" w:fill="auto"/>
            <w:noWrap/>
            <w:vAlign w:val="center"/>
            <w:hideMark/>
          </w:tcPr>
          <w:p w14:paraId="0F810414"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Mitrephanes phaeocercus</w:t>
            </w:r>
            <w:r w:rsidRPr="000F7DE2">
              <w:rPr>
                <w:rFonts w:eastAsia="Times New Roman" w:cs="Arial"/>
                <w:color w:val="000000"/>
                <w:sz w:val="20"/>
                <w:szCs w:val="20"/>
                <w:lang w:eastAsia="es-MX"/>
              </w:rPr>
              <w:t xml:space="preserve"> (Sclater). Papamoscas burlista. </w:t>
            </w:r>
          </w:p>
        </w:tc>
        <w:tc>
          <w:tcPr>
            <w:tcW w:w="1843" w:type="dxa"/>
            <w:shd w:val="clear" w:color="auto" w:fill="auto"/>
            <w:noWrap/>
            <w:vAlign w:val="center"/>
            <w:hideMark/>
          </w:tcPr>
          <w:p w14:paraId="63863B32"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F99D56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3B9C2A35"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197EEA9E" w14:textId="77777777" w:rsidTr="009D0C17">
        <w:trPr>
          <w:trHeight w:val="300"/>
        </w:trPr>
        <w:tc>
          <w:tcPr>
            <w:tcW w:w="4361" w:type="dxa"/>
            <w:shd w:val="clear" w:color="auto" w:fill="auto"/>
            <w:noWrap/>
            <w:vAlign w:val="center"/>
            <w:hideMark/>
          </w:tcPr>
          <w:p w14:paraId="72B60D8C"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Contopus pertinax</w:t>
            </w:r>
            <w:r w:rsidRPr="000F7DE2">
              <w:rPr>
                <w:rFonts w:eastAsia="Times New Roman" w:cs="Arial"/>
                <w:color w:val="000000"/>
                <w:sz w:val="20"/>
                <w:szCs w:val="20"/>
                <w:lang w:eastAsia="es-MX"/>
              </w:rPr>
              <w:t xml:space="preserve"> Cabanis y Heine. Tengofrío grande. </w:t>
            </w:r>
            <w:r w:rsidRPr="000F7DE2">
              <w:rPr>
                <w:rFonts w:eastAsia="Times New Roman" w:cs="Arial"/>
                <w:i/>
                <w:iCs/>
                <w:color w:val="000000"/>
                <w:sz w:val="20"/>
                <w:szCs w:val="20"/>
                <w:lang w:eastAsia="es-MX"/>
              </w:rPr>
              <w:t>Greater Pewee</w:t>
            </w:r>
            <w:r w:rsidRPr="000F7DE2">
              <w:rPr>
                <w:rFonts w:eastAsia="Times New Roman" w:cs="Arial"/>
                <w:color w:val="000000"/>
                <w:sz w:val="20"/>
                <w:szCs w:val="20"/>
                <w:lang w:eastAsia="es-MX"/>
              </w:rPr>
              <w:t>.</w:t>
            </w:r>
          </w:p>
        </w:tc>
        <w:tc>
          <w:tcPr>
            <w:tcW w:w="1843" w:type="dxa"/>
            <w:shd w:val="clear" w:color="auto" w:fill="auto"/>
            <w:noWrap/>
            <w:vAlign w:val="center"/>
            <w:hideMark/>
          </w:tcPr>
          <w:p w14:paraId="4D32B45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D3E1B0B"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2A044DF"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8EEC699" w14:textId="77777777" w:rsidTr="009D0C17">
        <w:trPr>
          <w:trHeight w:val="300"/>
        </w:trPr>
        <w:tc>
          <w:tcPr>
            <w:tcW w:w="4361" w:type="dxa"/>
            <w:shd w:val="clear" w:color="auto" w:fill="auto"/>
            <w:noWrap/>
            <w:vAlign w:val="center"/>
            <w:hideMark/>
          </w:tcPr>
          <w:p w14:paraId="34FB6D71"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Empidonax fulvifrons</w:t>
            </w:r>
            <w:r w:rsidRPr="00EA3FA3">
              <w:rPr>
                <w:rFonts w:eastAsia="Times New Roman" w:cs="Arial"/>
                <w:color w:val="000000"/>
                <w:sz w:val="20"/>
                <w:szCs w:val="20"/>
                <w:lang w:val="en-US" w:eastAsia="es-MX"/>
              </w:rPr>
              <w:t xml:space="preserve"> (Giraud). Mosquerito canelo</w:t>
            </w:r>
            <w:r w:rsidRPr="00EA3FA3">
              <w:rPr>
                <w:rFonts w:eastAsia="Times New Roman" w:cs="Arial"/>
                <w:i/>
                <w:iCs/>
                <w:color w:val="000000"/>
                <w:sz w:val="20"/>
                <w:szCs w:val="20"/>
                <w:lang w:val="en-US" w:eastAsia="es-MX"/>
              </w:rPr>
              <w:t>. Buff-breasted Flycatcher</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2CA24AD0"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691CE155"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3FD5691"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8D4F554" w14:textId="77777777" w:rsidTr="009D0C17">
        <w:trPr>
          <w:trHeight w:val="300"/>
        </w:trPr>
        <w:tc>
          <w:tcPr>
            <w:tcW w:w="4361" w:type="dxa"/>
            <w:shd w:val="clear" w:color="auto" w:fill="auto"/>
            <w:noWrap/>
            <w:vAlign w:val="center"/>
            <w:hideMark/>
          </w:tcPr>
          <w:p w14:paraId="7B45D82F"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Pitangus sulphuratus</w:t>
            </w:r>
            <w:r w:rsidRPr="00EA3FA3">
              <w:rPr>
                <w:rFonts w:eastAsia="Times New Roman" w:cs="Arial"/>
                <w:color w:val="000000"/>
                <w:sz w:val="20"/>
                <w:szCs w:val="20"/>
                <w:lang w:val="en-US" w:eastAsia="es-MX"/>
              </w:rPr>
              <w:t xml:space="preserve"> (Linnaeus). Luis grande. </w:t>
            </w:r>
            <w:r w:rsidRPr="00EA3FA3">
              <w:rPr>
                <w:rFonts w:eastAsia="Times New Roman" w:cs="Arial"/>
                <w:i/>
                <w:iCs/>
                <w:color w:val="000000"/>
                <w:sz w:val="20"/>
                <w:szCs w:val="20"/>
                <w:lang w:val="en-US" w:eastAsia="es-MX"/>
              </w:rPr>
              <w:t>Great Kiskadee</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418385F9"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6DB787E2"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34E4CE8E"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1E1FBF89" w14:textId="77777777" w:rsidTr="009D0C17">
        <w:trPr>
          <w:trHeight w:val="300"/>
        </w:trPr>
        <w:tc>
          <w:tcPr>
            <w:tcW w:w="4361" w:type="dxa"/>
            <w:shd w:val="clear" w:color="auto" w:fill="auto"/>
            <w:noWrap/>
            <w:vAlign w:val="center"/>
            <w:hideMark/>
          </w:tcPr>
          <w:p w14:paraId="2CD465E4"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Tyrannus vociferans</w:t>
            </w:r>
            <w:r w:rsidRPr="00EA3FA3">
              <w:rPr>
                <w:rFonts w:eastAsia="Times New Roman" w:cs="Arial"/>
                <w:color w:val="000000"/>
                <w:sz w:val="20"/>
                <w:szCs w:val="20"/>
                <w:lang w:val="en-US" w:eastAsia="es-MX"/>
              </w:rPr>
              <w:t xml:space="preserve"> Swainson. Madrugador chilero. </w:t>
            </w:r>
            <w:r w:rsidRPr="00EA3FA3">
              <w:rPr>
                <w:rFonts w:eastAsia="Times New Roman" w:cs="Arial"/>
                <w:i/>
                <w:iCs/>
                <w:color w:val="000000"/>
                <w:sz w:val="20"/>
                <w:szCs w:val="20"/>
                <w:lang w:val="en-US" w:eastAsia="es-MX"/>
              </w:rPr>
              <w:t>Cassin’s Kingbird</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6B55B584"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5221730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8479B5A"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SE</w:t>
            </w:r>
          </w:p>
        </w:tc>
      </w:tr>
      <w:tr w:rsidR="00DB322C" w:rsidRPr="000F7DE2" w14:paraId="6CF38CE8" w14:textId="77777777" w:rsidTr="009D0C17">
        <w:trPr>
          <w:trHeight w:val="300"/>
        </w:trPr>
        <w:tc>
          <w:tcPr>
            <w:tcW w:w="4361" w:type="dxa"/>
            <w:shd w:val="clear" w:color="auto" w:fill="auto"/>
            <w:noWrap/>
            <w:vAlign w:val="center"/>
            <w:hideMark/>
          </w:tcPr>
          <w:p w14:paraId="4303BD91"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Tyrannus verticalis</w:t>
            </w:r>
            <w:r w:rsidRPr="000F7DE2">
              <w:rPr>
                <w:rFonts w:eastAsia="Times New Roman" w:cs="Arial"/>
                <w:color w:val="000000"/>
                <w:sz w:val="20"/>
                <w:szCs w:val="20"/>
                <w:lang w:eastAsia="es-MX"/>
              </w:rPr>
              <w:t xml:space="preserve"> Say. Madrugador avispero*. </w:t>
            </w:r>
            <w:r w:rsidRPr="000F7DE2">
              <w:rPr>
                <w:rFonts w:eastAsia="Times New Roman" w:cs="Arial"/>
                <w:i/>
                <w:iCs/>
                <w:color w:val="000000"/>
                <w:sz w:val="20"/>
                <w:szCs w:val="20"/>
                <w:lang w:eastAsia="es-MX"/>
              </w:rPr>
              <w:t>Western Kingbird</w:t>
            </w:r>
            <w:r w:rsidRPr="000F7DE2">
              <w:rPr>
                <w:rFonts w:eastAsia="Times New Roman" w:cs="Arial"/>
                <w:color w:val="000000"/>
                <w:sz w:val="20"/>
                <w:szCs w:val="20"/>
                <w:lang w:eastAsia="es-MX"/>
              </w:rPr>
              <w:t>.</w:t>
            </w:r>
          </w:p>
        </w:tc>
        <w:tc>
          <w:tcPr>
            <w:tcW w:w="1843" w:type="dxa"/>
            <w:shd w:val="clear" w:color="auto" w:fill="auto"/>
            <w:noWrap/>
            <w:vAlign w:val="center"/>
            <w:hideMark/>
          </w:tcPr>
          <w:p w14:paraId="018C3281"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7A7A35A2"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3D687F97"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30CDC028" w14:textId="77777777" w:rsidTr="009D0C17">
        <w:trPr>
          <w:trHeight w:val="300"/>
        </w:trPr>
        <w:tc>
          <w:tcPr>
            <w:tcW w:w="4361" w:type="dxa"/>
            <w:shd w:val="clear" w:color="auto" w:fill="auto"/>
            <w:noWrap/>
            <w:vAlign w:val="center"/>
            <w:hideMark/>
          </w:tcPr>
          <w:p w14:paraId="5671A44E"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LANIIDAE: Verdugos</w:t>
            </w:r>
          </w:p>
        </w:tc>
        <w:tc>
          <w:tcPr>
            <w:tcW w:w="1843" w:type="dxa"/>
            <w:shd w:val="clear" w:color="auto" w:fill="auto"/>
            <w:noWrap/>
            <w:vAlign w:val="center"/>
            <w:hideMark/>
          </w:tcPr>
          <w:p w14:paraId="60B92045"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917F266"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66BB0C24" w14:textId="77777777" w:rsidR="00DB322C" w:rsidRPr="000F7DE2" w:rsidRDefault="00DB322C" w:rsidP="009D0C17">
            <w:pPr>
              <w:jc w:val="center"/>
              <w:rPr>
                <w:rFonts w:eastAsia="Times New Roman" w:cs="Arial"/>
                <w:sz w:val="20"/>
                <w:szCs w:val="20"/>
                <w:lang w:eastAsia="es-MX"/>
              </w:rPr>
            </w:pPr>
          </w:p>
        </w:tc>
      </w:tr>
      <w:tr w:rsidR="00DB322C" w:rsidRPr="000F7DE2" w14:paraId="0EBAD911" w14:textId="77777777" w:rsidTr="009D0C17">
        <w:trPr>
          <w:trHeight w:val="300"/>
        </w:trPr>
        <w:tc>
          <w:tcPr>
            <w:tcW w:w="4361" w:type="dxa"/>
            <w:shd w:val="clear" w:color="auto" w:fill="auto"/>
            <w:noWrap/>
            <w:vAlign w:val="center"/>
            <w:hideMark/>
          </w:tcPr>
          <w:p w14:paraId="60519AC4"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lastRenderedPageBreak/>
              <w:t>Lanius ludovicianus</w:t>
            </w:r>
            <w:r w:rsidRPr="000F7DE2">
              <w:rPr>
                <w:rFonts w:eastAsia="Times New Roman" w:cs="Arial"/>
                <w:color w:val="000000"/>
                <w:sz w:val="20"/>
                <w:szCs w:val="20"/>
                <w:lang w:eastAsia="es-MX"/>
              </w:rPr>
              <w:t xml:space="preserve"> Linnaeus. Verdugo* o cabezón. </w:t>
            </w:r>
            <w:r w:rsidRPr="000F7DE2">
              <w:rPr>
                <w:rFonts w:eastAsia="Times New Roman" w:cs="Arial"/>
                <w:i/>
                <w:iCs/>
                <w:color w:val="000000"/>
                <w:sz w:val="20"/>
                <w:szCs w:val="20"/>
                <w:lang w:eastAsia="es-MX"/>
              </w:rPr>
              <w:t>Loggerhead Shrike</w:t>
            </w:r>
            <w:r w:rsidRPr="000F7DE2">
              <w:rPr>
                <w:rFonts w:eastAsia="Times New Roman" w:cs="Arial"/>
                <w:color w:val="000000"/>
                <w:sz w:val="20"/>
                <w:szCs w:val="20"/>
                <w:lang w:eastAsia="es-MX"/>
              </w:rPr>
              <w:t>.</w:t>
            </w:r>
          </w:p>
        </w:tc>
        <w:tc>
          <w:tcPr>
            <w:tcW w:w="1843" w:type="dxa"/>
            <w:shd w:val="clear" w:color="auto" w:fill="auto"/>
            <w:noWrap/>
            <w:vAlign w:val="center"/>
            <w:hideMark/>
          </w:tcPr>
          <w:p w14:paraId="35AB420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06118EF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AA673F1"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1E3CB247" w14:textId="77777777" w:rsidTr="009D0C17">
        <w:trPr>
          <w:trHeight w:val="300"/>
        </w:trPr>
        <w:tc>
          <w:tcPr>
            <w:tcW w:w="4361" w:type="dxa"/>
            <w:shd w:val="clear" w:color="auto" w:fill="auto"/>
            <w:noWrap/>
            <w:vAlign w:val="center"/>
            <w:hideMark/>
          </w:tcPr>
          <w:p w14:paraId="312625F6"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VIREONIDAE: Vireos</w:t>
            </w:r>
          </w:p>
        </w:tc>
        <w:tc>
          <w:tcPr>
            <w:tcW w:w="1843" w:type="dxa"/>
            <w:shd w:val="clear" w:color="auto" w:fill="auto"/>
            <w:noWrap/>
            <w:vAlign w:val="center"/>
            <w:hideMark/>
          </w:tcPr>
          <w:p w14:paraId="1F8B1E78"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71C9BBD"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5F8F79B3" w14:textId="77777777" w:rsidR="00DB322C" w:rsidRPr="000F7DE2" w:rsidRDefault="00DB322C" w:rsidP="009D0C17">
            <w:pPr>
              <w:jc w:val="center"/>
              <w:rPr>
                <w:rFonts w:eastAsia="Times New Roman" w:cs="Arial"/>
                <w:sz w:val="20"/>
                <w:szCs w:val="20"/>
                <w:lang w:eastAsia="es-MX"/>
              </w:rPr>
            </w:pPr>
          </w:p>
        </w:tc>
      </w:tr>
      <w:tr w:rsidR="00DB322C" w:rsidRPr="000F7DE2" w14:paraId="34BC1431" w14:textId="77777777" w:rsidTr="009D0C17">
        <w:trPr>
          <w:trHeight w:val="300"/>
        </w:trPr>
        <w:tc>
          <w:tcPr>
            <w:tcW w:w="4361" w:type="dxa"/>
            <w:shd w:val="clear" w:color="auto" w:fill="auto"/>
            <w:noWrap/>
            <w:vAlign w:val="center"/>
            <w:hideMark/>
          </w:tcPr>
          <w:p w14:paraId="19901700"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Vireo belli</w:t>
            </w:r>
            <w:r w:rsidRPr="000F7DE2">
              <w:rPr>
                <w:rFonts w:eastAsia="Times New Roman" w:cs="Arial"/>
                <w:color w:val="000000"/>
                <w:sz w:val="20"/>
                <w:szCs w:val="20"/>
                <w:lang w:eastAsia="es-MX"/>
              </w:rPr>
              <w:t xml:space="preserve"> Audubon. Vireo aceitunado. </w:t>
            </w:r>
            <w:r w:rsidRPr="000F7DE2">
              <w:rPr>
                <w:rFonts w:eastAsia="Times New Roman" w:cs="Arial"/>
                <w:i/>
                <w:iCs/>
                <w:color w:val="000000"/>
                <w:sz w:val="20"/>
                <w:szCs w:val="20"/>
                <w:lang w:eastAsia="es-MX"/>
              </w:rPr>
              <w:t>Bell’s Vireo</w:t>
            </w:r>
            <w:r w:rsidRPr="000F7DE2">
              <w:rPr>
                <w:rFonts w:eastAsia="Times New Roman" w:cs="Arial"/>
                <w:color w:val="000000"/>
                <w:sz w:val="20"/>
                <w:szCs w:val="20"/>
                <w:lang w:eastAsia="es-MX"/>
              </w:rPr>
              <w:t>.</w:t>
            </w:r>
          </w:p>
        </w:tc>
        <w:tc>
          <w:tcPr>
            <w:tcW w:w="1843" w:type="dxa"/>
            <w:shd w:val="clear" w:color="auto" w:fill="auto"/>
            <w:noWrap/>
            <w:vAlign w:val="center"/>
            <w:hideMark/>
          </w:tcPr>
          <w:p w14:paraId="47CF203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70147157"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5B4D04C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38B1130D" w14:textId="77777777" w:rsidTr="009D0C17">
        <w:trPr>
          <w:trHeight w:val="300"/>
        </w:trPr>
        <w:tc>
          <w:tcPr>
            <w:tcW w:w="4361" w:type="dxa"/>
            <w:shd w:val="clear" w:color="auto" w:fill="auto"/>
            <w:noWrap/>
            <w:vAlign w:val="center"/>
            <w:hideMark/>
          </w:tcPr>
          <w:p w14:paraId="2E5F587E"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Vireo hypochryseus</w:t>
            </w:r>
            <w:r w:rsidRPr="000F7DE2">
              <w:rPr>
                <w:rFonts w:eastAsia="Times New Roman" w:cs="Arial"/>
                <w:color w:val="000000"/>
                <w:sz w:val="20"/>
                <w:szCs w:val="20"/>
                <w:lang w:eastAsia="es-MX"/>
              </w:rPr>
              <w:t xml:space="preserve"> Sclater. Vireo de oro. </w:t>
            </w:r>
            <w:r w:rsidRPr="000F7DE2">
              <w:rPr>
                <w:rFonts w:eastAsia="Times New Roman" w:cs="Arial"/>
                <w:i/>
                <w:iCs/>
                <w:color w:val="000000"/>
                <w:sz w:val="20"/>
                <w:szCs w:val="20"/>
                <w:lang w:eastAsia="es-MX"/>
              </w:rPr>
              <w:t>Golden Vireo</w:t>
            </w:r>
            <w:r w:rsidRPr="000F7DE2">
              <w:rPr>
                <w:rFonts w:eastAsia="Times New Roman" w:cs="Arial"/>
                <w:color w:val="000000"/>
                <w:sz w:val="20"/>
                <w:szCs w:val="20"/>
                <w:lang w:eastAsia="es-MX"/>
              </w:rPr>
              <w:t>.</w:t>
            </w:r>
          </w:p>
        </w:tc>
        <w:tc>
          <w:tcPr>
            <w:tcW w:w="1843" w:type="dxa"/>
            <w:shd w:val="clear" w:color="auto" w:fill="auto"/>
            <w:noWrap/>
            <w:vAlign w:val="center"/>
            <w:hideMark/>
          </w:tcPr>
          <w:p w14:paraId="1AD2B88F"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0FF172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528C8E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3A70F357" w14:textId="77777777" w:rsidTr="009D0C17">
        <w:trPr>
          <w:trHeight w:val="300"/>
        </w:trPr>
        <w:tc>
          <w:tcPr>
            <w:tcW w:w="4361" w:type="dxa"/>
            <w:shd w:val="clear" w:color="auto" w:fill="auto"/>
            <w:noWrap/>
            <w:vAlign w:val="center"/>
            <w:hideMark/>
          </w:tcPr>
          <w:p w14:paraId="7C34A360"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Vireolanius melitophrys</w:t>
            </w:r>
            <w:r w:rsidRPr="000F7DE2">
              <w:rPr>
                <w:rFonts w:eastAsia="Times New Roman" w:cs="Arial"/>
                <w:color w:val="000000"/>
                <w:sz w:val="20"/>
                <w:szCs w:val="20"/>
                <w:lang w:eastAsia="es-MX"/>
              </w:rPr>
              <w:t xml:space="preserve"> Bonaparte. Follajero olivaceo. </w:t>
            </w:r>
          </w:p>
        </w:tc>
        <w:tc>
          <w:tcPr>
            <w:tcW w:w="1843" w:type="dxa"/>
            <w:shd w:val="clear" w:color="auto" w:fill="auto"/>
            <w:noWrap/>
            <w:vAlign w:val="center"/>
            <w:hideMark/>
          </w:tcPr>
          <w:p w14:paraId="0A6C88E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00CD80B5"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6CF515B"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CE</w:t>
            </w:r>
          </w:p>
        </w:tc>
      </w:tr>
      <w:tr w:rsidR="00DB322C" w:rsidRPr="000F7DE2" w14:paraId="5C730C9A" w14:textId="77777777" w:rsidTr="009D0C17">
        <w:trPr>
          <w:trHeight w:val="300"/>
        </w:trPr>
        <w:tc>
          <w:tcPr>
            <w:tcW w:w="4361" w:type="dxa"/>
            <w:shd w:val="clear" w:color="auto" w:fill="auto"/>
            <w:noWrap/>
            <w:vAlign w:val="center"/>
            <w:hideMark/>
          </w:tcPr>
          <w:p w14:paraId="1A342966"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CORVIDAE: Cuervos y urracas o charras</w:t>
            </w:r>
          </w:p>
        </w:tc>
        <w:tc>
          <w:tcPr>
            <w:tcW w:w="1843" w:type="dxa"/>
            <w:shd w:val="clear" w:color="auto" w:fill="auto"/>
            <w:noWrap/>
            <w:vAlign w:val="center"/>
            <w:hideMark/>
          </w:tcPr>
          <w:p w14:paraId="5E24EAE5"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49543FEA"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4024BCFD" w14:textId="77777777" w:rsidR="00DB322C" w:rsidRPr="000F7DE2" w:rsidRDefault="00DB322C" w:rsidP="009D0C17">
            <w:pPr>
              <w:jc w:val="center"/>
              <w:rPr>
                <w:rFonts w:eastAsia="Times New Roman" w:cs="Arial"/>
                <w:sz w:val="20"/>
                <w:szCs w:val="20"/>
                <w:lang w:eastAsia="es-MX"/>
              </w:rPr>
            </w:pPr>
          </w:p>
        </w:tc>
      </w:tr>
      <w:tr w:rsidR="00DB322C" w:rsidRPr="000F7DE2" w14:paraId="072B8FC3" w14:textId="77777777" w:rsidTr="009D0C17">
        <w:trPr>
          <w:trHeight w:val="300"/>
        </w:trPr>
        <w:tc>
          <w:tcPr>
            <w:tcW w:w="4361" w:type="dxa"/>
            <w:shd w:val="clear" w:color="auto" w:fill="auto"/>
            <w:noWrap/>
            <w:vAlign w:val="center"/>
            <w:hideMark/>
          </w:tcPr>
          <w:p w14:paraId="44B74FDB"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Corvus corax</w:t>
            </w:r>
            <w:r w:rsidRPr="000F7DE2">
              <w:rPr>
                <w:rFonts w:eastAsia="Times New Roman" w:cs="Arial"/>
                <w:color w:val="000000"/>
                <w:sz w:val="20"/>
                <w:szCs w:val="20"/>
                <w:lang w:eastAsia="es-MX"/>
              </w:rPr>
              <w:t xml:space="preserve"> Linnaeus. Cuervo* grande. </w:t>
            </w:r>
            <w:r w:rsidRPr="000F7DE2">
              <w:rPr>
                <w:rFonts w:eastAsia="Times New Roman" w:cs="Arial"/>
                <w:i/>
                <w:iCs/>
                <w:color w:val="000000"/>
                <w:sz w:val="20"/>
                <w:szCs w:val="20"/>
                <w:lang w:eastAsia="es-MX"/>
              </w:rPr>
              <w:t>Common Raven</w:t>
            </w:r>
            <w:r w:rsidRPr="000F7DE2">
              <w:rPr>
                <w:rFonts w:eastAsia="Times New Roman" w:cs="Arial"/>
                <w:color w:val="000000"/>
                <w:sz w:val="20"/>
                <w:szCs w:val="20"/>
                <w:lang w:eastAsia="es-MX"/>
              </w:rPr>
              <w:t>.</w:t>
            </w:r>
          </w:p>
        </w:tc>
        <w:tc>
          <w:tcPr>
            <w:tcW w:w="1843" w:type="dxa"/>
            <w:shd w:val="clear" w:color="auto" w:fill="auto"/>
            <w:noWrap/>
            <w:vAlign w:val="center"/>
            <w:hideMark/>
          </w:tcPr>
          <w:p w14:paraId="477F4B37"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797561D5"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273714F4"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3C1A93B" w14:textId="77777777" w:rsidTr="009D0C17">
        <w:trPr>
          <w:trHeight w:val="300"/>
        </w:trPr>
        <w:tc>
          <w:tcPr>
            <w:tcW w:w="4361" w:type="dxa"/>
            <w:shd w:val="clear" w:color="auto" w:fill="auto"/>
            <w:noWrap/>
            <w:vAlign w:val="center"/>
            <w:hideMark/>
          </w:tcPr>
          <w:p w14:paraId="2D36EB61"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HIRUNDINIDAE: Golondrinas</w:t>
            </w:r>
          </w:p>
        </w:tc>
        <w:tc>
          <w:tcPr>
            <w:tcW w:w="1843" w:type="dxa"/>
            <w:shd w:val="clear" w:color="auto" w:fill="auto"/>
            <w:noWrap/>
            <w:vAlign w:val="center"/>
            <w:hideMark/>
          </w:tcPr>
          <w:p w14:paraId="2EF0C347"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658048DE"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057850D5" w14:textId="77777777" w:rsidR="00DB322C" w:rsidRPr="000F7DE2" w:rsidRDefault="00DB322C" w:rsidP="009D0C17">
            <w:pPr>
              <w:jc w:val="center"/>
              <w:rPr>
                <w:rFonts w:eastAsia="Times New Roman" w:cs="Arial"/>
                <w:sz w:val="20"/>
                <w:szCs w:val="20"/>
                <w:lang w:eastAsia="es-MX"/>
              </w:rPr>
            </w:pPr>
          </w:p>
        </w:tc>
      </w:tr>
      <w:tr w:rsidR="00DB322C" w:rsidRPr="000F7DE2" w14:paraId="5CD57DB5" w14:textId="77777777" w:rsidTr="009D0C17">
        <w:trPr>
          <w:trHeight w:val="300"/>
        </w:trPr>
        <w:tc>
          <w:tcPr>
            <w:tcW w:w="6204" w:type="dxa"/>
            <w:gridSpan w:val="2"/>
            <w:shd w:val="clear" w:color="auto" w:fill="auto"/>
            <w:noWrap/>
            <w:vAlign w:val="center"/>
            <w:hideMark/>
          </w:tcPr>
          <w:p w14:paraId="678642EE"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Stelgidopteryx serripennis</w:t>
            </w:r>
            <w:r w:rsidRPr="00EA3FA3">
              <w:rPr>
                <w:rFonts w:eastAsia="Times New Roman" w:cs="Arial"/>
                <w:color w:val="000000"/>
                <w:sz w:val="20"/>
                <w:szCs w:val="20"/>
                <w:lang w:val="en-US" w:eastAsia="es-MX"/>
              </w:rPr>
              <w:t xml:space="preserve"> (Audubon). Golondrina aliaserrada. </w:t>
            </w:r>
            <w:r w:rsidRPr="00EA3FA3">
              <w:rPr>
                <w:rFonts w:eastAsia="Times New Roman" w:cs="Arial"/>
                <w:i/>
                <w:iCs/>
                <w:color w:val="000000"/>
                <w:sz w:val="20"/>
                <w:szCs w:val="20"/>
                <w:lang w:val="en-US" w:eastAsia="es-MX"/>
              </w:rPr>
              <w:t>Northern Rough-winged Swallow</w:t>
            </w:r>
            <w:r w:rsidRPr="00EA3FA3">
              <w:rPr>
                <w:rFonts w:eastAsia="Times New Roman" w:cs="Arial"/>
                <w:color w:val="000000"/>
                <w:sz w:val="20"/>
                <w:szCs w:val="20"/>
                <w:lang w:val="en-US" w:eastAsia="es-MX"/>
              </w:rPr>
              <w:t>.</w:t>
            </w:r>
          </w:p>
        </w:tc>
        <w:tc>
          <w:tcPr>
            <w:tcW w:w="1628" w:type="dxa"/>
            <w:shd w:val="clear" w:color="auto" w:fill="auto"/>
            <w:noWrap/>
            <w:vAlign w:val="center"/>
            <w:hideMark/>
          </w:tcPr>
          <w:p w14:paraId="24C2801A"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V</w:t>
            </w:r>
          </w:p>
        </w:tc>
        <w:tc>
          <w:tcPr>
            <w:tcW w:w="1450" w:type="dxa"/>
            <w:shd w:val="clear" w:color="auto" w:fill="auto"/>
            <w:noWrap/>
            <w:vAlign w:val="center"/>
            <w:hideMark/>
          </w:tcPr>
          <w:p w14:paraId="54B91E8A"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7D682E0" w14:textId="77777777" w:rsidTr="009D0C17">
        <w:trPr>
          <w:trHeight w:val="300"/>
        </w:trPr>
        <w:tc>
          <w:tcPr>
            <w:tcW w:w="4361" w:type="dxa"/>
            <w:shd w:val="clear" w:color="auto" w:fill="auto"/>
            <w:noWrap/>
            <w:vAlign w:val="center"/>
            <w:hideMark/>
          </w:tcPr>
          <w:p w14:paraId="05445FF9"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Hirundo rustica</w:t>
            </w:r>
            <w:r w:rsidRPr="000F7DE2">
              <w:rPr>
                <w:rFonts w:eastAsia="Times New Roman" w:cs="Arial"/>
                <w:color w:val="000000"/>
                <w:sz w:val="20"/>
                <w:szCs w:val="20"/>
                <w:lang w:eastAsia="es-MX"/>
              </w:rPr>
              <w:t xml:space="preserve"> Linnaeus. Golondrina tijerilla*. </w:t>
            </w:r>
            <w:r w:rsidRPr="000F7DE2">
              <w:rPr>
                <w:rFonts w:eastAsia="Times New Roman" w:cs="Arial"/>
                <w:i/>
                <w:iCs/>
                <w:color w:val="000000"/>
                <w:sz w:val="20"/>
                <w:szCs w:val="20"/>
                <w:lang w:eastAsia="es-MX"/>
              </w:rPr>
              <w:t>Barn Swallow</w:t>
            </w:r>
            <w:r w:rsidRPr="000F7DE2">
              <w:rPr>
                <w:rFonts w:eastAsia="Times New Roman" w:cs="Arial"/>
                <w:color w:val="000000"/>
                <w:sz w:val="20"/>
                <w:szCs w:val="20"/>
                <w:lang w:eastAsia="es-MX"/>
              </w:rPr>
              <w:t>.</w:t>
            </w:r>
          </w:p>
        </w:tc>
        <w:tc>
          <w:tcPr>
            <w:tcW w:w="1843" w:type="dxa"/>
            <w:shd w:val="clear" w:color="auto" w:fill="auto"/>
            <w:noWrap/>
            <w:vAlign w:val="center"/>
            <w:hideMark/>
          </w:tcPr>
          <w:p w14:paraId="2B22976B"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917B40B"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D62F179"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A87C440" w14:textId="77777777" w:rsidTr="009D0C17">
        <w:trPr>
          <w:trHeight w:val="300"/>
        </w:trPr>
        <w:tc>
          <w:tcPr>
            <w:tcW w:w="4361" w:type="dxa"/>
            <w:shd w:val="clear" w:color="auto" w:fill="auto"/>
            <w:noWrap/>
            <w:vAlign w:val="center"/>
            <w:hideMark/>
          </w:tcPr>
          <w:p w14:paraId="2B67B600"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AEGITHALIDAE: Sastrecitos</w:t>
            </w:r>
          </w:p>
        </w:tc>
        <w:tc>
          <w:tcPr>
            <w:tcW w:w="1843" w:type="dxa"/>
            <w:shd w:val="clear" w:color="auto" w:fill="auto"/>
            <w:noWrap/>
            <w:vAlign w:val="center"/>
            <w:hideMark/>
          </w:tcPr>
          <w:p w14:paraId="44BDE3AF"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43D48791"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4B619B18" w14:textId="77777777" w:rsidR="00DB322C" w:rsidRPr="000F7DE2" w:rsidRDefault="00DB322C" w:rsidP="009D0C17">
            <w:pPr>
              <w:jc w:val="center"/>
              <w:rPr>
                <w:rFonts w:eastAsia="Times New Roman" w:cs="Arial"/>
                <w:sz w:val="20"/>
                <w:szCs w:val="20"/>
                <w:lang w:eastAsia="es-MX"/>
              </w:rPr>
            </w:pPr>
          </w:p>
        </w:tc>
      </w:tr>
      <w:tr w:rsidR="00DB322C" w:rsidRPr="000F7DE2" w14:paraId="1260F340" w14:textId="77777777" w:rsidTr="009D0C17">
        <w:trPr>
          <w:trHeight w:val="300"/>
        </w:trPr>
        <w:tc>
          <w:tcPr>
            <w:tcW w:w="4361" w:type="dxa"/>
            <w:shd w:val="clear" w:color="auto" w:fill="auto"/>
            <w:noWrap/>
            <w:vAlign w:val="center"/>
            <w:hideMark/>
          </w:tcPr>
          <w:p w14:paraId="4580D7F7"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Psaltriparus minimus</w:t>
            </w:r>
            <w:r w:rsidRPr="000F7DE2">
              <w:rPr>
                <w:rFonts w:eastAsia="Times New Roman" w:cs="Arial"/>
                <w:color w:val="000000"/>
                <w:sz w:val="20"/>
                <w:szCs w:val="20"/>
                <w:lang w:eastAsia="es-MX"/>
              </w:rPr>
              <w:t xml:space="preserve"> (Townsend). Sastrecito sencillo. </w:t>
            </w:r>
          </w:p>
        </w:tc>
        <w:tc>
          <w:tcPr>
            <w:tcW w:w="1843" w:type="dxa"/>
            <w:shd w:val="clear" w:color="auto" w:fill="auto"/>
            <w:noWrap/>
            <w:vAlign w:val="center"/>
            <w:hideMark/>
          </w:tcPr>
          <w:p w14:paraId="7AE9FD5D"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7DA9C26E"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494FAA8"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1A1755E5" w14:textId="77777777" w:rsidTr="009D0C17">
        <w:trPr>
          <w:trHeight w:val="300"/>
        </w:trPr>
        <w:tc>
          <w:tcPr>
            <w:tcW w:w="4361" w:type="dxa"/>
            <w:shd w:val="clear" w:color="auto" w:fill="auto"/>
            <w:noWrap/>
            <w:vAlign w:val="center"/>
            <w:hideMark/>
          </w:tcPr>
          <w:p w14:paraId="2C60873D"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TROGLODYTIDAE: Matracas y saltapared</w:t>
            </w:r>
          </w:p>
        </w:tc>
        <w:tc>
          <w:tcPr>
            <w:tcW w:w="1843" w:type="dxa"/>
            <w:shd w:val="clear" w:color="auto" w:fill="auto"/>
            <w:noWrap/>
            <w:vAlign w:val="center"/>
            <w:hideMark/>
          </w:tcPr>
          <w:p w14:paraId="0E30F05A"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06816139"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C7B87D9" w14:textId="77777777" w:rsidR="00DB322C" w:rsidRPr="000F7DE2" w:rsidRDefault="00DB322C" w:rsidP="009D0C17">
            <w:pPr>
              <w:jc w:val="center"/>
              <w:rPr>
                <w:rFonts w:eastAsia="Times New Roman" w:cs="Arial"/>
                <w:sz w:val="20"/>
                <w:szCs w:val="20"/>
                <w:lang w:eastAsia="es-MX"/>
              </w:rPr>
            </w:pPr>
          </w:p>
        </w:tc>
      </w:tr>
      <w:tr w:rsidR="00DB322C" w:rsidRPr="000F7DE2" w14:paraId="0C1619F1" w14:textId="77777777" w:rsidTr="009D0C17">
        <w:trPr>
          <w:trHeight w:val="300"/>
        </w:trPr>
        <w:tc>
          <w:tcPr>
            <w:tcW w:w="4361" w:type="dxa"/>
            <w:shd w:val="clear" w:color="auto" w:fill="auto"/>
            <w:noWrap/>
            <w:vAlign w:val="center"/>
            <w:hideMark/>
          </w:tcPr>
          <w:p w14:paraId="0C46DF4D"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Catherpes mexicanus</w:t>
            </w:r>
            <w:r w:rsidRPr="000F7DE2">
              <w:rPr>
                <w:rFonts w:eastAsia="Times New Roman" w:cs="Arial"/>
                <w:color w:val="000000"/>
                <w:sz w:val="20"/>
                <w:szCs w:val="20"/>
                <w:lang w:eastAsia="es-MX"/>
              </w:rPr>
              <w:t xml:space="preserve"> (Swainson). Saltapared risquero. </w:t>
            </w:r>
            <w:r w:rsidRPr="000F7DE2">
              <w:rPr>
                <w:rFonts w:eastAsia="Times New Roman" w:cs="Arial"/>
                <w:i/>
                <w:iCs/>
                <w:color w:val="000000"/>
                <w:sz w:val="20"/>
                <w:szCs w:val="20"/>
                <w:lang w:eastAsia="es-MX"/>
              </w:rPr>
              <w:t>Canyon Wren</w:t>
            </w:r>
            <w:r w:rsidRPr="000F7DE2">
              <w:rPr>
                <w:rFonts w:eastAsia="Times New Roman" w:cs="Arial"/>
                <w:color w:val="000000"/>
                <w:sz w:val="20"/>
                <w:szCs w:val="20"/>
                <w:lang w:eastAsia="es-MX"/>
              </w:rPr>
              <w:t>.</w:t>
            </w:r>
          </w:p>
        </w:tc>
        <w:tc>
          <w:tcPr>
            <w:tcW w:w="1843" w:type="dxa"/>
            <w:shd w:val="clear" w:color="auto" w:fill="auto"/>
            <w:noWrap/>
            <w:vAlign w:val="center"/>
            <w:hideMark/>
          </w:tcPr>
          <w:p w14:paraId="15F14DCA"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541F66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2E97AEB5"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0EB81CC4" w14:textId="77777777" w:rsidTr="009D0C17">
        <w:trPr>
          <w:trHeight w:val="300"/>
        </w:trPr>
        <w:tc>
          <w:tcPr>
            <w:tcW w:w="4361" w:type="dxa"/>
            <w:shd w:val="clear" w:color="auto" w:fill="auto"/>
            <w:noWrap/>
            <w:vAlign w:val="center"/>
            <w:hideMark/>
          </w:tcPr>
          <w:p w14:paraId="46EDF144"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Thryothorus felix</w:t>
            </w:r>
            <w:r w:rsidRPr="000F7DE2">
              <w:rPr>
                <w:rFonts w:eastAsia="Times New Roman" w:cs="Arial"/>
                <w:color w:val="000000"/>
                <w:sz w:val="20"/>
                <w:szCs w:val="20"/>
                <w:lang w:eastAsia="es-MX"/>
              </w:rPr>
              <w:t xml:space="preserve"> Sclater. Saltapared reyezuelo. </w:t>
            </w:r>
            <w:r w:rsidRPr="000F7DE2">
              <w:rPr>
                <w:rFonts w:eastAsia="Times New Roman" w:cs="Arial"/>
                <w:i/>
                <w:iCs/>
                <w:color w:val="000000"/>
                <w:sz w:val="20"/>
                <w:szCs w:val="20"/>
                <w:lang w:eastAsia="es-MX"/>
              </w:rPr>
              <w:t>Happy Wren</w:t>
            </w:r>
            <w:r w:rsidRPr="000F7DE2">
              <w:rPr>
                <w:rFonts w:eastAsia="Times New Roman" w:cs="Arial"/>
                <w:color w:val="000000"/>
                <w:sz w:val="20"/>
                <w:szCs w:val="20"/>
                <w:lang w:eastAsia="es-MX"/>
              </w:rPr>
              <w:t>.</w:t>
            </w:r>
          </w:p>
        </w:tc>
        <w:tc>
          <w:tcPr>
            <w:tcW w:w="1843" w:type="dxa"/>
            <w:shd w:val="clear" w:color="auto" w:fill="auto"/>
            <w:noWrap/>
            <w:vAlign w:val="center"/>
            <w:hideMark/>
          </w:tcPr>
          <w:p w14:paraId="314D98D1"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08EC5EF9"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F043026"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10D374C7" w14:textId="77777777" w:rsidTr="009D0C17">
        <w:trPr>
          <w:trHeight w:val="300"/>
        </w:trPr>
        <w:tc>
          <w:tcPr>
            <w:tcW w:w="4361" w:type="dxa"/>
            <w:shd w:val="clear" w:color="auto" w:fill="auto"/>
            <w:noWrap/>
            <w:vAlign w:val="center"/>
            <w:hideMark/>
          </w:tcPr>
          <w:p w14:paraId="48344187"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Thryomanes bewickii</w:t>
            </w:r>
            <w:r w:rsidRPr="000F7DE2">
              <w:rPr>
                <w:rFonts w:eastAsia="Times New Roman" w:cs="Arial"/>
                <w:color w:val="000000"/>
                <w:sz w:val="20"/>
                <w:szCs w:val="20"/>
                <w:lang w:eastAsia="es-MX"/>
              </w:rPr>
              <w:t xml:space="preserve"> (Audubon). Saltapared tepetatero. </w:t>
            </w:r>
            <w:r w:rsidRPr="000F7DE2">
              <w:rPr>
                <w:rFonts w:eastAsia="Times New Roman" w:cs="Arial"/>
                <w:i/>
                <w:iCs/>
                <w:color w:val="000000"/>
                <w:sz w:val="20"/>
                <w:szCs w:val="20"/>
                <w:lang w:eastAsia="es-MX"/>
              </w:rPr>
              <w:t>Bewick's Wren</w:t>
            </w:r>
            <w:r w:rsidRPr="000F7DE2">
              <w:rPr>
                <w:rFonts w:eastAsia="Times New Roman" w:cs="Arial"/>
                <w:color w:val="000000"/>
                <w:sz w:val="20"/>
                <w:szCs w:val="20"/>
                <w:lang w:eastAsia="es-MX"/>
              </w:rPr>
              <w:t>.</w:t>
            </w:r>
          </w:p>
        </w:tc>
        <w:tc>
          <w:tcPr>
            <w:tcW w:w="1843" w:type="dxa"/>
            <w:shd w:val="clear" w:color="auto" w:fill="auto"/>
            <w:noWrap/>
            <w:vAlign w:val="center"/>
            <w:hideMark/>
          </w:tcPr>
          <w:p w14:paraId="17C2A5F9"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165F157"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EE84CB4"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6111C2B" w14:textId="77777777" w:rsidTr="009D0C17">
        <w:trPr>
          <w:trHeight w:val="300"/>
        </w:trPr>
        <w:tc>
          <w:tcPr>
            <w:tcW w:w="6204" w:type="dxa"/>
            <w:gridSpan w:val="2"/>
            <w:shd w:val="clear" w:color="auto" w:fill="auto"/>
            <w:noWrap/>
            <w:vAlign w:val="center"/>
            <w:hideMark/>
          </w:tcPr>
          <w:p w14:paraId="1B33B28A"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Troglodytes aedon</w:t>
            </w:r>
            <w:r w:rsidRPr="000F7DE2">
              <w:rPr>
                <w:rFonts w:eastAsia="Times New Roman" w:cs="Arial"/>
                <w:color w:val="000000"/>
                <w:sz w:val="20"/>
                <w:szCs w:val="20"/>
                <w:lang w:eastAsia="es-MX"/>
              </w:rPr>
              <w:t xml:space="preserve"> Vieillot. Saltapared cucarachero o matraquita*. </w:t>
            </w:r>
            <w:r w:rsidRPr="000F7DE2">
              <w:rPr>
                <w:rFonts w:eastAsia="Times New Roman" w:cs="Arial"/>
                <w:i/>
                <w:iCs/>
                <w:color w:val="000000"/>
                <w:sz w:val="20"/>
                <w:szCs w:val="20"/>
                <w:lang w:eastAsia="es-MX"/>
              </w:rPr>
              <w:t>House Wren</w:t>
            </w:r>
            <w:r w:rsidRPr="000F7DE2">
              <w:rPr>
                <w:rFonts w:eastAsia="Times New Roman" w:cs="Arial"/>
                <w:color w:val="000000"/>
                <w:sz w:val="20"/>
                <w:szCs w:val="20"/>
                <w:lang w:eastAsia="es-MX"/>
              </w:rPr>
              <w:t>.</w:t>
            </w:r>
          </w:p>
        </w:tc>
        <w:tc>
          <w:tcPr>
            <w:tcW w:w="1628" w:type="dxa"/>
            <w:shd w:val="clear" w:color="auto" w:fill="auto"/>
            <w:noWrap/>
            <w:vAlign w:val="center"/>
            <w:hideMark/>
          </w:tcPr>
          <w:p w14:paraId="29550D1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3EE4AEC2"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3BE8768" w14:textId="77777777" w:rsidTr="009D0C17">
        <w:trPr>
          <w:trHeight w:val="300"/>
        </w:trPr>
        <w:tc>
          <w:tcPr>
            <w:tcW w:w="4361" w:type="dxa"/>
            <w:shd w:val="clear" w:color="auto" w:fill="auto"/>
            <w:noWrap/>
            <w:vAlign w:val="center"/>
            <w:hideMark/>
          </w:tcPr>
          <w:p w14:paraId="397299B4"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 xml:space="preserve">SYLVIIDAE: Perlitas </w:t>
            </w:r>
          </w:p>
        </w:tc>
        <w:tc>
          <w:tcPr>
            <w:tcW w:w="1843" w:type="dxa"/>
            <w:shd w:val="clear" w:color="auto" w:fill="auto"/>
            <w:noWrap/>
            <w:vAlign w:val="center"/>
            <w:hideMark/>
          </w:tcPr>
          <w:p w14:paraId="7C7F606F"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DA37E8E"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443AEDB8" w14:textId="77777777" w:rsidR="00DB322C" w:rsidRPr="000F7DE2" w:rsidRDefault="00DB322C" w:rsidP="009D0C17">
            <w:pPr>
              <w:jc w:val="center"/>
              <w:rPr>
                <w:rFonts w:eastAsia="Times New Roman" w:cs="Arial"/>
                <w:sz w:val="20"/>
                <w:szCs w:val="20"/>
                <w:lang w:eastAsia="es-MX"/>
              </w:rPr>
            </w:pPr>
          </w:p>
        </w:tc>
      </w:tr>
      <w:tr w:rsidR="00DB322C" w:rsidRPr="000F7DE2" w14:paraId="2C0C3EDE" w14:textId="77777777" w:rsidTr="009D0C17">
        <w:trPr>
          <w:trHeight w:val="300"/>
        </w:trPr>
        <w:tc>
          <w:tcPr>
            <w:tcW w:w="4361" w:type="dxa"/>
            <w:shd w:val="clear" w:color="auto" w:fill="auto"/>
            <w:noWrap/>
            <w:vAlign w:val="center"/>
            <w:hideMark/>
          </w:tcPr>
          <w:p w14:paraId="5F5D794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lastRenderedPageBreak/>
              <w:t>Polioptila caerulea</w:t>
            </w:r>
            <w:r w:rsidRPr="000F7DE2">
              <w:rPr>
                <w:rFonts w:eastAsia="Times New Roman" w:cs="Arial"/>
                <w:color w:val="000000"/>
                <w:sz w:val="20"/>
                <w:szCs w:val="20"/>
                <w:lang w:eastAsia="es-MX"/>
              </w:rPr>
              <w:t xml:space="preserve"> (Linnaeus). Perlita común. </w:t>
            </w:r>
            <w:r w:rsidRPr="000F7DE2">
              <w:rPr>
                <w:rFonts w:eastAsia="Times New Roman" w:cs="Arial"/>
                <w:i/>
                <w:iCs/>
                <w:color w:val="000000"/>
                <w:sz w:val="20"/>
                <w:szCs w:val="20"/>
                <w:lang w:eastAsia="es-MX"/>
              </w:rPr>
              <w:t>Blue-gray Gnatcatcher</w:t>
            </w:r>
            <w:r w:rsidRPr="000F7DE2">
              <w:rPr>
                <w:rFonts w:eastAsia="Times New Roman" w:cs="Arial"/>
                <w:color w:val="000000"/>
                <w:sz w:val="20"/>
                <w:szCs w:val="20"/>
                <w:lang w:eastAsia="es-MX"/>
              </w:rPr>
              <w:t>.</w:t>
            </w:r>
          </w:p>
        </w:tc>
        <w:tc>
          <w:tcPr>
            <w:tcW w:w="1843" w:type="dxa"/>
            <w:shd w:val="clear" w:color="auto" w:fill="auto"/>
            <w:noWrap/>
            <w:vAlign w:val="center"/>
            <w:hideMark/>
          </w:tcPr>
          <w:p w14:paraId="200239C4"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106EC4AF"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047C350F"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B78A5A5" w14:textId="77777777" w:rsidTr="009D0C17">
        <w:trPr>
          <w:trHeight w:val="300"/>
        </w:trPr>
        <w:tc>
          <w:tcPr>
            <w:tcW w:w="4361" w:type="dxa"/>
            <w:shd w:val="clear" w:color="auto" w:fill="auto"/>
            <w:noWrap/>
            <w:vAlign w:val="center"/>
            <w:hideMark/>
          </w:tcPr>
          <w:p w14:paraId="6CD489E3"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REGULIDAE: Reyezuelos</w:t>
            </w:r>
          </w:p>
        </w:tc>
        <w:tc>
          <w:tcPr>
            <w:tcW w:w="1843" w:type="dxa"/>
            <w:shd w:val="clear" w:color="auto" w:fill="auto"/>
            <w:noWrap/>
            <w:vAlign w:val="center"/>
            <w:hideMark/>
          </w:tcPr>
          <w:p w14:paraId="30BAAEFE"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04D824E9"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30CC1ED" w14:textId="77777777" w:rsidR="00DB322C" w:rsidRPr="000F7DE2" w:rsidRDefault="00DB322C" w:rsidP="009D0C17">
            <w:pPr>
              <w:jc w:val="center"/>
              <w:rPr>
                <w:rFonts w:eastAsia="Times New Roman" w:cs="Arial"/>
                <w:sz w:val="20"/>
                <w:szCs w:val="20"/>
                <w:lang w:eastAsia="es-MX"/>
              </w:rPr>
            </w:pPr>
          </w:p>
        </w:tc>
      </w:tr>
      <w:tr w:rsidR="00DB322C" w:rsidRPr="000F7DE2" w14:paraId="6FA2B51A" w14:textId="77777777" w:rsidTr="009D0C17">
        <w:trPr>
          <w:trHeight w:val="300"/>
        </w:trPr>
        <w:tc>
          <w:tcPr>
            <w:tcW w:w="4361" w:type="dxa"/>
            <w:shd w:val="clear" w:color="auto" w:fill="auto"/>
            <w:noWrap/>
            <w:vAlign w:val="center"/>
            <w:hideMark/>
          </w:tcPr>
          <w:p w14:paraId="6E779137"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Regulus calendula</w:t>
            </w:r>
            <w:r w:rsidRPr="000F7DE2">
              <w:rPr>
                <w:rFonts w:eastAsia="Times New Roman" w:cs="Arial"/>
                <w:color w:val="000000"/>
                <w:sz w:val="20"/>
                <w:szCs w:val="20"/>
                <w:lang w:eastAsia="es-MX"/>
              </w:rPr>
              <w:t xml:space="preserve"> (Linnaeus). Reyezuelo de rojo. </w:t>
            </w:r>
            <w:r w:rsidRPr="000F7DE2">
              <w:rPr>
                <w:rFonts w:eastAsia="Times New Roman" w:cs="Arial"/>
                <w:i/>
                <w:iCs/>
                <w:color w:val="000000"/>
                <w:sz w:val="20"/>
                <w:szCs w:val="20"/>
                <w:lang w:eastAsia="es-MX"/>
              </w:rPr>
              <w:t>Ruby-crowned Kinglet</w:t>
            </w:r>
            <w:r w:rsidRPr="000F7DE2">
              <w:rPr>
                <w:rFonts w:eastAsia="Times New Roman" w:cs="Arial"/>
                <w:color w:val="000000"/>
                <w:sz w:val="20"/>
                <w:szCs w:val="20"/>
                <w:lang w:eastAsia="es-MX"/>
              </w:rPr>
              <w:t>.</w:t>
            </w:r>
          </w:p>
        </w:tc>
        <w:tc>
          <w:tcPr>
            <w:tcW w:w="1843" w:type="dxa"/>
            <w:shd w:val="clear" w:color="auto" w:fill="auto"/>
            <w:noWrap/>
            <w:vAlign w:val="center"/>
            <w:hideMark/>
          </w:tcPr>
          <w:p w14:paraId="7C0AE8DB"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49941FC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5293153D"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6D0919C" w14:textId="77777777" w:rsidTr="009D0C17">
        <w:trPr>
          <w:trHeight w:val="300"/>
        </w:trPr>
        <w:tc>
          <w:tcPr>
            <w:tcW w:w="4361" w:type="dxa"/>
            <w:shd w:val="clear" w:color="auto" w:fill="auto"/>
            <w:noWrap/>
            <w:vAlign w:val="center"/>
            <w:hideMark/>
          </w:tcPr>
          <w:p w14:paraId="500A8E85"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 xml:space="preserve">TURDIDAE: Azulejos, mirlos y primaveras. </w:t>
            </w:r>
          </w:p>
        </w:tc>
        <w:tc>
          <w:tcPr>
            <w:tcW w:w="1843" w:type="dxa"/>
            <w:shd w:val="clear" w:color="auto" w:fill="auto"/>
            <w:noWrap/>
            <w:vAlign w:val="center"/>
            <w:hideMark/>
          </w:tcPr>
          <w:p w14:paraId="400A69B2"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6A85A249"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3AFB572" w14:textId="77777777" w:rsidR="00DB322C" w:rsidRPr="000F7DE2" w:rsidRDefault="00DB322C" w:rsidP="009D0C17">
            <w:pPr>
              <w:jc w:val="center"/>
              <w:rPr>
                <w:rFonts w:eastAsia="Times New Roman" w:cs="Arial"/>
                <w:sz w:val="20"/>
                <w:szCs w:val="20"/>
                <w:lang w:eastAsia="es-MX"/>
              </w:rPr>
            </w:pPr>
          </w:p>
        </w:tc>
      </w:tr>
      <w:tr w:rsidR="00DB322C" w:rsidRPr="000F7DE2" w14:paraId="2FCED851" w14:textId="77777777" w:rsidTr="009D0C17">
        <w:trPr>
          <w:trHeight w:val="300"/>
        </w:trPr>
        <w:tc>
          <w:tcPr>
            <w:tcW w:w="4361" w:type="dxa"/>
            <w:shd w:val="clear" w:color="auto" w:fill="auto"/>
            <w:noWrap/>
            <w:vAlign w:val="center"/>
            <w:hideMark/>
          </w:tcPr>
          <w:p w14:paraId="2A6ED42E"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Myadestes occidentalis</w:t>
            </w:r>
            <w:r w:rsidRPr="000F7DE2">
              <w:rPr>
                <w:rFonts w:eastAsia="Times New Roman" w:cs="Arial"/>
                <w:color w:val="000000"/>
                <w:sz w:val="20"/>
                <w:szCs w:val="20"/>
                <w:lang w:eastAsia="es-MX"/>
              </w:rPr>
              <w:t xml:space="preserve"> Stejneger. Jilguero* común. </w:t>
            </w:r>
            <w:r w:rsidRPr="000F7DE2">
              <w:rPr>
                <w:rFonts w:eastAsia="Times New Roman" w:cs="Arial"/>
                <w:i/>
                <w:iCs/>
                <w:color w:val="000000"/>
                <w:sz w:val="20"/>
                <w:szCs w:val="20"/>
                <w:lang w:eastAsia="es-MX"/>
              </w:rPr>
              <w:t>Brown-backed Solitaire</w:t>
            </w:r>
            <w:r w:rsidRPr="000F7DE2">
              <w:rPr>
                <w:rFonts w:eastAsia="Times New Roman" w:cs="Arial"/>
                <w:color w:val="000000"/>
                <w:sz w:val="20"/>
                <w:szCs w:val="20"/>
                <w:lang w:eastAsia="es-MX"/>
              </w:rPr>
              <w:t xml:space="preserve">. </w:t>
            </w:r>
          </w:p>
        </w:tc>
        <w:tc>
          <w:tcPr>
            <w:tcW w:w="1843" w:type="dxa"/>
            <w:shd w:val="clear" w:color="auto" w:fill="auto"/>
            <w:noWrap/>
            <w:vAlign w:val="center"/>
            <w:hideMark/>
          </w:tcPr>
          <w:p w14:paraId="78CEBFA0" w14:textId="77777777" w:rsidR="00DB322C" w:rsidRPr="000F7DE2" w:rsidRDefault="00DB322C" w:rsidP="009D0C17">
            <w:pPr>
              <w:jc w:val="center"/>
              <w:rPr>
                <w:rFonts w:eastAsia="Times New Roman" w:cs="Arial"/>
                <w:color w:val="000000"/>
                <w:sz w:val="20"/>
                <w:szCs w:val="20"/>
                <w:lang w:eastAsia="es-MX"/>
              </w:rPr>
            </w:pPr>
            <w:r w:rsidRPr="000F7DE2">
              <w:rPr>
                <w:rFonts w:cs="Arial"/>
                <w:sz w:val="20"/>
                <w:szCs w:val="20"/>
              </w:rPr>
              <w:t>Sujeta a protección especial</w:t>
            </w:r>
          </w:p>
        </w:tc>
        <w:tc>
          <w:tcPr>
            <w:tcW w:w="1628" w:type="dxa"/>
            <w:shd w:val="clear" w:color="auto" w:fill="auto"/>
            <w:noWrap/>
            <w:vAlign w:val="center"/>
            <w:hideMark/>
          </w:tcPr>
          <w:p w14:paraId="2E9A51F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14644EB"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C0B3148" w14:textId="77777777" w:rsidTr="009D0C17">
        <w:trPr>
          <w:trHeight w:val="300"/>
        </w:trPr>
        <w:tc>
          <w:tcPr>
            <w:tcW w:w="6204" w:type="dxa"/>
            <w:gridSpan w:val="2"/>
            <w:shd w:val="clear" w:color="auto" w:fill="auto"/>
            <w:noWrap/>
            <w:vAlign w:val="center"/>
            <w:hideMark/>
          </w:tcPr>
          <w:p w14:paraId="2D4D7976"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Catharus aurantiirostris</w:t>
            </w:r>
            <w:r w:rsidRPr="000F7DE2">
              <w:rPr>
                <w:rFonts w:eastAsia="Times New Roman" w:cs="Arial"/>
                <w:color w:val="000000"/>
                <w:sz w:val="20"/>
                <w:szCs w:val="20"/>
                <w:lang w:eastAsia="es-MX"/>
              </w:rPr>
              <w:t xml:space="preserve"> (Hartlaub). Chepito pico anaranjado. </w:t>
            </w:r>
            <w:r w:rsidRPr="000F7DE2">
              <w:rPr>
                <w:rFonts w:eastAsia="Times New Roman" w:cs="Arial"/>
                <w:i/>
                <w:iCs/>
                <w:color w:val="000000"/>
                <w:sz w:val="20"/>
                <w:szCs w:val="20"/>
                <w:lang w:eastAsia="es-MX"/>
              </w:rPr>
              <w:t>Orange-billed Nightingale-Thrush</w:t>
            </w:r>
            <w:r w:rsidRPr="000F7DE2">
              <w:rPr>
                <w:rFonts w:eastAsia="Times New Roman" w:cs="Arial"/>
                <w:color w:val="000000"/>
                <w:sz w:val="20"/>
                <w:szCs w:val="20"/>
                <w:lang w:eastAsia="es-MX"/>
              </w:rPr>
              <w:t>.</w:t>
            </w:r>
          </w:p>
        </w:tc>
        <w:tc>
          <w:tcPr>
            <w:tcW w:w="1628" w:type="dxa"/>
            <w:shd w:val="clear" w:color="auto" w:fill="auto"/>
            <w:noWrap/>
            <w:vAlign w:val="center"/>
            <w:hideMark/>
          </w:tcPr>
          <w:p w14:paraId="10397C23"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085BFD25"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1BAC08BE" w14:textId="77777777" w:rsidTr="009D0C17">
        <w:trPr>
          <w:trHeight w:val="300"/>
        </w:trPr>
        <w:tc>
          <w:tcPr>
            <w:tcW w:w="4361" w:type="dxa"/>
            <w:shd w:val="clear" w:color="auto" w:fill="auto"/>
            <w:noWrap/>
            <w:vAlign w:val="center"/>
            <w:hideMark/>
          </w:tcPr>
          <w:p w14:paraId="646E83E0"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MIMIDAE: Cenzontles, cuitlacoches y mulatos</w:t>
            </w:r>
          </w:p>
        </w:tc>
        <w:tc>
          <w:tcPr>
            <w:tcW w:w="1843" w:type="dxa"/>
            <w:shd w:val="clear" w:color="auto" w:fill="auto"/>
            <w:noWrap/>
            <w:vAlign w:val="center"/>
            <w:hideMark/>
          </w:tcPr>
          <w:p w14:paraId="7EC617B7"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1088C48A"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69E89BC0" w14:textId="77777777" w:rsidR="00DB322C" w:rsidRPr="000F7DE2" w:rsidRDefault="00DB322C" w:rsidP="009D0C17">
            <w:pPr>
              <w:jc w:val="center"/>
              <w:rPr>
                <w:rFonts w:eastAsia="Times New Roman" w:cs="Arial"/>
                <w:sz w:val="20"/>
                <w:szCs w:val="20"/>
                <w:lang w:eastAsia="es-MX"/>
              </w:rPr>
            </w:pPr>
          </w:p>
        </w:tc>
      </w:tr>
      <w:tr w:rsidR="00DB322C" w:rsidRPr="000F7DE2" w14:paraId="345674C1" w14:textId="77777777" w:rsidTr="009D0C17">
        <w:trPr>
          <w:trHeight w:val="300"/>
        </w:trPr>
        <w:tc>
          <w:tcPr>
            <w:tcW w:w="6204" w:type="dxa"/>
            <w:gridSpan w:val="2"/>
            <w:shd w:val="clear" w:color="auto" w:fill="auto"/>
            <w:noWrap/>
            <w:vAlign w:val="center"/>
            <w:hideMark/>
          </w:tcPr>
          <w:p w14:paraId="31D81B6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Toxostoma curvirostre</w:t>
            </w:r>
            <w:r w:rsidRPr="000F7DE2">
              <w:rPr>
                <w:rFonts w:eastAsia="Times New Roman" w:cs="Arial"/>
                <w:color w:val="000000"/>
                <w:sz w:val="20"/>
                <w:szCs w:val="20"/>
                <w:lang w:eastAsia="es-MX"/>
              </w:rPr>
              <w:t xml:space="preserve"> (Swainson). Cuitlacoche*, nopalero* o Pico Curvo. </w:t>
            </w:r>
            <w:r w:rsidRPr="000F7DE2">
              <w:rPr>
                <w:rFonts w:eastAsia="Times New Roman" w:cs="Arial"/>
                <w:i/>
                <w:iCs/>
                <w:color w:val="000000"/>
                <w:sz w:val="20"/>
                <w:szCs w:val="20"/>
                <w:lang w:eastAsia="es-MX"/>
              </w:rPr>
              <w:t>Curve-billed Thrasher</w:t>
            </w:r>
            <w:r w:rsidRPr="000F7DE2">
              <w:rPr>
                <w:rFonts w:eastAsia="Times New Roman" w:cs="Arial"/>
                <w:color w:val="000000"/>
                <w:sz w:val="20"/>
                <w:szCs w:val="20"/>
                <w:lang w:eastAsia="es-MX"/>
              </w:rPr>
              <w:t>.</w:t>
            </w:r>
          </w:p>
        </w:tc>
        <w:tc>
          <w:tcPr>
            <w:tcW w:w="1628" w:type="dxa"/>
            <w:shd w:val="clear" w:color="auto" w:fill="auto"/>
            <w:noWrap/>
            <w:vAlign w:val="center"/>
            <w:hideMark/>
          </w:tcPr>
          <w:p w14:paraId="4A9FB846"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C6D335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6AB1241" w14:textId="77777777" w:rsidTr="009D0C17">
        <w:trPr>
          <w:trHeight w:val="300"/>
        </w:trPr>
        <w:tc>
          <w:tcPr>
            <w:tcW w:w="4361" w:type="dxa"/>
            <w:shd w:val="clear" w:color="auto" w:fill="auto"/>
            <w:noWrap/>
            <w:vAlign w:val="center"/>
            <w:hideMark/>
          </w:tcPr>
          <w:p w14:paraId="73C9F125"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PTILOGONATIDAE: Capulineros</w:t>
            </w:r>
          </w:p>
        </w:tc>
        <w:tc>
          <w:tcPr>
            <w:tcW w:w="1843" w:type="dxa"/>
            <w:shd w:val="clear" w:color="auto" w:fill="auto"/>
            <w:noWrap/>
            <w:vAlign w:val="center"/>
            <w:hideMark/>
          </w:tcPr>
          <w:p w14:paraId="2534FAE6"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7C8A171A"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58A54092" w14:textId="77777777" w:rsidR="00DB322C" w:rsidRPr="000F7DE2" w:rsidRDefault="00DB322C" w:rsidP="009D0C17">
            <w:pPr>
              <w:jc w:val="center"/>
              <w:rPr>
                <w:rFonts w:eastAsia="Times New Roman" w:cs="Arial"/>
                <w:sz w:val="20"/>
                <w:szCs w:val="20"/>
                <w:lang w:eastAsia="es-MX"/>
              </w:rPr>
            </w:pPr>
          </w:p>
        </w:tc>
      </w:tr>
      <w:tr w:rsidR="00DB322C" w:rsidRPr="000F7DE2" w14:paraId="25850263" w14:textId="77777777" w:rsidTr="009D0C17">
        <w:trPr>
          <w:trHeight w:val="300"/>
        </w:trPr>
        <w:tc>
          <w:tcPr>
            <w:tcW w:w="6204" w:type="dxa"/>
            <w:gridSpan w:val="2"/>
            <w:shd w:val="clear" w:color="auto" w:fill="auto"/>
            <w:noWrap/>
            <w:vAlign w:val="center"/>
            <w:hideMark/>
          </w:tcPr>
          <w:p w14:paraId="7BE8330F"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Ptilogonys cinereus</w:t>
            </w:r>
            <w:r w:rsidRPr="000F7DE2">
              <w:rPr>
                <w:rFonts w:eastAsia="Times New Roman" w:cs="Arial"/>
                <w:color w:val="000000"/>
                <w:sz w:val="20"/>
                <w:szCs w:val="20"/>
                <w:lang w:eastAsia="es-MX"/>
              </w:rPr>
              <w:t xml:space="preserve"> Swainson. Capulinero gris o floricano*. </w:t>
            </w:r>
            <w:r w:rsidRPr="000F7DE2">
              <w:rPr>
                <w:rFonts w:eastAsia="Times New Roman" w:cs="Arial"/>
                <w:i/>
                <w:iCs/>
                <w:color w:val="000000"/>
                <w:sz w:val="20"/>
                <w:szCs w:val="20"/>
                <w:lang w:eastAsia="es-MX"/>
              </w:rPr>
              <w:t>Gray Silky-Flycatcher</w:t>
            </w:r>
            <w:r w:rsidRPr="000F7DE2">
              <w:rPr>
                <w:rFonts w:eastAsia="Times New Roman" w:cs="Arial"/>
                <w:color w:val="000000"/>
                <w:sz w:val="20"/>
                <w:szCs w:val="20"/>
                <w:lang w:eastAsia="es-MX"/>
              </w:rPr>
              <w:t>.</w:t>
            </w:r>
          </w:p>
        </w:tc>
        <w:tc>
          <w:tcPr>
            <w:tcW w:w="1628" w:type="dxa"/>
            <w:shd w:val="clear" w:color="auto" w:fill="auto"/>
            <w:noWrap/>
            <w:vAlign w:val="center"/>
            <w:hideMark/>
          </w:tcPr>
          <w:p w14:paraId="15FBB26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3F8A95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CE</w:t>
            </w:r>
          </w:p>
        </w:tc>
      </w:tr>
      <w:tr w:rsidR="00DB322C" w:rsidRPr="000F7DE2" w14:paraId="197E34CE" w14:textId="77777777" w:rsidTr="009D0C17">
        <w:trPr>
          <w:trHeight w:val="300"/>
        </w:trPr>
        <w:tc>
          <w:tcPr>
            <w:tcW w:w="4361" w:type="dxa"/>
            <w:shd w:val="clear" w:color="auto" w:fill="auto"/>
            <w:noWrap/>
            <w:vAlign w:val="center"/>
            <w:hideMark/>
          </w:tcPr>
          <w:p w14:paraId="7AB96801"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PARULIDAE: Verdines</w:t>
            </w:r>
          </w:p>
        </w:tc>
        <w:tc>
          <w:tcPr>
            <w:tcW w:w="1843" w:type="dxa"/>
            <w:shd w:val="clear" w:color="auto" w:fill="auto"/>
            <w:noWrap/>
            <w:vAlign w:val="center"/>
            <w:hideMark/>
          </w:tcPr>
          <w:p w14:paraId="35D7D89D"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49DC864"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41D7780" w14:textId="77777777" w:rsidR="00DB322C" w:rsidRPr="000F7DE2" w:rsidRDefault="00DB322C" w:rsidP="009D0C17">
            <w:pPr>
              <w:jc w:val="center"/>
              <w:rPr>
                <w:rFonts w:eastAsia="Times New Roman" w:cs="Arial"/>
                <w:sz w:val="20"/>
                <w:szCs w:val="20"/>
                <w:lang w:eastAsia="es-MX"/>
              </w:rPr>
            </w:pPr>
          </w:p>
        </w:tc>
      </w:tr>
      <w:tr w:rsidR="00DB322C" w:rsidRPr="000F7DE2" w14:paraId="2F5D3C71" w14:textId="77777777" w:rsidTr="009D0C17">
        <w:trPr>
          <w:trHeight w:val="300"/>
        </w:trPr>
        <w:tc>
          <w:tcPr>
            <w:tcW w:w="4361" w:type="dxa"/>
            <w:shd w:val="clear" w:color="auto" w:fill="auto"/>
            <w:noWrap/>
            <w:vAlign w:val="center"/>
            <w:hideMark/>
          </w:tcPr>
          <w:p w14:paraId="19BC8B5F"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Mniotilta varia</w:t>
            </w:r>
            <w:r w:rsidRPr="00EA3FA3">
              <w:rPr>
                <w:rFonts w:eastAsia="Times New Roman" w:cs="Arial"/>
                <w:color w:val="000000"/>
                <w:sz w:val="20"/>
                <w:szCs w:val="20"/>
                <w:lang w:val="en-US" w:eastAsia="es-MX"/>
              </w:rPr>
              <w:t xml:space="preserve"> (Linnaeus). Mezclilla. </w:t>
            </w:r>
            <w:r w:rsidRPr="00EA3FA3">
              <w:rPr>
                <w:rFonts w:eastAsia="Times New Roman" w:cs="Arial"/>
                <w:i/>
                <w:iCs/>
                <w:color w:val="000000"/>
                <w:sz w:val="20"/>
                <w:szCs w:val="20"/>
                <w:lang w:val="en-US" w:eastAsia="es-MX"/>
              </w:rPr>
              <w:t>Black-and-white Warbler</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713B6864"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0F20BCF7"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75FE1449"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6823A61" w14:textId="77777777" w:rsidTr="009D0C17">
        <w:trPr>
          <w:trHeight w:val="300"/>
        </w:trPr>
        <w:tc>
          <w:tcPr>
            <w:tcW w:w="4361" w:type="dxa"/>
            <w:shd w:val="clear" w:color="auto" w:fill="auto"/>
            <w:noWrap/>
            <w:vAlign w:val="center"/>
            <w:hideMark/>
          </w:tcPr>
          <w:p w14:paraId="26E481B6"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Vermivora crissalis</w:t>
            </w:r>
            <w:r w:rsidRPr="000F7DE2">
              <w:rPr>
                <w:rFonts w:eastAsia="Times New Roman" w:cs="Arial"/>
                <w:color w:val="000000"/>
                <w:sz w:val="20"/>
                <w:szCs w:val="20"/>
                <w:lang w:eastAsia="es-MX"/>
              </w:rPr>
              <w:t xml:space="preserve"> (Salvin y Godman). Gusanero colimense. </w:t>
            </w:r>
            <w:r w:rsidRPr="000F7DE2">
              <w:rPr>
                <w:rFonts w:eastAsia="Times New Roman" w:cs="Arial"/>
                <w:i/>
                <w:iCs/>
                <w:color w:val="000000"/>
                <w:sz w:val="20"/>
                <w:szCs w:val="20"/>
                <w:lang w:eastAsia="es-MX"/>
              </w:rPr>
              <w:t>Colima Warbler</w:t>
            </w:r>
            <w:r w:rsidRPr="000F7DE2">
              <w:rPr>
                <w:rFonts w:eastAsia="Times New Roman" w:cs="Arial"/>
                <w:color w:val="000000"/>
                <w:sz w:val="20"/>
                <w:szCs w:val="20"/>
                <w:lang w:eastAsia="es-MX"/>
              </w:rPr>
              <w:t>.</w:t>
            </w:r>
          </w:p>
        </w:tc>
        <w:tc>
          <w:tcPr>
            <w:tcW w:w="1843" w:type="dxa"/>
            <w:shd w:val="clear" w:color="auto" w:fill="auto"/>
            <w:noWrap/>
            <w:vAlign w:val="center"/>
            <w:hideMark/>
          </w:tcPr>
          <w:p w14:paraId="2750E19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4EBE3E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48921025"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4B685830" w14:textId="77777777" w:rsidTr="009D0C17">
        <w:trPr>
          <w:trHeight w:val="300"/>
        </w:trPr>
        <w:tc>
          <w:tcPr>
            <w:tcW w:w="4361" w:type="dxa"/>
            <w:shd w:val="clear" w:color="auto" w:fill="auto"/>
            <w:noWrap/>
            <w:vAlign w:val="center"/>
            <w:hideMark/>
          </w:tcPr>
          <w:p w14:paraId="6D065408" w14:textId="77777777" w:rsidR="00DB322C" w:rsidRPr="000F7DE2" w:rsidRDefault="00DB322C" w:rsidP="009D0C17">
            <w:pPr>
              <w:rPr>
                <w:rFonts w:eastAsia="Times New Roman" w:cs="Arial"/>
                <w:b/>
                <w:i/>
                <w:iCs/>
                <w:color w:val="000000"/>
                <w:sz w:val="20"/>
                <w:szCs w:val="20"/>
                <w:lang w:eastAsia="es-MX"/>
              </w:rPr>
            </w:pPr>
            <w:r w:rsidRPr="00EA3FA3">
              <w:rPr>
                <w:rFonts w:eastAsia="Times New Roman" w:cs="Arial"/>
                <w:i/>
                <w:iCs/>
                <w:color w:val="000000"/>
                <w:sz w:val="20"/>
                <w:szCs w:val="20"/>
                <w:lang w:val="en-US" w:eastAsia="es-MX"/>
              </w:rPr>
              <w:t>Geothlypis tolmiei</w:t>
            </w:r>
            <w:r w:rsidRPr="00EA3FA3">
              <w:rPr>
                <w:rFonts w:eastAsia="Times New Roman" w:cs="Arial"/>
                <w:color w:val="000000"/>
                <w:sz w:val="20"/>
                <w:szCs w:val="20"/>
                <w:lang w:val="en-US" w:eastAsia="es-MX"/>
              </w:rPr>
              <w:t xml:space="preserve"> (Townsend). Verdín de Tolmie. </w:t>
            </w:r>
            <w:r w:rsidRPr="000F7DE2">
              <w:rPr>
                <w:rFonts w:eastAsia="Times New Roman" w:cs="Arial"/>
                <w:i/>
                <w:iCs/>
                <w:color w:val="000000"/>
                <w:sz w:val="20"/>
                <w:szCs w:val="20"/>
                <w:lang w:eastAsia="es-MX"/>
              </w:rPr>
              <w:t>MacGillivray's Warbler</w:t>
            </w:r>
            <w:r w:rsidRPr="000F7DE2">
              <w:rPr>
                <w:rFonts w:eastAsia="Times New Roman" w:cs="Arial"/>
                <w:color w:val="000000"/>
                <w:sz w:val="20"/>
                <w:szCs w:val="20"/>
                <w:lang w:eastAsia="es-MX"/>
              </w:rPr>
              <w:t>.</w:t>
            </w:r>
          </w:p>
        </w:tc>
        <w:tc>
          <w:tcPr>
            <w:tcW w:w="1843" w:type="dxa"/>
            <w:shd w:val="clear" w:color="auto" w:fill="auto"/>
            <w:noWrap/>
            <w:vAlign w:val="center"/>
            <w:hideMark/>
          </w:tcPr>
          <w:p w14:paraId="26D2AAF9"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Amenazada</w:t>
            </w:r>
          </w:p>
        </w:tc>
        <w:tc>
          <w:tcPr>
            <w:tcW w:w="1628" w:type="dxa"/>
            <w:shd w:val="clear" w:color="auto" w:fill="auto"/>
            <w:noWrap/>
            <w:vAlign w:val="center"/>
            <w:hideMark/>
          </w:tcPr>
          <w:p w14:paraId="7AF5D3DE"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43CDDB71"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E583899" w14:textId="77777777" w:rsidTr="009D0C17">
        <w:trPr>
          <w:trHeight w:val="300"/>
        </w:trPr>
        <w:tc>
          <w:tcPr>
            <w:tcW w:w="4361" w:type="dxa"/>
            <w:shd w:val="clear" w:color="auto" w:fill="auto"/>
            <w:noWrap/>
            <w:vAlign w:val="center"/>
            <w:hideMark/>
          </w:tcPr>
          <w:p w14:paraId="7D0C16FB"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Setophaga coronata</w:t>
            </w:r>
            <w:r w:rsidRPr="000F7DE2">
              <w:rPr>
                <w:rFonts w:eastAsia="Times New Roman" w:cs="Arial"/>
                <w:color w:val="000000"/>
                <w:sz w:val="20"/>
                <w:szCs w:val="20"/>
                <w:lang w:eastAsia="es-MX"/>
              </w:rPr>
              <w:t xml:space="preserve"> (Linnaeus). Verdín de toca. </w:t>
            </w:r>
            <w:r w:rsidRPr="000F7DE2">
              <w:rPr>
                <w:rFonts w:eastAsia="Times New Roman" w:cs="Arial"/>
                <w:i/>
                <w:iCs/>
                <w:color w:val="000000"/>
                <w:sz w:val="20"/>
                <w:szCs w:val="20"/>
                <w:lang w:eastAsia="es-MX"/>
              </w:rPr>
              <w:t>Yellow-rumped Warbler</w:t>
            </w:r>
            <w:r w:rsidRPr="000F7DE2">
              <w:rPr>
                <w:rFonts w:eastAsia="Times New Roman" w:cs="Arial"/>
                <w:color w:val="000000"/>
                <w:sz w:val="20"/>
                <w:szCs w:val="20"/>
                <w:lang w:eastAsia="es-MX"/>
              </w:rPr>
              <w:t>.</w:t>
            </w:r>
          </w:p>
        </w:tc>
        <w:tc>
          <w:tcPr>
            <w:tcW w:w="1843" w:type="dxa"/>
            <w:shd w:val="clear" w:color="auto" w:fill="auto"/>
            <w:noWrap/>
            <w:vAlign w:val="center"/>
            <w:hideMark/>
          </w:tcPr>
          <w:p w14:paraId="53DA8A74"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01FE53F2"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14E7093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75B2933" w14:textId="77777777" w:rsidTr="009D0C17">
        <w:trPr>
          <w:trHeight w:val="300"/>
        </w:trPr>
        <w:tc>
          <w:tcPr>
            <w:tcW w:w="6204" w:type="dxa"/>
            <w:gridSpan w:val="2"/>
            <w:shd w:val="clear" w:color="auto" w:fill="auto"/>
            <w:noWrap/>
            <w:vAlign w:val="center"/>
            <w:hideMark/>
          </w:tcPr>
          <w:p w14:paraId="19804556" w14:textId="77777777" w:rsidR="00DB322C" w:rsidRPr="000F7DE2" w:rsidRDefault="00DB322C" w:rsidP="009D0C17">
            <w:pPr>
              <w:rPr>
                <w:rFonts w:eastAsia="Times New Roman" w:cs="Arial"/>
                <w:b/>
                <w:i/>
                <w:iCs/>
                <w:color w:val="000000"/>
                <w:sz w:val="20"/>
                <w:szCs w:val="20"/>
                <w:lang w:eastAsia="es-MX"/>
              </w:rPr>
            </w:pPr>
            <w:r w:rsidRPr="00EA3FA3">
              <w:rPr>
                <w:rFonts w:eastAsia="Times New Roman" w:cs="Arial"/>
                <w:i/>
                <w:iCs/>
                <w:color w:val="000000"/>
                <w:sz w:val="20"/>
                <w:szCs w:val="20"/>
                <w:lang w:val="en-US" w:eastAsia="es-MX"/>
              </w:rPr>
              <w:t>Setophaga nigrescens</w:t>
            </w:r>
            <w:r w:rsidRPr="00EA3FA3">
              <w:rPr>
                <w:rFonts w:eastAsia="Times New Roman" w:cs="Arial"/>
                <w:color w:val="000000"/>
                <w:sz w:val="20"/>
                <w:szCs w:val="20"/>
                <w:lang w:val="en-US" w:eastAsia="es-MX"/>
              </w:rPr>
              <w:t xml:space="preserve"> (Townsend). Verdín gargantinegro. </w:t>
            </w:r>
            <w:r w:rsidRPr="000F7DE2">
              <w:rPr>
                <w:rFonts w:eastAsia="Times New Roman" w:cs="Arial"/>
                <w:i/>
                <w:iCs/>
                <w:color w:val="000000"/>
                <w:sz w:val="20"/>
                <w:szCs w:val="20"/>
                <w:lang w:eastAsia="es-MX"/>
              </w:rPr>
              <w:t>Black-throated Gray Warbler</w:t>
            </w:r>
            <w:r w:rsidRPr="000F7DE2">
              <w:rPr>
                <w:rFonts w:eastAsia="Times New Roman" w:cs="Arial"/>
                <w:color w:val="000000"/>
                <w:sz w:val="20"/>
                <w:szCs w:val="20"/>
                <w:lang w:eastAsia="es-MX"/>
              </w:rPr>
              <w:t>.</w:t>
            </w:r>
          </w:p>
        </w:tc>
        <w:tc>
          <w:tcPr>
            <w:tcW w:w="1628" w:type="dxa"/>
            <w:shd w:val="clear" w:color="auto" w:fill="auto"/>
            <w:noWrap/>
            <w:vAlign w:val="center"/>
            <w:hideMark/>
          </w:tcPr>
          <w:p w14:paraId="68F0C28A"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77642137"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SE</w:t>
            </w:r>
          </w:p>
        </w:tc>
      </w:tr>
      <w:tr w:rsidR="00DB322C" w:rsidRPr="000F7DE2" w14:paraId="0BFF4137" w14:textId="77777777" w:rsidTr="009D0C17">
        <w:trPr>
          <w:trHeight w:val="300"/>
        </w:trPr>
        <w:tc>
          <w:tcPr>
            <w:tcW w:w="4361" w:type="dxa"/>
            <w:shd w:val="clear" w:color="auto" w:fill="auto"/>
            <w:noWrap/>
            <w:vAlign w:val="center"/>
            <w:hideMark/>
          </w:tcPr>
          <w:p w14:paraId="5F486ADC"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Setophaga townsendi</w:t>
            </w:r>
            <w:r w:rsidRPr="00EA3FA3">
              <w:rPr>
                <w:rFonts w:eastAsia="Times New Roman" w:cs="Arial"/>
                <w:color w:val="000000"/>
                <w:sz w:val="20"/>
                <w:szCs w:val="20"/>
                <w:lang w:val="en-US" w:eastAsia="es-MX"/>
              </w:rPr>
              <w:t xml:space="preserve"> (Townsend). Verdín negriamarillo. </w:t>
            </w:r>
            <w:r w:rsidRPr="00EA3FA3">
              <w:rPr>
                <w:rFonts w:eastAsia="Times New Roman" w:cs="Arial"/>
                <w:i/>
                <w:iCs/>
                <w:color w:val="000000"/>
                <w:sz w:val="20"/>
                <w:szCs w:val="20"/>
                <w:lang w:val="en-US" w:eastAsia="es-MX"/>
              </w:rPr>
              <w:t>Townsend’s Warbler</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783851E2"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23AA54BF"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5881F0C9"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5F14945" w14:textId="77777777" w:rsidTr="009D0C17">
        <w:trPr>
          <w:trHeight w:val="300"/>
        </w:trPr>
        <w:tc>
          <w:tcPr>
            <w:tcW w:w="4361" w:type="dxa"/>
            <w:shd w:val="clear" w:color="auto" w:fill="auto"/>
            <w:noWrap/>
            <w:vAlign w:val="center"/>
            <w:hideMark/>
          </w:tcPr>
          <w:p w14:paraId="5A758790"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Basileuterus belli</w:t>
            </w:r>
            <w:r w:rsidRPr="000F7DE2">
              <w:rPr>
                <w:rFonts w:eastAsia="Times New Roman" w:cs="Arial"/>
                <w:color w:val="000000"/>
                <w:sz w:val="20"/>
                <w:szCs w:val="20"/>
                <w:lang w:eastAsia="es-MX"/>
              </w:rPr>
              <w:t xml:space="preserve"> (Giraud). Larvitero </w:t>
            </w:r>
            <w:r w:rsidRPr="000F7DE2">
              <w:rPr>
                <w:rFonts w:eastAsia="Times New Roman" w:cs="Arial"/>
                <w:color w:val="000000"/>
                <w:sz w:val="20"/>
                <w:szCs w:val="20"/>
                <w:lang w:eastAsia="es-MX"/>
              </w:rPr>
              <w:lastRenderedPageBreak/>
              <w:t xml:space="preserve">rayamarilla. </w:t>
            </w:r>
            <w:r w:rsidRPr="000F7DE2">
              <w:rPr>
                <w:rFonts w:eastAsia="Times New Roman" w:cs="Arial"/>
                <w:i/>
                <w:iCs/>
                <w:color w:val="000000"/>
                <w:sz w:val="20"/>
                <w:szCs w:val="20"/>
                <w:lang w:eastAsia="es-MX"/>
              </w:rPr>
              <w:t>Golden-browed Warbler</w:t>
            </w:r>
            <w:r w:rsidRPr="000F7DE2">
              <w:rPr>
                <w:rFonts w:eastAsia="Times New Roman" w:cs="Arial"/>
                <w:color w:val="000000"/>
                <w:sz w:val="20"/>
                <w:szCs w:val="20"/>
                <w:lang w:eastAsia="es-MX"/>
              </w:rPr>
              <w:t>.</w:t>
            </w:r>
          </w:p>
        </w:tc>
        <w:tc>
          <w:tcPr>
            <w:tcW w:w="1843" w:type="dxa"/>
            <w:shd w:val="clear" w:color="auto" w:fill="auto"/>
            <w:noWrap/>
            <w:vAlign w:val="center"/>
            <w:hideMark/>
          </w:tcPr>
          <w:p w14:paraId="69DE7C12"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174AB9C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28C6993C"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352A49F5" w14:textId="77777777" w:rsidTr="009D0C17">
        <w:trPr>
          <w:trHeight w:val="300"/>
        </w:trPr>
        <w:tc>
          <w:tcPr>
            <w:tcW w:w="4361" w:type="dxa"/>
            <w:shd w:val="clear" w:color="auto" w:fill="auto"/>
            <w:noWrap/>
            <w:vAlign w:val="center"/>
            <w:hideMark/>
          </w:tcPr>
          <w:p w14:paraId="7494B7ED"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lastRenderedPageBreak/>
              <w:t>Cardellina pusilla</w:t>
            </w:r>
            <w:r w:rsidRPr="00EA3FA3">
              <w:rPr>
                <w:rFonts w:eastAsia="Times New Roman" w:cs="Arial"/>
                <w:color w:val="000000"/>
                <w:sz w:val="20"/>
                <w:szCs w:val="20"/>
                <w:lang w:val="en-US" w:eastAsia="es-MX"/>
              </w:rPr>
              <w:t xml:space="preserve"> (Wilson). Pelucilla. </w:t>
            </w:r>
            <w:r w:rsidRPr="00EA3FA3">
              <w:rPr>
                <w:rFonts w:eastAsia="Times New Roman" w:cs="Arial"/>
                <w:i/>
                <w:iCs/>
                <w:color w:val="000000"/>
                <w:sz w:val="20"/>
                <w:szCs w:val="20"/>
                <w:lang w:val="en-US" w:eastAsia="es-MX"/>
              </w:rPr>
              <w:t>Wilson</w:t>
            </w:r>
            <w:r w:rsidRPr="00EA3FA3">
              <w:rPr>
                <w:rFonts w:eastAsia="Times New Roman" w:cs="Arial"/>
                <w:i/>
                <w:iCs/>
                <w:color w:val="000000"/>
                <w:sz w:val="20"/>
                <w:szCs w:val="20"/>
                <w:vertAlign w:val="superscript"/>
                <w:lang w:val="en-US" w:eastAsia="es-MX"/>
              </w:rPr>
              <w:t>'</w:t>
            </w:r>
            <w:r w:rsidRPr="00EA3FA3">
              <w:rPr>
                <w:rFonts w:eastAsia="Times New Roman" w:cs="Arial"/>
                <w:i/>
                <w:iCs/>
                <w:color w:val="000000"/>
                <w:sz w:val="20"/>
                <w:szCs w:val="20"/>
                <w:lang w:val="en-US" w:eastAsia="es-MX"/>
              </w:rPr>
              <w:t>s Warbler</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0860F377"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0A68D32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72795E79"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793FC15" w14:textId="77777777" w:rsidTr="009D0C17">
        <w:trPr>
          <w:trHeight w:val="300"/>
        </w:trPr>
        <w:tc>
          <w:tcPr>
            <w:tcW w:w="4361" w:type="dxa"/>
            <w:shd w:val="clear" w:color="auto" w:fill="auto"/>
            <w:noWrap/>
            <w:vAlign w:val="center"/>
            <w:hideMark/>
          </w:tcPr>
          <w:p w14:paraId="32641B8A"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 xml:space="preserve">Cardellina rubra </w:t>
            </w:r>
            <w:r w:rsidRPr="000F7DE2">
              <w:rPr>
                <w:rFonts w:eastAsia="Times New Roman" w:cs="Arial"/>
                <w:color w:val="000000"/>
                <w:sz w:val="20"/>
                <w:szCs w:val="20"/>
                <w:lang w:eastAsia="es-MX"/>
              </w:rPr>
              <w:t xml:space="preserve">(Swainson). Orejas de plata*. </w:t>
            </w:r>
          </w:p>
        </w:tc>
        <w:tc>
          <w:tcPr>
            <w:tcW w:w="1843" w:type="dxa"/>
            <w:shd w:val="clear" w:color="auto" w:fill="auto"/>
            <w:noWrap/>
            <w:vAlign w:val="center"/>
            <w:hideMark/>
          </w:tcPr>
          <w:p w14:paraId="45814750"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0B999B29"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EE2383B"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457DF347" w14:textId="77777777" w:rsidTr="009D0C17">
        <w:trPr>
          <w:trHeight w:val="300"/>
        </w:trPr>
        <w:tc>
          <w:tcPr>
            <w:tcW w:w="4361" w:type="dxa"/>
            <w:shd w:val="clear" w:color="auto" w:fill="auto"/>
            <w:noWrap/>
            <w:vAlign w:val="center"/>
            <w:hideMark/>
          </w:tcPr>
          <w:p w14:paraId="333AAADD"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Myioborus miniatus</w:t>
            </w:r>
            <w:r w:rsidRPr="00EA3FA3">
              <w:rPr>
                <w:rFonts w:eastAsia="Times New Roman" w:cs="Arial"/>
                <w:color w:val="000000"/>
                <w:sz w:val="20"/>
                <w:szCs w:val="20"/>
                <w:lang w:val="en-US" w:eastAsia="es-MX"/>
              </w:rPr>
              <w:t xml:space="preserve"> (Swainson). Pavito selvático. </w:t>
            </w:r>
            <w:r w:rsidRPr="00EA3FA3">
              <w:rPr>
                <w:rFonts w:eastAsia="Times New Roman" w:cs="Arial"/>
                <w:i/>
                <w:iCs/>
                <w:color w:val="000000"/>
                <w:sz w:val="20"/>
                <w:szCs w:val="20"/>
                <w:lang w:val="en-US" w:eastAsia="es-MX"/>
              </w:rPr>
              <w:t>Slate-throated Redstart</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6CB9B613"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2B8AF64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0D16F9E8"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56B599D" w14:textId="77777777" w:rsidTr="009D0C17">
        <w:trPr>
          <w:trHeight w:val="300"/>
        </w:trPr>
        <w:tc>
          <w:tcPr>
            <w:tcW w:w="4361" w:type="dxa"/>
            <w:shd w:val="clear" w:color="auto" w:fill="auto"/>
            <w:noWrap/>
            <w:vAlign w:val="center"/>
            <w:hideMark/>
          </w:tcPr>
          <w:p w14:paraId="0BEAB4E7"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EMBERIZIDAE: Semilleros y gorriones</w:t>
            </w:r>
          </w:p>
        </w:tc>
        <w:tc>
          <w:tcPr>
            <w:tcW w:w="1843" w:type="dxa"/>
            <w:shd w:val="clear" w:color="auto" w:fill="auto"/>
            <w:noWrap/>
            <w:vAlign w:val="center"/>
            <w:hideMark/>
          </w:tcPr>
          <w:p w14:paraId="462AA7AF"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6D6FAD07"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04DD82E" w14:textId="77777777" w:rsidR="00DB322C" w:rsidRPr="000F7DE2" w:rsidRDefault="00DB322C" w:rsidP="009D0C17">
            <w:pPr>
              <w:jc w:val="center"/>
              <w:rPr>
                <w:rFonts w:eastAsia="Times New Roman" w:cs="Arial"/>
                <w:sz w:val="20"/>
                <w:szCs w:val="20"/>
                <w:lang w:eastAsia="es-MX"/>
              </w:rPr>
            </w:pPr>
          </w:p>
        </w:tc>
      </w:tr>
      <w:tr w:rsidR="00DB322C" w:rsidRPr="000F7DE2" w14:paraId="13627967" w14:textId="77777777" w:rsidTr="009D0C17">
        <w:trPr>
          <w:trHeight w:val="300"/>
        </w:trPr>
        <w:tc>
          <w:tcPr>
            <w:tcW w:w="4361" w:type="dxa"/>
            <w:shd w:val="clear" w:color="auto" w:fill="auto"/>
            <w:noWrap/>
            <w:vAlign w:val="center"/>
            <w:hideMark/>
          </w:tcPr>
          <w:p w14:paraId="3259D472"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Volatinia jacarina</w:t>
            </w:r>
            <w:r w:rsidRPr="000F7DE2">
              <w:rPr>
                <w:rFonts w:eastAsia="Times New Roman" w:cs="Arial"/>
                <w:color w:val="000000"/>
                <w:sz w:val="20"/>
                <w:szCs w:val="20"/>
                <w:lang w:eastAsia="es-MX"/>
              </w:rPr>
              <w:t xml:space="preserve"> (Linnaeus). Arrocillo* o marinerito. </w:t>
            </w:r>
            <w:r w:rsidRPr="000F7DE2">
              <w:rPr>
                <w:rFonts w:eastAsia="Times New Roman" w:cs="Arial"/>
                <w:i/>
                <w:iCs/>
                <w:color w:val="000000"/>
                <w:sz w:val="20"/>
                <w:szCs w:val="20"/>
                <w:lang w:eastAsia="es-MX"/>
              </w:rPr>
              <w:t>Blue-black Grassquit</w:t>
            </w:r>
            <w:r w:rsidRPr="000F7DE2">
              <w:rPr>
                <w:rFonts w:eastAsia="Times New Roman" w:cs="Arial"/>
                <w:color w:val="000000"/>
                <w:sz w:val="20"/>
                <w:szCs w:val="20"/>
                <w:lang w:eastAsia="es-MX"/>
              </w:rPr>
              <w:t>.</w:t>
            </w:r>
          </w:p>
        </w:tc>
        <w:tc>
          <w:tcPr>
            <w:tcW w:w="1843" w:type="dxa"/>
            <w:shd w:val="clear" w:color="auto" w:fill="auto"/>
            <w:noWrap/>
            <w:vAlign w:val="center"/>
            <w:hideMark/>
          </w:tcPr>
          <w:p w14:paraId="3B37EF5C"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BE65D02"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7F8B0597"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E3B0518" w14:textId="77777777" w:rsidTr="009D0C17">
        <w:trPr>
          <w:trHeight w:val="300"/>
        </w:trPr>
        <w:tc>
          <w:tcPr>
            <w:tcW w:w="4361" w:type="dxa"/>
            <w:shd w:val="clear" w:color="auto" w:fill="auto"/>
            <w:noWrap/>
            <w:vAlign w:val="center"/>
            <w:hideMark/>
          </w:tcPr>
          <w:p w14:paraId="43D82E86"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Aimophila rufescens</w:t>
            </w:r>
            <w:r w:rsidRPr="00EA3FA3">
              <w:rPr>
                <w:rFonts w:eastAsia="Times New Roman" w:cs="Arial"/>
                <w:color w:val="000000"/>
                <w:sz w:val="20"/>
                <w:szCs w:val="20"/>
                <w:lang w:val="en-US" w:eastAsia="es-MX"/>
              </w:rPr>
              <w:t xml:space="preserve"> (Swainson). Zacatonero rojizo. </w:t>
            </w:r>
            <w:r w:rsidRPr="00EA3FA3">
              <w:rPr>
                <w:rFonts w:eastAsia="Times New Roman" w:cs="Arial"/>
                <w:i/>
                <w:iCs/>
                <w:color w:val="000000"/>
                <w:sz w:val="20"/>
                <w:szCs w:val="20"/>
                <w:lang w:val="en-US" w:eastAsia="es-MX"/>
              </w:rPr>
              <w:t>Rusty Sparrow</w:t>
            </w:r>
            <w:r w:rsidRPr="00EA3FA3">
              <w:rPr>
                <w:rFonts w:eastAsia="Times New Roman" w:cs="Arial"/>
                <w:color w:val="000000"/>
                <w:sz w:val="20"/>
                <w:szCs w:val="20"/>
                <w:lang w:val="en-US" w:eastAsia="es-MX"/>
              </w:rPr>
              <w:t xml:space="preserve">. </w:t>
            </w:r>
          </w:p>
        </w:tc>
        <w:tc>
          <w:tcPr>
            <w:tcW w:w="1843" w:type="dxa"/>
            <w:shd w:val="clear" w:color="auto" w:fill="auto"/>
            <w:noWrap/>
            <w:vAlign w:val="center"/>
            <w:hideMark/>
          </w:tcPr>
          <w:p w14:paraId="577D96CE"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080F4BA9"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4DD6384F"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9B9EECE" w14:textId="77777777" w:rsidTr="009D0C17">
        <w:trPr>
          <w:trHeight w:val="300"/>
        </w:trPr>
        <w:tc>
          <w:tcPr>
            <w:tcW w:w="4361" w:type="dxa"/>
            <w:shd w:val="clear" w:color="auto" w:fill="auto"/>
            <w:noWrap/>
            <w:vAlign w:val="center"/>
            <w:hideMark/>
          </w:tcPr>
          <w:p w14:paraId="293F2DC1"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Melozone kieneri</w:t>
            </w:r>
            <w:r w:rsidRPr="000F7DE2">
              <w:rPr>
                <w:rFonts w:eastAsia="Times New Roman" w:cs="Arial"/>
                <w:color w:val="000000"/>
                <w:sz w:val="20"/>
                <w:szCs w:val="20"/>
                <w:lang w:eastAsia="es-MX"/>
              </w:rPr>
              <w:t xml:space="preserve"> (Bonaparte). Zorzal llanero. </w:t>
            </w:r>
            <w:r w:rsidRPr="000F7DE2">
              <w:rPr>
                <w:rFonts w:eastAsia="Times New Roman" w:cs="Arial"/>
                <w:i/>
                <w:iCs/>
                <w:color w:val="000000"/>
                <w:sz w:val="20"/>
                <w:szCs w:val="20"/>
                <w:lang w:eastAsia="es-MX"/>
              </w:rPr>
              <w:t>Rusty-crowned Ground-Sparrow</w:t>
            </w:r>
            <w:r w:rsidRPr="000F7DE2">
              <w:rPr>
                <w:rFonts w:eastAsia="Times New Roman" w:cs="Arial"/>
                <w:color w:val="000000"/>
                <w:sz w:val="20"/>
                <w:szCs w:val="20"/>
                <w:lang w:eastAsia="es-MX"/>
              </w:rPr>
              <w:t xml:space="preserve">. </w:t>
            </w:r>
          </w:p>
        </w:tc>
        <w:tc>
          <w:tcPr>
            <w:tcW w:w="1843" w:type="dxa"/>
            <w:shd w:val="clear" w:color="auto" w:fill="auto"/>
            <w:noWrap/>
            <w:vAlign w:val="center"/>
            <w:hideMark/>
          </w:tcPr>
          <w:p w14:paraId="77CB1C40"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4607CCF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344F1A8A"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E</w:t>
            </w:r>
          </w:p>
        </w:tc>
      </w:tr>
      <w:tr w:rsidR="00DB322C" w:rsidRPr="000F7DE2" w14:paraId="7ED44B76" w14:textId="77777777" w:rsidTr="009D0C17">
        <w:trPr>
          <w:trHeight w:val="300"/>
        </w:trPr>
        <w:tc>
          <w:tcPr>
            <w:tcW w:w="4361" w:type="dxa"/>
            <w:shd w:val="clear" w:color="auto" w:fill="auto"/>
            <w:noWrap/>
            <w:vAlign w:val="center"/>
            <w:hideMark/>
          </w:tcPr>
          <w:p w14:paraId="4D0B4A66"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Melozone fusca</w:t>
            </w:r>
            <w:r w:rsidRPr="000F7DE2">
              <w:rPr>
                <w:rFonts w:eastAsia="Times New Roman" w:cs="Arial"/>
                <w:color w:val="000000"/>
                <w:sz w:val="20"/>
                <w:szCs w:val="20"/>
                <w:lang w:eastAsia="es-MX"/>
              </w:rPr>
              <w:t xml:space="preserve"> Swainson. Pájara vieja*. </w:t>
            </w:r>
            <w:r w:rsidRPr="000F7DE2">
              <w:rPr>
                <w:rFonts w:eastAsia="Times New Roman" w:cs="Arial"/>
                <w:i/>
                <w:iCs/>
                <w:color w:val="000000"/>
                <w:sz w:val="20"/>
                <w:szCs w:val="20"/>
                <w:lang w:eastAsia="es-MX"/>
              </w:rPr>
              <w:t>Brown Towhee</w:t>
            </w:r>
            <w:r w:rsidRPr="000F7DE2">
              <w:rPr>
                <w:rFonts w:eastAsia="Times New Roman" w:cs="Arial"/>
                <w:color w:val="000000"/>
                <w:sz w:val="20"/>
                <w:szCs w:val="20"/>
                <w:lang w:eastAsia="es-MX"/>
              </w:rPr>
              <w:t>.</w:t>
            </w:r>
          </w:p>
        </w:tc>
        <w:tc>
          <w:tcPr>
            <w:tcW w:w="1843" w:type="dxa"/>
            <w:shd w:val="clear" w:color="auto" w:fill="auto"/>
            <w:noWrap/>
            <w:vAlign w:val="center"/>
            <w:hideMark/>
          </w:tcPr>
          <w:p w14:paraId="453204AB"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AE9F74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CBF3800"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670F284" w14:textId="77777777" w:rsidTr="009D0C17">
        <w:trPr>
          <w:trHeight w:val="300"/>
        </w:trPr>
        <w:tc>
          <w:tcPr>
            <w:tcW w:w="6204" w:type="dxa"/>
            <w:gridSpan w:val="2"/>
            <w:shd w:val="clear" w:color="auto" w:fill="auto"/>
            <w:noWrap/>
            <w:vAlign w:val="center"/>
            <w:hideMark/>
          </w:tcPr>
          <w:p w14:paraId="315FEAA0"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Peucaea ruficauda</w:t>
            </w:r>
            <w:r w:rsidRPr="000F7DE2">
              <w:rPr>
                <w:rFonts w:eastAsia="Times New Roman" w:cs="Arial"/>
                <w:color w:val="000000"/>
                <w:sz w:val="20"/>
                <w:szCs w:val="20"/>
                <w:lang w:eastAsia="es-MX"/>
              </w:rPr>
              <w:t xml:space="preserve"> (Bonaparte). Zacatonero de cola rojiza. </w:t>
            </w:r>
            <w:r w:rsidRPr="000F7DE2">
              <w:rPr>
                <w:rFonts w:eastAsia="Times New Roman" w:cs="Arial"/>
                <w:i/>
                <w:iCs/>
                <w:color w:val="000000"/>
                <w:sz w:val="20"/>
                <w:szCs w:val="20"/>
                <w:lang w:eastAsia="es-MX"/>
              </w:rPr>
              <w:t>Stripe-headed Sparrow</w:t>
            </w:r>
            <w:r w:rsidRPr="000F7DE2">
              <w:rPr>
                <w:rFonts w:eastAsia="Times New Roman" w:cs="Arial"/>
                <w:color w:val="000000"/>
                <w:sz w:val="20"/>
                <w:szCs w:val="20"/>
                <w:lang w:eastAsia="es-MX"/>
              </w:rPr>
              <w:t>.</w:t>
            </w:r>
          </w:p>
        </w:tc>
        <w:tc>
          <w:tcPr>
            <w:tcW w:w="1628" w:type="dxa"/>
            <w:shd w:val="clear" w:color="auto" w:fill="auto"/>
            <w:noWrap/>
            <w:vAlign w:val="center"/>
            <w:hideMark/>
          </w:tcPr>
          <w:p w14:paraId="47B8C03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5B39BE9"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8DF0FF8" w14:textId="77777777" w:rsidTr="009D0C17">
        <w:trPr>
          <w:trHeight w:val="300"/>
        </w:trPr>
        <w:tc>
          <w:tcPr>
            <w:tcW w:w="4361" w:type="dxa"/>
            <w:shd w:val="clear" w:color="auto" w:fill="auto"/>
            <w:noWrap/>
            <w:vAlign w:val="center"/>
            <w:hideMark/>
          </w:tcPr>
          <w:p w14:paraId="5614869F"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Spizella passerina</w:t>
            </w:r>
            <w:r w:rsidRPr="000F7DE2">
              <w:rPr>
                <w:rFonts w:eastAsia="Times New Roman" w:cs="Arial"/>
                <w:color w:val="000000"/>
                <w:sz w:val="20"/>
                <w:szCs w:val="20"/>
                <w:lang w:eastAsia="es-MX"/>
              </w:rPr>
              <w:t xml:space="preserve"> (Bechstein). Chimbito común. </w:t>
            </w:r>
            <w:r w:rsidRPr="000F7DE2">
              <w:rPr>
                <w:rFonts w:eastAsia="Times New Roman" w:cs="Arial"/>
                <w:i/>
                <w:iCs/>
                <w:color w:val="000000"/>
                <w:sz w:val="20"/>
                <w:szCs w:val="20"/>
                <w:lang w:eastAsia="es-MX"/>
              </w:rPr>
              <w:t>Chipping Sparrow</w:t>
            </w:r>
            <w:r w:rsidRPr="000F7DE2">
              <w:rPr>
                <w:rFonts w:eastAsia="Times New Roman" w:cs="Arial"/>
                <w:color w:val="000000"/>
                <w:sz w:val="20"/>
                <w:szCs w:val="20"/>
                <w:lang w:eastAsia="es-MX"/>
              </w:rPr>
              <w:t>.</w:t>
            </w:r>
          </w:p>
        </w:tc>
        <w:tc>
          <w:tcPr>
            <w:tcW w:w="1843" w:type="dxa"/>
            <w:shd w:val="clear" w:color="auto" w:fill="auto"/>
            <w:noWrap/>
            <w:vAlign w:val="center"/>
            <w:hideMark/>
          </w:tcPr>
          <w:p w14:paraId="6C7D6557"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1A5A3CF"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6A89F092"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BE4E1F0" w14:textId="77777777" w:rsidTr="009D0C17">
        <w:trPr>
          <w:trHeight w:val="300"/>
        </w:trPr>
        <w:tc>
          <w:tcPr>
            <w:tcW w:w="4361" w:type="dxa"/>
            <w:shd w:val="clear" w:color="auto" w:fill="auto"/>
            <w:noWrap/>
            <w:vAlign w:val="center"/>
            <w:hideMark/>
          </w:tcPr>
          <w:p w14:paraId="30746B6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Piranga ludoviciana</w:t>
            </w:r>
            <w:r w:rsidRPr="000F7DE2">
              <w:rPr>
                <w:rFonts w:eastAsia="Times New Roman" w:cs="Arial"/>
                <w:color w:val="000000"/>
                <w:sz w:val="20"/>
                <w:szCs w:val="20"/>
                <w:lang w:eastAsia="es-MX"/>
              </w:rPr>
              <w:t xml:space="preserve"> (Wilson). Piranga cabeciroja. </w:t>
            </w:r>
            <w:r w:rsidRPr="000F7DE2">
              <w:rPr>
                <w:rFonts w:eastAsia="Times New Roman" w:cs="Arial"/>
                <w:i/>
                <w:iCs/>
                <w:color w:val="000000"/>
                <w:sz w:val="20"/>
                <w:szCs w:val="20"/>
                <w:lang w:eastAsia="es-MX"/>
              </w:rPr>
              <w:t>Western Tanager</w:t>
            </w:r>
            <w:r w:rsidRPr="000F7DE2">
              <w:rPr>
                <w:rFonts w:eastAsia="Times New Roman" w:cs="Arial"/>
                <w:color w:val="000000"/>
                <w:sz w:val="20"/>
                <w:szCs w:val="20"/>
                <w:lang w:eastAsia="es-MX"/>
              </w:rPr>
              <w:t>.</w:t>
            </w:r>
          </w:p>
        </w:tc>
        <w:tc>
          <w:tcPr>
            <w:tcW w:w="1843" w:type="dxa"/>
            <w:shd w:val="clear" w:color="auto" w:fill="auto"/>
            <w:noWrap/>
            <w:vAlign w:val="center"/>
            <w:hideMark/>
          </w:tcPr>
          <w:p w14:paraId="7D48D469"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E09AE5D"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0473071F"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35615139" w14:textId="77777777" w:rsidTr="009D0C17">
        <w:trPr>
          <w:trHeight w:val="300"/>
        </w:trPr>
        <w:tc>
          <w:tcPr>
            <w:tcW w:w="4361" w:type="dxa"/>
            <w:shd w:val="clear" w:color="auto" w:fill="auto"/>
            <w:noWrap/>
            <w:vAlign w:val="center"/>
            <w:hideMark/>
          </w:tcPr>
          <w:p w14:paraId="26BC9E70"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Pheucticus melanocephalus</w:t>
            </w:r>
            <w:r w:rsidRPr="00EA3FA3">
              <w:rPr>
                <w:rFonts w:eastAsia="Times New Roman" w:cs="Arial"/>
                <w:color w:val="000000"/>
                <w:sz w:val="20"/>
                <w:szCs w:val="20"/>
                <w:lang w:val="en-US" w:eastAsia="es-MX"/>
              </w:rPr>
              <w:t xml:space="preserve"> (Swainson). Tigrillo. </w:t>
            </w:r>
            <w:r w:rsidRPr="00EA3FA3">
              <w:rPr>
                <w:rFonts w:eastAsia="Times New Roman" w:cs="Arial"/>
                <w:i/>
                <w:iCs/>
                <w:color w:val="000000"/>
                <w:sz w:val="20"/>
                <w:szCs w:val="20"/>
                <w:lang w:val="en-US" w:eastAsia="es-MX"/>
              </w:rPr>
              <w:t>Black-headed Grosbeak</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2D16F7E5"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6530D16C"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CDF1625"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SE</w:t>
            </w:r>
          </w:p>
        </w:tc>
      </w:tr>
      <w:tr w:rsidR="00DB322C" w:rsidRPr="000F7DE2" w14:paraId="6818C235" w14:textId="77777777" w:rsidTr="009D0C17">
        <w:trPr>
          <w:trHeight w:val="300"/>
        </w:trPr>
        <w:tc>
          <w:tcPr>
            <w:tcW w:w="4361" w:type="dxa"/>
            <w:shd w:val="clear" w:color="auto" w:fill="auto"/>
            <w:noWrap/>
            <w:vAlign w:val="center"/>
            <w:hideMark/>
          </w:tcPr>
          <w:p w14:paraId="7175D1FE"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Passerina amoena</w:t>
            </w:r>
            <w:r w:rsidRPr="000F7DE2">
              <w:rPr>
                <w:rFonts w:eastAsia="Times New Roman" w:cs="Arial"/>
                <w:color w:val="000000"/>
                <w:sz w:val="20"/>
                <w:szCs w:val="20"/>
                <w:lang w:eastAsia="es-MX"/>
              </w:rPr>
              <w:t xml:space="preserve"> (Say). Gorrión cabeciazul. </w:t>
            </w:r>
            <w:r w:rsidRPr="000F7DE2">
              <w:rPr>
                <w:rFonts w:eastAsia="Times New Roman" w:cs="Arial"/>
                <w:i/>
                <w:iCs/>
                <w:color w:val="000000"/>
                <w:sz w:val="20"/>
                <w:szCs w:val="20"/>
                <w:lang w:eastAsia="es-MX"/>
              </w:rPr>
              <w:t>Lazuli Bunting</w:t>
            </w:r>
            <w:r w:rsidRPr="000F7DE2">
              <w:rPr>
                <w:rFonts w:eastAsia="Times New Roman" w:cs="Arial"/>
                <w:color w:val="000000"/>
                <w:sz w:val="20"/>
                <w:szCs w:val="20"/>
                <w:lang w:eastAsia="es-MX"/>
              </w:rPr>
              <w:t>.</w:t>
            </w:r>
          </w:p>
        </w:tc>
        <w:tc>
          <w:tcPr>
            <w:tcW w:w="1843" w:type="dxa"/>
            <w:shd w:val="clear" w:color="auto" w:fill="auto"/>
            <w:noWrap/>
            <w:vAlign w:val="center"/>
            <w:hideMark/>
          </w:tcPr>
          <w:p w14:paraId="5005F8C1"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1024EB25"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735D948C"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3CDC6842" w14:textId="77777777" w:rsidTr="009D0C17">
        <w:trPr>
          <w:trHeight w:val="300"/>
        </w:trPr>
        <w:tc>
          <w:tcPr>
            <w:tcW w:w="4361" w:type="dxa"/>
            <w:shd w:val="clear" w:color="auto" w:fill="auto"/>
            <w:noWrap/>
            <w:vAlign w:val="center"/>
            <w:hideMark/>
          </w:tcPr>
          <w:p w14:paraId="18DF5521"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Passerina cyanea</w:t>
            </w:r>
            <w:r w:rsidRPr="000F7DE2">
              <w:rPr>
                <w:rFonts w:eastAsia="Times New Roman" w:cs="Arial"/>
                <w:color w:val="000000"/>
                <w:sz w:val="20"/>
                <w:szCs w:val="20"/>
                <w:lang w:eastAsia="es-MX"/>
              </w:rPr>
              <w:t xml:space="preserve"> (Linnaeus). Azulito. </w:t>
            </w:r>
            <w:r w:rsidRPr="000F7DE2">
              <w:rPr>
                <w:rFonts w:eastAsia="Times New Roman" w:cs="Arial"/>
                <w:i/>
                <w:iCs/>
                <w:color w:val="000000"/>
                <w:sz w:val="20"/>
                <w:szCs w:val="20"/>
                <w:lang w:eastAsia="es-MX"/>
              </w:rPr>
              <w:t>Indigo Bunting</w:t>
            </w:r>
            <w:r w:rsidRPr="000F7DE2">
              <w:rPr>
                <w:rFonts w:eastAsia="Times New Roman" w:cs="Arial"/>
                <w:color w:val="000000"/>
                <w:sz w:val="20"/>
                <w:szCs w:val="20"/>
                <w:lang w:eastAsia="es-MX"/>
              </w:rPr>
              <w:t>.</w:t>
            </w:r>
          </w:p>
        </w:tc>
        <w:tc>
          <w:tcPr>
            <w:tcW w:w="1843" w:type="dxa"/>
            <w:shd w:val="clear" w:color="auto" w:fill="auto"/>
            <w:noWrap/>
            <w:vAlign w:val="center"/>
            <w:hideMark/>
          </w:tcPr>
          <w:p w14:paraId="4AD19FB7"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66E90951"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M</w:t>
            </w:r>
          </w:p>
        </w:tc>
        <w:tc>
          <w:tcPr>
            <w:tcW w:w="1450" w:type="dxa"/>
            <w:shd w:val="clear" w:color="auto" w:fill="auto"/>
            <w:noWrap/>
            <w:vAlign w:val="center"/>
            <w:hideMark/>
          </w:tcPr>
          <w:p w14:paraId="15176077"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6E34A92C" w14:textId="77777777" w:rsidTr="009D0C17">
        <w:trPr>
          <w:trHeight w:val="300"/>
        </w:trPr>
        <w:tc>
          <w:tcPr>
            <w:tcW w:w="4361" w:type="dxa"/>
            <w:shd w:val="clear" w:color="auto" w:fill="auto"/>
            <w:noWrap/>
            <w:vAlign w:val="center"/>
            <w:hideMark/>
          </w:tcPr>
          <w:p w14:paraId="6E987A33"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ICTERIDAE: Calandrias y tordos</w:t>
            </w:r>
          </w:p>
        </w:tc>
        <w:tc>
          <w:tcPr>
            <w:tcW w:w="1843" w:type="dxa"/>
            <w:shd w:val="clear" w:color="auto" w:fill="auto"/>
            <w:noWrap/>
            <w:vAlign w:val="center"/>
            <w:hideMark/>
          </w:tcPr>
          <w:p w14:paraId="6A94E8A4"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6DADCDFE"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3FC47120" w14:textId="77777777" w:rsidR="00DB322C" w:rsidRPr="000F7DE2" w:rsidRDefault="00DB322C" w:rsidP="009D0C17">
            <w:pPr>
              <w:jc w:val="center"/>
              <w:rPr>
                <w:rFonts w:eastAsia="Times New Roman" w:cs="Arial"/>
                <w:sz w:val="20"/>
                <w:szCs w:val="20"/>
                <w:lang w:eastAsia="es-MX"/>
              </w:rPr>
            </w:pPr>
          </w:p>
        </w:tc>
      </w:tr>
      <w:tr w:rsidR="00DB322C" w:rsidRPr="000F7DE2" w14:paraId="262F44C0" w14:textId="77777777" w:rsidTr="009D0C17">
        <w:trPr>
          <w:trHeight w:val="300"/>
        </w:trPr>
        <w:tc>
          <w:tcPr>
            <w:tcW w:w="6204" w:type="dxa"/>
            <w:gridSpan w:val="2"/>
            <w:shd w:val="clear" w:color="auto" w:fill="auto"/>
            <w:noWrap/>
            <w:vAlign w:val="center"/>
            <w:hideMark/>
          </w:tcPr>
          <w:p w14:paraId="754AE0F0"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Sturnella magna</w:t>
            </w:r>
            <w:r w:rsidRPr="000F7DE2">
              <w:rPr>
                <w:rFonts w:eastAsia="Times New Roman" w:cs="Arial"/>
                <w:color w:val="000000"/>
                <w:sz w:val="20"/>
                <w:szCs w:val="20"/>
                <w:lang w:eastAsia="es-MX"/>
              </w:rPr>
              <w:t xml:space="preserve"> (Linnaeus) Triguera común o tortilla con chile*. Eastern Meadowlark.</w:t>
            </w:r>
          </w:p>
        </w:tc>
        <w:tc>
          <w:tcPr>
            <w:tcW w:w="1628" w:type="dxa"/>
            <w:shd w:val="clear" w:color="auto" w:fill="auto"/>
            <w:noWrap/>
            <w:vAlign w:val="center"/>
            <w:hideMark/>
          </w:tcPr>
          <w:p w14:paraId="54A43D0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3BC59699"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DEA2FD4" w14:textId="77777777" w:rsidTr="009D0C17">
        <w:trPr>
          <w:trHeight w:val="300"/>
        </w:trPr>
        <w:tc>
          <w:tcPr>
            <w:tcW w:w="4361" w:type="dxa"/>
            <w:shd w:val="clear" w:color="auto" w:fill="auto"/>
            <w:noWrap/>
            <w:vAlign w:val="center"/>
            <w:hideMark/>
          </w:tcPr>
          <w:p w14:paraId="7E6D3311"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Quiscalus mexicanus</w:t>
            </w:r>
            <w:r w:rsidRPr="000F7DE2">
              <w:rPr>
                <w:rFonts w:eastAsia="Times New Roman" w:cs="Arial"/>
                <w:color w:val="000000"/>
                <w:sz w:val="20"/>
                <w:szCs w:val="20"/>
                <w:lang w:eastAsia="es-MX"/>
              </w:rPr>
              <w:t xml:space="preserve"> (Gmelin). Zanate o </w:t>
            </w:r>
            <w:r w:rsidRPr="000F7DE2">
              <w:rPr>
                <w:rFonts w:eastAsia="Times New Roman" w:cs="Arial"/>
                <w:color w:val="000000"/>
                <w:sz w:val="20"/>
                <w:szCs w:val="20"/>
                <w:lang w:eastAsia="es-MX"/>
              </w:rPr>
              <w:lastRenderedPageBreak/>
              <w:t xml:space="preserve">urraca*. </w:t>
            </w:r>
            <w:r w:rsidRPr="000F7DE2">
              <w:rPr>
                <w:rFonts w:eastAsia="Times New Roman" w:cs="Arial"/>
                <w:i/>
                <w:iCs/>
                <w:color w:val="000000"/>
                <w:sz w:val="20"/>
                <w:szCs w:val="20"/>
                <w:lang w:eastAsia="es-MX"/>
              </w:rPr>
              <w:t>Great-tailed Grackle</w:t>
            </w:r>
            <w:r w:rsidRPr="000F7DE2">
              <w:rPr>
                <w:rFonts w:eastAsia="Times New Roman" w:cs="Arial"/>
                <w:color w:val="000000"/>
                <w:sz w:val="20"/>
                <w:szCs w:val="20"/>
                <w:lang w:eastAsia="es-MX"/>
              </w:rPr>
              <w:t>.</w:t>
            </w:r>
          </w:p>
        </w:tc>
        <w:tc>
          <w:tcPr>
            <w:tcW w:w="1843" w:type="dxa"/>
            <w:shd w:val="clear" w:color="auto" w:fill="auto"/>
            <w:noWrap/>
            <w:vAlign w:val="center"/>
            <w:hideMark/>
          </w:tcPr>
          <w:p w14:paraId="3E4D11A8"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DAB24E3"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9B2DD8D"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7043E6D1" w14:textId="77777777" w:rsidTr="009D0C17">
        <w:trPr>
          <w:trHeight w:val="300"/>
        </w:trPr>
        <w:tc>
          <w:tcPr>
            <w:tcW w:w="4361" w:type="dxa"/>
            <w:shd w:val="clear" w:color="auto" w:fill="auto"/>
            <w:noWrap/>
            <w:vAlign w:val="center"/>
            <w:hideMark/>
          </w:tcPr>
          <w:p w14:paraId="1C39CE68"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lastRenderedPageBreak/>
              <w:t>Icterus bullockii</w:t>
            </w:r>
            <w:r w:rsidRPr="000F7DE2">
              <w:rPr>
                <w:rFonts w:eastAsia="Times New Roman" w:cs="Arial"/>
                <w:color w:val="000000"/>
                <w:sz w:val="20"/>
                <w:szCs w:val="20"/>
                <w:lang w:eastAsia="es-MX"/>
              </w:rPr>
              <w:t xml:space="preserve"> (Swainson). Calandria cañera. </w:t>
            </w:r>
            <w:r w:rsidRPr="000F7DE2">
              <w:rPr>
                <w:rFonts w:eastAsia="Times New Roman" w:cs="Arial"/>
                <w:i/>
                <w:iCs/>
                <w:color w:val="000000"/>
                <w:sz w:val="20"/>
                <w:szCs w:val="20"/>
                <w:lang w:eastAsia="es-MX"/>
              </w:rPr>
              <w:t>Bullock's Oriol</w:t>
            </w:r>
            <w:r w:rsidRPr="000F7DE2">
              <w:rPr>
                <w:rFonts w:eastAsia="Times New Roman" w:cs="Arial"/>
                <w:color w:val="000000"/>
                <w:sz w:val="20"/>
                <w:szCs w:val="20"/>
                <w:lang w:eastAsia="es-MX"/>
              </w:rPr>
              <w:t>.</w:t>
            </w:r>
          </w:p>
        </w:tc>
        <w:tc>
          <w:tcPr>
            <w:tcW w:w="1843" w:type="dxa"/>
            <w:shd w:val="clear" w:color="auto" w:fill="auto"/>
            <w:noWrap/>
            <w:vAlign w:val="center"/>
            <w:hideMark/>
          </w:tcPr>
          <w:p w14:paraId="70B01EF4"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2FA0792B"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3A552A48"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SE</w:t>
            </w:r>
          </w:p>
        </w:tc>
      </w:tr>
      <w:tr w:rsidR="00DB322C" w:rsidRPr="000F7DE2" w14:paraId="496BA003" w14:textId="77777777" w:rsidTr="009D0C17">
        <w:trPr>
          <w:trHeight w:val="300"/>
        </w:trPr>
        <w:tc>
          <w:tcPr>
            <w:tcW w:w="4361" w:type="dxa"/>
            <w:shd w:val="clear" w:color="auto" w:fill="auto"/>
            <w:noWrap/>
            <w:vAlign w:val="center"/>
            <w:hideMark/>
          </w:tcPr>
          <w:p w14:paraId="77FAD7E2"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 xml:space="preserve">FRINGILLIDAE: Gorriones </w:t>
            </w:r>
          </w:p>
        </w:tc>
        <w:tc>
          <w:tcPr>
            <w:tcW w:w="1843" w:type="dxa"/>
            <w:shd w:val="clear" w:color="auto" w:fill="auto"/>
            <w:noWrap/>
            <w:vAlign w:val="center"/>
            <w:hideMark/>
          </w:tcPr>
          <w:p w14:paraId="6D38F1F5" w14:textId="77777777" w:rsidR="00DB322C" w:rsidRPr="000F7DE2" w:rsidRDefault="00DB322C" w:rsidP="009D0C17">
            <w:pPr>
              <w:jc w:val="center"/>
              <w:rPr>
                <w:rFonts w:eastAsia="Times New Roman" w:cs="Arial"/>
                <w:color w:val="000000"/>
                <w:sz w:val="20"/>
                <w:szCs w:val="20"/>
                <w:lang w:eastAsia="es-MX"/>
              </w:rPr>
            </w:pPr>
          </w:p>
        </w:tc>
        <w:tc>
          <w:tcPr>
            <w:tcW w:w="1628" w:type="dxa"/>
            <w:shd w:val="clear" w:color="auto" w:fill="auto"/>
            <w:noWrap/>
            <w:vAlign w:val="center"/>
            <w:hideMark/>
          </w:tcPr>
          <w:p w14:paraId="3CA743C2"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7DF37C6" w14:textId="77777777" w:rsidR="00DB322C" w:rsidRPr="000F7DE2" w:rsidRDefault="00DB322C" w:rsidP="009D0C17">
            <w:pPr>
              <w:jc w:val="center"/>
              <w:rPr>
                <w:rFonts w:eastAsia="Times New Roman" w:cs="Arial"/>
                <w:sz w:val="20"/>
                <w:szCs w:val="20"/>
                <w:lang w:eastAsia="es-MX"/>
              </w:rPr>
            </w:pPr>
          </w:p>
        </w:tc>
      </w:tr>
      <w:tr w:rsidR="00DB322C" w:rsidRPr="000F7DE2" w14:paraId="41EBD35F" w14:textId="77777777" w:rsidTr="009D0C17">
        <w:trPr>
          <w:trHeight w:val="300"/>
        </w:trPr>
        <w:tc>
          <w:tcPr>
            <w:tcW w:w="4361" w:type="dxa"/>
            <w:shd w:val="clear" w:color="auto" w:fill="auto"/>
            <w:noWrap/>
            <w:vAlign w:val="center"/>
            <w:hideMark/>
          </w:tcPr>
          <w:p w14:paraId="40E6814F"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Carpodacus mexicanus</w:t>
            </w:r>
            <w:r w:rsidRPr="000F7DE2">
              <w:rPr>
                <w:rFonts w:eastAsia="Times New Roman" w:cs="Arial"/>
                <w:color w:val="000000"/>
                <w:sz w:val="20"/>
                <w:szCs w:val="20"/>
                <w:lang w:eastAsia="es-MX"/>
              </w:rPr>
              <w:t xml:space="preserve"> (Muller). Gorrión común. </w:t>
            </w:r>
            <w:r w:rsidRPr="000F7DE2">
              <w:rPr>
                <w:rFonts w:eastAsia="Times New Roman" w:cs="Arial"/>
                <w:i/>
                <w:iCs/>
                <w:color w:val="000000"/>
                <w:sz w:val="20"/>
                <w:szCs w:val="20"/>
                <w:lang w:eastAsia="es-MX"/>
              </w:rPr>
              <w:t>House Finch</w:t>
            </w:r>
            <w:r w:rsidRPr="000F7DE2">
              <w:rPr>
                <w:rFonts w:eastAsia="Times New Roman" w:cs="Arial"/>
                <w:color w:val="000000"/>
                <w:sz w:val="20"/>
                <w:szCs w:val="20"/>
                <w:lang w:eastAsia="es-MX"/>
              </w:rPr>
              <w:t>.</w:t>
            </w:r>
          </w:p>
        </w:tc>
        <w:tc>
          <w:tcPr>
            <w:tcW w:w="1843" w:type="dxa"/>
            <w:shd w:val="clear" w:color="auto" w:fill="auto"/>
            <w:noWrap/>
            <w:vAlign w:val="center"/>
            <w:hideMark/>
          </w:tcPr>
          <w:p w14:paraId="65FB94F4"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7F8E4BFF"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11068367"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27921633" w14:textId="77777777" w:rsidTr="009D0C17">
        <w:trPr>
          <w:trHeight w:val="300"/>
        </w:trPr>
        <w:tc>
          <w:tcPr>
            <w:tcW w:w="4361" w:type="dxa"/>
            <w:shd w:val="clear" w:color="auto" w:fill="auto"/>
            <w:noWrap/>
            <w:vAlign w:val="center"/>
            <w:hideMark/>
          </w:tcPr>
          <w:p w14:paraId="0F18ABE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eastAsia="es-MX"/>
              </w:rPr>
              <w:t>Carduelis pinus</w:t>
            </w:r>
            <w:r w:rsidRPr="000F7DE2">
              <w:rPr>
                <w:rFonts w:eastAsia="Times New Roman" w:cs="Arial"/>
                <w:color w:val="000000"/>
                <w:sz w:val="20"/>
                <w:szCs w:val="20"/>
                <w:lang w:eastAsia="es-MX"/>
              </w:rPr>
              <w:t xml:space="preserve"> (Wilson). Piñonero rayado. Pine Siskin.</w:t>
            </w:r>
          </w:p>
        </w:tc>
        <w:tc>
          <w:tcPr>
            <w:tcW w:w="1843" w:type="dxa"/>
            <w:shd w:val="clear" w:color="auto" w:fill="auto"/>
            <w:noWrap/>
            <w:vAlign w:val="center"/>
            <w:hideMark/>
          </w:tcPr>
          <w:p w14:paraId="40873580"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1E1C4A0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3E503F1D"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4AF11F00" w14:textId="77777777" w:rsidTr="009D0C17">
        <w:trPr>
          <w:trHeight w:val="300"/>
        </w:trPr>
        <w:tc>
          <w:tcPr>
            <w:tcW w:w="4361" w:type="dxa"/>
            <w:shd w:val="clear" w:color="auto" w:fill="auto"/>
            <w:noWrap/>
            <w:vAlign w:val="center"/>
            <w:hideMark/>
          </w:tcPr>
          <w:p w14:paraId="2A6A7420" w14:textId="77777777" w:rsidR="00DB322C" w:rsidRPr="00EA3FA3" w:rsidRDefault="00DB322C" w:rsidP="009D0C17">
            <w:pPr>
              <w:rPr>
                <w:rFonts w:eastAsia="Times New Roman" w:cs="Arial"/>
                <w:b/>
                <w:i/>
                <w:iCs/>
                <w:color w:val="000000"/>
                <w:sz w:val="20"/>
                <w:szCs w:val="20"/>
                <w:lang w:val="en-US" w:eastAsia="es-MX"/>
              </w:rPr>
            </w:pPr>
            <w:r w:rsidRPr="00EA3FA3">
              <w:rPr>
                <w:rFonts w:eastAsia="Times New Roman" w:cs="Arial"/>
                <w:i/>
                <w:iCs/>
                <w:color w:val="000000"/>
                <w:sz w:val="20"/>
                <w:szCs w:val="20"/>
                <w:lang w:val="en-US" w:eastAsia="es-MX"/>
              </w:rPr>
              <w:t>Carduelis psaltria</w:t>
            </w:r>
            <w:r w:rsidRPr="00EA3FA3">
              <w:rPr>
                <w:rFonts w:eastAsia="Times New Roman" w:cs="Arial"/>
                <w:color w:val="000000"/>
                <w:sz w:val="20"/>
                <w:szCs w:val="20"/>
                <w:lang w:val="en-US" w:eastAsia="es-MX"/>
              </w:rPr>
              <w:t xml:space="preserve"> (Say). Dominiquito*. </w:t>
            </w:r>
            <w:r w:rsidRPr="00EA3FA3">
              <w:rPr>
                <w:rFonts w:eastAsia="Times New Roman" w:cs="Arial"/>
                <w:i/>
                <w:iCs/>
                <w:color w:val="000000"/>
                <w:sz w:val="20"/>
                <w:szCs w:val="20"/>
                <w:lang w:val="en-US" w:eastAsia="es-MX"/>
              </w:rPr>
              <w:t>Lesser Goldfinch</w:t>
            </w:r>
            <w:r w:rsidRPr="00EA3FA3">
              <w:rPr>
                <w:rFonts w:eastAsia="Times New Roman" w:cs="Arial"/>
                <w:color w:val="000000"/>
                <w:sz w:val="20"/>
                <w:szCs w:val="20"/>
                <w:lang w:val="en-US" w:eastAsia="es-MX"/>
              </w:rPr>
              <w:t>.</w:t>
            </w:r>
          </w:p>
        </w:tc>
        <w:tc>
          <w:tcPr>
            <w:tcW w:w="1843" w:type="dxa"/>
            <w:shd w:val="clear" w:color="auto" w:fill="auto"/>
            <w:noWrap/>
            <w:vAlign w:val="center"/>
            <w:hideMark/>
          </w:tcPr>
          <w:p w14:paraId="50F5C20C"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7F2218B4" w14:textId="77777777" w:rsidR="00DB322C" w:rsidRPr="000F7DE2" w:rsidRDefault="00DB322C" w:rsidP="009D0C17">
            <w:pPr>
              <w:jc w:val="center"/>
              <w:rPr>
                <w:rFonts w:eastAsia="Times New Roman" w:cs="Arial"/>
                <w:color w:val="000000"/>
                <w:sz w:val="20"/>
                <w:szCs w:val="20"/>
                <w:lang w:eastAsia="es-MX"/>
              </w:rPr>
            </w:pPr>
            <w:r w:rsidRPr="000F7DE2">
              <w:rPr>
                <w:rFonts w:eastAsia="Times New Roman" w:cs="Arial"/>
                <w:color w:val="000000"/>
                <w:sz w:val="20"/>
                <w:szCs w:val="20"/>
                <w:lang w:eastAsia="es-MX"/>
              </w:rPr>
              <w:t>R</w:t>
            </w:r>
          </w:p>
        </w:tc>
        <w:tc>
          <w:tcPr>
            <w:tcW w:w="1450" w:type="dxa"/>
            <w:shd w:val="clear" w:color="auto" w:fill="auto"/>
            <w:noWrap/>
            <w:vAlign w:val="center"/>
            <w:hideMark/>
          </w:tcPr>
          <w:p w14:paraId="5A1AA321" w14:textId="77777777" w:rsidR="00DB322C" w:rsidRPr="000F7DE2" w:rsidRDefault="00DB322C" w:rsidP="009D0C17">
            <w:pPr>
              <w:jc w:val="center"/>
              <w:rPr>
                <w:rFonts w:eastAsia="Times New Roman" w:cs="Arial"/>
                <w:color w:val="000000"/>
                <w:sz w:val="20"/>
                <w:szCs w:val="20"/>
                <w:lang w:eastAsia="es-MX"/>
              </w:rPr>
            </w:pPr>
          </w:p>
        </w:tc>
      </w:tr>
      <w:tr w:rsidR="00DB322C" w:rsidRPr="000F7DE2" w14:paraId="52D98817" w14:textId="77777777" w:rsidTr="009D0C17">
        <w:trPr>
          <w:trHeight w:val="300"/>
        </w:trPr>
        <w:tc>
          <w:tcPr>
            <w:tcW w:w="4361" w:type="dxa"/>
            <w:shd w:val="clear" w:color="auto" w:fill="auto"/>
            <w:noWrap/>
            <w:vAlign w:val="center"/>
            <w:hideMark/>
          </w:tcPr>
          <w:p w14:paraId="1F3F2010" w14:textId="77777777" w:rsidR="00DB322C" w:rsidRPr="000F7DE2" w:rsidRDefault="00DB322C" w:rsidP="009D0C17">
            <w:pPr>
              <w:rPr>
                <w:rFonts w:eastAsia="Times New Roman" w:cs="Arial"/>
                <w:b/>
                <w:color w:val="000000"/>
                <w:sz w:val="20"/>
                <w:szCs w:val="20"/>
                <w:lang w:eastAsia="es-MX"/>
              </w:rPr>
            </w:pPr>
            <w:r w:rsidRPr="000F7DE2">
              <w:rPr>
                <w:rFonts w:eastAsia="Times New Roman" w:cs="Arial"/>
                <w:color w:val="000000"/>
                <w:sz w:val="20"/>
                <w:szCs w:val="20"/>
                <w:lang w:eastAsia="es-MX"/>
              </w:rPr>
              <w:t>INTRODUCIDAS</w:t>
            </w:r>
          </w:p>
        </w:tc>
        <w:tc>
          <w:tcPr>
            <w:tcW w:w="1843" w:type="dxa"/>
            <w:shd w:val="clear" w:color="auto" w:fill="auto"/>
            <w:noWrap/>
            <w:vAlign w:val="center"/>
            <w:hideMark/>
          </w:tcPr>
          <w:p w14:paraId="53BDD037" w14:textId="77777777" w:rsidR="00DB322C" w:rsidRPr="000F7DE2" w:rsidRDefault="00DB322C" w:rsidP="009D0C17">
            <w:pPr>
              <w:jc w:val="center"/>
              <w:rPr>
                <w:rFonts w:eastAsia="Times New Roman" w:cs="Arial"/>
                <w:sz w:val="20"/>
                <w:szCs w:val="20"/>
                <w:lang w:eastAsia="es-MX"/>
              </w:rPr>
            </w:pPr>
          </w:p>
        </w:tc>
        <w:tc>
          <w:tcPr>
            <w:tcW w:w="1628" w:type="dxa"/>
            <w:shd w:val="clear" w:color="auto" w:fill="auto"/>
            <w:noWrap/>
            <w:vAlign w:val="center"/>
            <w:hideMark/>
          </w:tcPr>
          <w:p w14:paraId="33E9B5FB"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27F73C85" w14:textId="77777777" w:rsidR="00DB322C" w:rsidRPr="000F7DE2" w:rsidRDefault="00DB322C" w:rsidP="009D0C17">
            <w:pPr>
              <w:jc w:val="center"/>
              <w:rPr>
                <w:rFonts w:eastAsia="Times New Roman" w:cs="Arial"/>
                <w:sz w:val="20"/>
                <w:szCs w:val="20"/>
                <w:lang w:eastAsia="es-MX"/>
              </w:rPr>
            </w:pPr>
          </w:p>
        </w:tc>
      </w:tr>
      <w:tr w:rsidR="00DB322C" w:rsidRPr="000F7DE2" w14:paraId="2C7A49F9" w14:textId="77777777" w:rsidTr="009D0C17">
        <w:trPr>
          <w:trHeight w:val="300"/>
        </w:trPr>
        <w:tc>
          <w:tcPr>
            <w:tcW w:w="4361" w:type="dxa"/>
            <w:shd w:val="clear" w:color="auto" w:fill="auto"/>
            <w:noWrap/>
            <w:vAlign w:val="center"/>
            <w:hideMark/>
          </w:tcPr>
          <w:p w14:paraId="7E46C905" w14:textId="77777777" w:rsidR="00DB322C" w:rsidRPr="000F7DE2" w:rsidRDefault="00DB322C" w:rsidP="009D0C17">
            <w:pPr>
              <w:rPr>
                <w:rFonts w:eastAsia="Times New Roman" w:cs="Arial"/>
                <w:b/>
                <w:i/>
                <w:iCs/>
                <w:color w:val="000000"/>
                <w:sz w:val="20"/>
                <w:szCs w:val="20"/>
                <w:lang w:eastAsia="es-MX"/>
              </w:rPr>
            </w:pPr>
            <w:r w:rsidRPr="000F7DE2">
              <w:rPr>
                <w:rFonts w:eastAsia="Times New Roman" w:cs="Arial"/>
                <w:i/>
                <w:iCs/>
                <w:color w:val="000000"/>
                <w:sz w:val="20"/>
                <w:szCs w:val="20"/>
                <w:lang w:val="en-US" w:eastAsia="es-MX"/>
              </w:rPr>
              <w:t>Columba livia</w:t>
            </w:r>
            <w:r w:rsidRPr="000F7DE2">
              <w:rPr>
                <w:rFonts w:eastAsia="Times New Roman" w:cs="Arial"/>
                <w:color w:val="000000"/>
                <w:sz w:val="20"/>
                <w:szCs w:val="20"/>
                <w:lang w:val="en-US" w:eastAsia="es-MX"/>
              </w:rPr>
              <w:t xml:space="preserve"> Gmelin. Pichón*. </w:t>
            </w:r>
            <w:r w:rsidRPr="000F7DE2">
              <w:rPr>
                <w:rFonts w:eastAsia="Times New Roman" w:cs="Arial"/>
                <w:i/>
                <w:iCs/>
                <w:color w:val="000000"/>
                <w:sz w:val="20"/>
                <w:szCs w:val="20"/>
                <w:lang w:val="en-US" w:eastAsia="es-MX"/>
              </w:rPr>
              <w:t>Rock Pigeon</w:t>
            </w:r>
            <w:r w:rsidRPr="000F7DE2">
              <w:rPr>
                <w:rFonts w:eastAsia="Times New Roman" w:cs="Arial"/>
                <w:color w:val="000000"/>
                <w:sz w:val="20"/>
                <w:szCs w:val="20"/>
                <w:lang w:val="en-US" w:eastAsia="es-MX"/>
              </w:rPr>
              <w:t>.</w:t>
            </w:r>
          </w:p>
        </w:tc>
        <w:tc>
          <w:tcPr>
            <w:tcW w:w="1843" w:type="dxa"/>
            <w:shd w:val="clear" w:color="auto" w:fill="auto"/>
            <w:noWrap/>
            <w:vAlign w:val="center"/>
            <w:hideMark/>
          </w:tcPr>
          <w:p w14:paraId="7C9ACFE1" w14:textId="77777777" w:rsidR="00DB322C" w:rsidRPr="000F7DE2" w:rsidRDefault="00DB322C" w:rsidP="009D0C17">
            <w:pPr>
              <w:jc w:val="center"/>
              <w:rPr>
                <w:rFonts w:eastAsia="Times New Roman" w:cs="Arial"/>
                <w:i/>
                <w:iCs/>
                <w:color w:val="000000"/>
                <w:sz w:val="20"/>
                <w:szCs w:val="20"/>
                <w:lang w:eastAsia="es-MX"/>
              </w:rPr>
            </w:pPr>
          </w:p>
        </w:tc>
        <w:tc>
          <w:tcPr>
            <w:tcW w:w="1628" w:type="dxa"/>
            <w:shd w:val="clear" w:color="auto" w:fill="auto"/>
            <w:noWrap/>
            <w:vAlign w:val="center"/>
            <w:hideMark/>
          </w:tcPr>
          <w:p w14:paraId="5A25EFBC" w14:textId="77777777" w:rsidR="00DB322C" w:rsidRPr="000F7DE2" w:rsidRDefault="00DB322C" w:rsidP="009D0C17">
            <w:pPr>
              <w:jc w:val="center"/>
              <w:rPr>
                <w:rFonts w:eastAsia="Times New Roman" w:cs="Arial"/>
                <w:sz w:val="20"/>
                <w:szCs w:val="20"/>
                <w:lang w:eastAsia="es-MX"/>
              </w:rPr>
            </w:pPr>
          </w:p>
        </w:tc>
        <w:tc>
          <w:tcPr>
            <w:tcW w:w="1450" w:type="dxa"/>
            <w:shd w:val="clear" w:color="auto" w:fill="auto"/>
            <w:noWrap/>
            <w:vAlign w:val="center"/>
            <w:hideMark/>
          </w:tcPr>
          <w:p w14:paraId="7C6AE904" w14:textId="77777777" w:rsidR="00DB322C" w:rsidRPr="000F7DE2" w:rsidRDefault="00DB322C" w:rsidP="009D0C17">
            <w:pPr>
              <w:jc w:val="center"/>
              <w:rPr>
                <w:rFonts w:eastAsia="Times New Roman" w:cs="Arial"/>
                <w:sz w:val="20"/>
                <w:szCs w:val="20"/>
                <w:lang w:eastAsia="es-MX"/>
              </w:rPr>
            </w:pPr>
          </w:p>
        </w:tc>
      </w:tr>
      <w:tr w:rsidR="00DB322C" w:rsidRPr="00DC454D" w14:paraId="504E7C25" w14:textId="77777777" w:rsidTr="009D0C17">
        <w:trPr>
          <w:trHeight w:val="300"/>
        </w:trPr>
        <w:tc>
          <w:tcPr>
            <w:tcW w:w="4361" w:type="dxa"/>
            <w:shd w:val="clear" w:color="auto" w:fill="auto"/>
            <w:noWrap/>
            <w:vAlign w:val="center"/>
            <w:hideMark/>
          </w:tcPr>
          <w:p w14:paraId="6A749153" w14:textId="77777777" w:rsidR="00DB322C" w:rsidRPr="00EA3FA3" w:rsidRDefault="00DB322C" w:rsidP="009D0C17">
            <w:pPr>
              <w:rPr>
                <w:rFonts w:eastAsia="Times New Roman" w:cs="Arial"/>
                <w:b/>
                <w:i/>
                <w:iCs/>
                <w:color w:val="000000"/>
                <w:sz w:val="20"/>
                <w:szCs w:val="20"/>
                <w:lang w:val="en-US" w:eastAsia="es-MX"/>
              </w:rPr>
            </w:pPr>
            <w:r w:rsidRPr="000F7DE2">
              <w:rPr>
                <w:rFonts w:eastAsia="Times New Roman" w:cs="Arial"/>
                <w:i/>
                <w:iCs/>
                <w:color w:val="000000"/>
                <w:sz w:val="20"/>
                <w:szCs w:val="20"/>
                <w:lang w:val="en-US" w:eastAsia="es-MX"/>
              </w:rPr>
              <w:t>Passer domesticus</w:t>
            </w:r>
            <w:r w:rsidRPr="000F7DE2">
              <w:rPr>
                <w:rFonts w:eastAsia="Times New Roman" w:cs="Arial"/>
                <w:color w:val="000000"/>
                <w:sz w:val="20"/>
                <w:szCs w:val="20"/>
                <w:lang w:val="en-US" w:eastAsia="es-MX"/>
              </w:rPr>
              <w:t xml:space="preserve"> (Linnaeus). Gorrión inglés o chillón*. </w:t>
            </w:r>
            <w:r w:rsidRPr="000F7DE2">
              <w:rPr>
                <w:rFonts w:eastAsia="Times New Roman" w:cs="Arial"/>
                <w:i/>
                <w:iCs/>
                <w:color w:val="000000"/>
                <w:sz w:val="20"/>
                <w:szCs w:val="20"/>
                <w:lang w:val="en-US" w:eastAsia="es-MX"/>
              </w:rPr>
              <w:t>House Sparrow</w:t>
            </w:r>
            <w:r w:rsidRPr="000F7DE2">
              <w:rPr>
                <w:rFonts w:eastAsia="Times New Roman" w:cs="Arial"/>
                <w:color w:val="000000"/>
                <w:sz w:val="20"/>
                <w:szCs w:val="20"/>
                <w:lang w:val="en-US" w:eastAsia="es-MX"/>
              </w:rPr>
              <w:t>.</w:t>
            </w:r>
          </w:p>
        </w:tc>
        <w:tc>
          <w:tcPr>
            <w:tcW w:w="1843" w:type="dxa"/>
            <w:shd w:val="clear" w:color="auto" w:fill="auto"/>
            <w:noWrap/>
            <w:vAlign w:val="center"/>
            <w:hideMark/>
          </w:tcPr>
          <w:p w14:paraId="14F7FC04" w14:textId="77777777" w:rsidR="00DB322C" w:rsidRPr="00EA3FA3" w:rsidRDefault="00DB322C" w:rsidP="009D0C17">
            <w:pPr>
              <w:jc w:val="center"/>
              <w:rPr>
                <w:rFonts w:eastAsia="Times New Roman" w:cs="Arial"/>
                <w:i/>
                <w:iCs/>
                <w:color w:val="000000"/>
                <w:sz w:val="20"/>
                <w:szCs w:val="20"/>
                <w:lang w:val="en-US" w:eastAsia="es-MX"/>
              </w:rPr>
            </w:pPr>
          </w:p>
        </w:tc>
        <w:tc>
          <w:tcPr>
            <w:tcW w:w="1628" w:type="dxa"/>
            <w:shd w:val="clear" w:color="auto" w:fill="auto"/>
            <w:noWrap/>
            <w:vAlign w:val="center"/>
            <w:hideMark/>
          </w:tcPr>
          <w:p w14:paraId="088BD749" w14:textId="77777777" w:rsidR="00DB322C" w:rsidRPr="00EA3FA3" w:rsidRDefault="00DB322C" w:rsidP="009D0C17">
            <w:pPr>
              <w:jc w:val="center"/>
              <w:rPr>
                <w:rFonts w:eastAsia="Times New Roman" w:cs="Arial"/>
                <w:sz w:val="20"/>
                <w:szCs w:val="20"/>
                <w:lang w:val="en-US" w:eastAsia="es-MX"/>
              </w:rPr>
            </w:pPr>
          </w:p>
        </w:tc>
        <w:tc>
          <w:tcPr>
            <w:tcW w:w="1450" w:type="dxa"/>
            <w:shd w:val="clear" w:color="auto" w:fill="auto"/>
            <w:noWrap/>
            <w:vAlign w:val="center"/>
            <w:hideMark/>
          </w:tcPr>
          <w:p w14:paraId="77CEB6FA" w14:textId="77777777" w:rsidR="00DB322C" w:rsidRPr="00EA3FA3" w:rsidRDefault="00DB322C" w:rsidP="009D0C17">
            <w:pPr>
              <w:jc w:val="center"/>
              <w:rPr>
                <w:rFonts w:eastAsia="Times New Roman" w:cs="Arial"/>
                <w:sz w:val="20"/>
                <w:szCs w:val="20"/>
                <w:lang w:val="en-US" w:eastAsia="es-MX"/>
              </w:rPr>
            </w:pPr>
          </w:p>
        </w:tc>
      </w:tr>
    </w:tbl>
    <w:p w14:paraId="6DFD83DC" w14:textId="77777777" w:rsidR="00DB322C" w:rsidRPr="00EA3FA3" w:rsidRDefault="00DB322C" w:rsidP="00DB322C">
      <w:pPr>
        <w:rPr>
          <w:b/>
          <w:lang w:val="en-US"/>
        </w:rPr>
      </w:pPr>
    </w:p>
    <w:p w14:paraId="31B888C2" w14:textId="49D952B9" w:rsidR="00356202" w:rsidRPr="00EA3FA3" w:rsidRDefault="00356202" w:rsidP="00356202">
      <w:pPr>
        <w:rPr>
          <w:rFonts w:cs="Arial"/>
          <w:szCs w:val="24"/>
          <w:lang w:val="en-US"/>
        </w:rPr>
      </w:pPr>
    </w:p>
    <w:sectPr w:rsidR="00356202" w:rsidRPr="00EA3FA3" w:rsidSect="008C0012">
      <w:headerReference w:type="default" r:id="rId116"/>
      <w:footerReference w:type="default" r:id="rId117"/>
      <w:headerReference w:type="first" r:id="rId118"/>
      <w:type w:val="continuous"/>
      <w:pgSz w:w="12240" w:h="15840"/>
      <w:pgMar w:top="1985" w:right="1701" w:bottom="1418" w:left="1701" w:header="709" w:footer="709" w:gutter="0"/>
      <w:pgBorders w:offsetFrom="page">
        <w:top w:val="single" w:sz="12" w:space="24" w:color="auto"/>
        <w:bottom w:val="single" w:sz="12"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803B88" w14:textId="77777777" w:rsidR="00715C15" w:rsidRDefault="00715C15">
      <w:pPr>
        <w:spacing w:after="0" w:line="240" w:lineRule="auto"/>
      </w:pPr>
      <w:r>
        <w:separator/>
      </w:r>
    </w:p>
  </w:endnote>
  <w:endnote w:type="continuationSeparator" w:id="0">
    <w:p w14:paraId="23A2F11C" w14:textId="77777777" w:rsidR="00715C15" w:rsidRDefault="00715C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Negrita">
    <w:panose1 w:val="00000000000000000000"/>
    <w:charset w:val="00"/>
    <w:family w:val="roman"/>
    <w:notTrueType/>
    <w:pitch w:val="default"/>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9463966"/>
      <w:docPartObj>
        <w:docPartGallery w:val="Page Numbers (Bottom of Page)"/>
        <w:docPartUnique/>
      </w:docPartObj>
    </w:sdtPr>
    <w:sdtContent>
      <w:p w14:paraId="5068C18D" w14:textId="77777777" w:rsidR="00917A09" w:rsidRDefault="00917A09">
        <w:pPr>
          <w:pStyle w:val="Piedepgina"/>
          <w:jc w:val="right"/>
        </w:pPr>
        <w:r>
          <w:fldChar w:fldCharType="begin"/>
        </w:r>
        <w:r>
          <w:instrText>PAGE   \* MERGEFORMAT</w:instrText>
        </w:r>
        <w:r>
          <w:fldChar w:fldCharType="separate"/>
        </w:r>
        <w:r w:rsidR="00284AC3" w:rsidRPr="00284AC3">
          <w:rPr>
            <w:noProof/>
            <w:lang w:val="es-ES"/>
          </w:rPr>
          <w:t>56</w:t>
        </w:r>
        <w:r>
          <w:rPr>
            <w:noProof/>
            <w:lang w:val="es-ES"/>
          </w:rPr>
          <w:fldChar w:fldCharType="end"/>
        </w:r>
      </w:p>
    </w:sdtContent>
  </w:sdt>
  <w:p w14:paraId="5DD61942" w14:textId="77777777" w:rsidR="00917A09" w:rsidRDefault="00917A0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C69436" w14:textId="77777777" w:rsidR="00917A09" w:rsidRDefault="00917A09">
    <w:pPr>
      <w:pStyle w:val="Piedepgina"/>
      <w:jc w:val="right"/>
    </w:pPr>
    <w:r>
      <w:fldChar w:fldCharType="begin"/>
    </w:r>
    <w:r>
      <w:instrText>PAGE   \* MERGEFORMAT</w:instrText>
    </w:r>
    <w:r>
      <w:fldChar w:fldCharType="separate"/>
    </w:r>
    <w:r w:rsidR="00FA061E" w:rsidRPr="00FA061E">
      <w:rPr>
        <w:noProof/>
        <w:lang w:val="es-ES"/>
      </w:rPr>
      <w:t>251</w:t>
    </w:r>
    <w:r>
      <w:rPr>
        <w:noProof/>
        <w:lang w:val="es-ES"/>
      </w:rPr>
      <w:fldChar w:fldCharType="end"/>
    </w:r>
  </w:p>
  <w:p w14:paraId="3E30B47C" w14:textId="77777777" w:rsidR="00917A09" w:rsidRDefault="00917A0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10617E" w14:textId="77777777" w:rsidR="00715C15" w:rsidRDefault="00715C15">
      <w:pPr>
        <w:spacing w:after="0" w:line="240" w:lineRule="auto"/>
      </w:pPr>
      <w:r>
        <w:separator/>
      </w:r>
    </w:p>
  </w:footnote>
  <w:footnote w:type="continuationSeparator" w:id="0">
    <w:p w14:paraId="7E7E9E57" w14:textId="77777777" w:rsidR="00715C15" w:rsidRDefault="00715C15">
      <w:pPr>
        <w:spacing w:after="0" w:line="240" w:lineRule="auto"/>
      </w:pPr>
      <w:r>
        <w:continuationSeparator/>
      </w:r>
    </w:p>
  </w:footnote>
  <w:footnote w:id="1">
    <w:p w14:paraId="216D293C" w14:textId="77777777" w:rsidR="00917A09" w:rsidRDefault="00917A09" w:rsidP="007A471C">
      <w:pPr>
        <w:jc w:val="both"/>
      </w:pPr>
      <w:r>
        <w:rPr>
          <w:rStyle w:val="Refdenotaalpie"/>
        </w:rPr>
        <w:footnoteRef/>
      </w:r>
      <w:r w:rsidRPr="00AF185D">
        <w:rPr>
          <w:lang w:val="en-US"/>
        </w:rPr>
        <w:t xml:space="preserve"> </w:t>
      </w:r>
      <w:r w:rsidRPr="007A471C">
        <w:rPr>
          <w:sz w:val="20"/>
          <w:szCs w:val="20"/>
          <w:lang w:val="en-US"/>
        </w:rPr>
        <w:t>Smith, Michel E.</w:t>
      </w:r>
      <w:r w:rsidRPr="007A471C">
        <w:rPr>
          <w:i/>
          <w:sz w:val="20"/>
          <w:szCs w:val="20"/>
          <w:lang w:val="en-US"/>
        </w:rPr>
        <w:t xml:space="preserve">, Archaeological Research at Aztec-Period Rural Sites in Morelos, Mexico. </w:t>
      </w:r>
      <w:r w:rsidRPr="007A471C">
        <w:rPr>
          <w:sz w:val="20"/>
          <w:szCs w:val="20"/>
        </w:rPr>
        <w:t>Pennsylvania: Universidad de Pittsburg – Departamento de Antropología, 1992. Pág 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B4C31A" w14:textId="77777777" w:rsidR="00917A09" w:rsidRDefault="00917A09" w:rsidP="002E6481">
    <w:pPr>
      <w:pStyle w:val="Encabezado"/>
      <w:jc w:val="center"/>
    </w:pPr>
    <w:r>
      <w:rPr>
        <w:noProof/>
        <w:lang w:eastAsia="es-MX"/>
      </w:rPr>
      <w:drawing>
        <wp:inline distT="0" distB="0" distL="0" distR="0" wp14:anchorId="13C4CE68" wp14:editId="002F36CA">
          <wp:extent cx="5612130" cy="357379"/>
          <wp:effectExtent l="0" t="0" r="0" b="5080"/>
          <wp:docPr id="148" name="Imagen 148" descr="C:\Users\ornitologia\AppData\Local\Microsoft\Windows\Temporary Internet Files\Content.Word\pl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nitologia\AppData\Local\Microsoft\Windows\Temporary Internet Files\Content.Word\plec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357379"/>
                  </a:xfrm>
                  <a:prstGeom prst="rect">
                    <a:avLst/>
                  </a:prstGeom>
                  <a:noFill/>
                  <a:ln>
                    <a:noFill/>
                  </a:ln>
                </pic:spPr>
              </pic:pic>
            </a:graphicData>
          </a:graphic>
        </wp:inline>
      </w:drawing>
    </w:r>
  </w:p>
  <w:p w14:paraId="24AD8401" w14:textId="77777777" w:rsidR="00917A09" w:rsidRDefault="00917A09" w:rsidP="00BC3246">
    <w:pPr>
      <w:pStyle w:val="Encabezado"/>
      <w:tabs>
        <w:tab w:val="clear" w:pos="8838"/>
        <w:tab w:val="right" w:pos="10632"/>
      </w:tabs>
    </w:pPr>
    <w:r w:rsidRPr="00FE3F2C">
      <w:rPr>
        <w:noProof/>
        <w:szCs w:val="24"/>
        <w:lang w:eastAsia="es-MX"/>
      </w:rPr>
      <w:drawing>
        <wp:anchor distT="0" distB="0" distL="114300" distR="114300" simplePos="0" relativeHeight="251670528" behindDoc="1" locked="0" layoutInCell="1" allowOverlap="1" wp14:anchorId="2E55900B" wp14:editId="2383B35E">
          <wp:simplePos x="0" y="0"/>
          <wp:positionH relativeFrom="column">
            <wp:posOffset>5163486</wp:posOffset>
          </wp:positionH>
          <wp:positionV relativeFrom="paragraph">
            <wp:posOffset>102235</wp:posOffset>
          </wp:positionV>
          <wp:extent cx="620202" cy="633398"/>
          <wp:effectExtent l="0" t="0" r="0" b="0"/>
          <wp:wrapSquare wrapText="bothSides"/>
          <wp:docPr id="147" name="Imagen 147" descr="cib m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b meta"/>
                  <pic:cNvPicPr>
                    <a:picLocks noChangeAspect="1" noChangeArrowheads="1"/>
                  </pic:cNvPicPr>
                </pic:nvPicPr>
                <pic:blipFill>
                  <a:blip r:embed="rId2" cstate="print">
                    <a:lum bright="12000"/>
                    <a:extLst>
                      <a:ext uri="{28A0092B-C50C-407E-A947-70E740481C1C}">
                        <a14:useLocalDpi xmlns:a14="http://schemas.microsoft.com/office/drawing/2010/main" val="0"/>
                      </a:ext>
                    </a:extLst>
                  </a:blip>
                  <a:srcRect/>
                  <a:stretch>
                    <a:fillRect/>
                  </a:stretch>
                </pic:blipFill>
                <pic:spPr bwMode="auto">
                  <a:xfrm>
                    <a:off x="0" y="0"/>
                    <a:ext cx="620202" cy="633398"/>
                  </a:xfrm>
                  <a:prstGeom prst="rect">
                    <a:avLst/>
                  </a:prstGeom>
                  <a:noFill/>
                  <a:ln>
                    <a:noFill/>
                  </a:ln>
                </pic:spPr>
              </pic:pic>
            </a:graphicData>
          </a:graphic>
        </wp:anchor>
      </w:drawing>
    </w:r>
    <w:r w:rsidRPr="00FE3F2C">
      <w:rPr>
        <w:noProof/>
        <w:szCs w:val="24"/>
        <w:lang w:eastAsia="es-MX"/>
      </w:rPr>
      <w:drawing>
        <wp:inline distT="0" distB="0" distL="0" distR="0" wp14:anchorId="0E84D5F3" wp14:editId="1910729E">
          <wp:extent cx="1224501" cy="585160"/>
          <wp:effectExtent l="0" t="0" r="0" b="571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29913" cy="587746"/>
                  </a:xfrm>
                  <a:prstGeom prst="rect">
                    <a:avLst/>
                  </a:prstGeom>
                  <a:noFill/>
                </pic:spPr>
              </pic:pic>
            </a:graphicData>
          </a:graphic>
        </wp:inline>
      </w:drawing>
    </w:r>
    <w:r>
      <w:rPr>
        <w:noProof/>
        <w:lang w:eastAsia="es-MX"/>
      </w:rPr>
      <w:drawing>
        <wp:inline distT="0" distB="0" distL="0" distR="0" wp14:anchorId="2709D8BD" wp14:editId="3FCC8D1F">
          <wp:extent cx="2105247" cy="691714"/>
          <wp:effectExtent l="0" t="0" r="0" b="0"/>
          <wp:docPr id="150" name="Imagen 150" descr="C:\Users\ornitologia\AppData\Local\Microsoft\Windows\Temporary Internet Files\Content.Word\SECRETARÍA DE DESARROLLO SUSTENT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nitologia\AppData\Local\Microsoft\Windows\Temporary Internet Files\Content.Word\SECRETARÍA DE DESARROLLO SUSTENTABLE-01.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170291" cy="713085"/>
                  </a:xfrm>
                  <a:prstGeom prst="rect">
                    <a:avLst/>
                  </a:prstGeom>
                  <a:noFill/>
                  <a:ln>
                    <a:noFill/>
                  </a:ln>
                </pic:spPr>
              </pic:pic>
            </a:graphicData>
          </a:graphic>
        </wp:inline>
      </w:drawing>
    </w:r>
    <w:r>
      <w:rPr>
        <w:noProof/>
        <w:lang w:eastAsia="es-MX"/>
      </w:rPr>
      <w:drawing>
        <wp:inline distT="0" distB="0" distL="0" distR="0" wp14:anchorId="254EBC86" wp14:editId="58A3277C">
          <wp:extent cx="1522981" cy="499731"/>
          <wp:effectExtent l="0" t="0" r="1270" b="0"/>
          <wp:docPr id="151" name="Imagen 151" descr="C:\Users\ornitologia\AppData\Local\Microsoft\Windows\Temporary Internet Files\Content.Word\nueva vis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nitologia\AppData\Local\Microsoft\Windows\Temporary Internet Files\Content.Word\nueva visión.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522981" cy="499731"/>
                  </a:xfrm>
                  <a:prstGeom prst="rect">
                    <a:avLst/>
                  </a:prstGeom>
                  <a:noFill/>
                  <a:ln>
                    <a:noFill/>
                  </a:ln>
                </pic:spPr>
              </pic:pic>
            </a:graphicData>
          </a:graphic>
        </wp:inline>
      </w:drawing>
    </w:r>
  </w:p>
  <w:p w14:paraId="2FADDFC0" w14:textId="77777777" w:rsidR="00917A09" w:rsidRPr="00776C3A" w:rsidRDefault="00917A09" w:rsidP="00897091">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07DFB0" w14:textId="77777777" w:rsidR="00917A09" w:rsidRDefault="00917A09" w:rsidP="00A7247D">
    <w:pPr>
      <w:pStyle w:val="Encabezado"/>
      <w:rPr>
        <w:noProof/>
        <w:lang w:eastAsia="es-MX"/>
      </w:rPr>
    </w:pPr>
    <w:r>
      <w:rPr>
        <w:noProof/>
        <w:lang w:eastAsia="es-MX"/>
      </w:rPr>
      <w:drawing>
        <wp:anchor distT="0" distB="0" distL="114300" distR="114300" simplePos="0" relativeHeight="251658240" behindDoc="1" locked="0" layoutInCell="1" allowOverlap="1" wp14:anchorId="062EB2D7" wp14:editId="488FA012">
          <wp:simplePos x="0" y="0"/>
          <wp:positionH relativeFrom="column">
            <wp:posOffset>4906645</wp:posOffset>
          </wp:positionH>
          <wp:positionV relativeFrom="paragraph">
            <wp:posOffset>415290</wp:posOffset>
          </wp:positionV>
          <wp:extent cx="620395" cy="633095"/>
          <wp:effectExtent l="19050" t="0" r="8255" b="0"/>
          <wp:wrapNone/>
          <wp:docPr id="4" name="Imagen 4" descr="cib m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b meta"/>
                  <pic:cNvPicPr>
                    <a:picLocks noChangeAspect="1" noChangeArrowheads="1"/>
                  </pic:cNvPicPr>
                </pic:nvPicPr>
                <pic:blipFill>
                  <a:blip r:embed="rId1">
                    <a:lum bright="12000"/>
                  </a:blip>
                  <a:srcRect/>
                  <a:stretch>
                    <a:fillRect/>
                  </a:stretch>
                </pic:blipFill>
                <pic:spPr bwMode="auto">
                  <a:xfrm>
                    <a:off x="0" y="0"/>
                    <a:ext cx="620395" cy="633095"/>
                  </a:xfrm>
                  <a:prstGeom prst="rect">
                    <a:avLst/>
                  </a:prstGeom>
                  <a:noFill/>
                </pic:spPr>
              </pic:pic>
            </a:graphicData>
          </a:graphic>
        </wp:anchor>
      </w:drawing>
    </w:r>
    <w:r>
      <w:rPr>
        <w:noProof/>
        <w:lang w:eastAsia="es-MX"/>
      </w:rPr>
      <w:drawing>
        <wp:inline distT="0" distB="0" distL="0" distR="0" wp14:anchorId="48FCB4B2" wp14:editId="21ACE88F">
          <wp:extent cx="5619750" cy="381000"/>
          <wp:effectExtent l="19050" t="0" r="0" b="0"/>
          <wp:docPr id="76" name="Imagen 76" descr="pl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leca"/>
                  <pic:cNvPicPr>
                    <a:picLocks noChangeAspect="1" noChangeArrowheads="1"/>
                  </pic:cNvPicPr>
                </pic:nvPicPr>
                <pic:blipFill>
                  <a:blip r:embed="rId2"/>
                  <a:srcRect/>
                  <a:stretch>
                    <a:fillRect/>
                  </a:stretch>
                </pic:blipFill>
                <pic:spPr bwMode="auto">
                  <a:xfrm>
                    <a:off x="0" y="0"/>
                    <a:ext cx="5619750" cy="381000"/>
                  </a:xfrm>
                  <a:prstGeom prst="rect">
                    <a:avLst/>
                  </a:prstGeom>
                  <a:noFill/>
                  <a:ln w="9525">
                    <a:noFill/>
                    <a:miter lim="800000"/>
                    <a:headEnd/>
                    <a:tailEnd/>
                  </a:ln>
                </pic:spPr>
              </pic:pic>
            </a:graphicData>
          </a:graphic>
        </wp:inline>
      </w:drawing>
    </w:r>
    <w:r>
      <w:rPr>
        <w:noProof/>
        <w:szCs w:val="24"/>
        <w:lang w:eastAsia="es-MX"/>
      </w:rPr>
      <w:drawing>
        <wp:inline distT="0" distB="0" distL="0" distR="0" wp14:anchorId="01626BE7" wp14:editId="37D22801">
          <wp:extent cx="1238250" cy="590550"/>
          <wp:effectExtent l="1905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
                  <a:srcRect/>
                  <a:stretch>
                    <a:fillRect/>
                  </a:stretch>
                </pic:blipFill>
                <pic:spPr bwMode="auto">
                  <a:xfrm>
                    <a:off x="0" y="0"/>
                    <a:ext cx="1238250" cy="590550"/>
                  </a:xfrm>
                  <a:prstGeom prst="rect">
                    <a:avLst/>
                  </a:prstGeom>
                  <a:noFill/>
                  <a:ln w="9525">
                    <a:noFill/>
                    <a:miter lim="800000"/>
                    <a:headEnd/>
                    <a:tailEnd/>
                  </a:ln>
                </pic:spPr>
              </pic:pic>
            </a:graphicData>
          </a:graphic>
        </wp:inline>
      </w:drawing>
    </w:r>
    <w:r>
      <w:rPr>
        <w:noProof/>
        <w:lang w:eastAsia="es-MX"/>
      </w:rPr>
      <w:drawing>
        <wp:inline distT="0" distB="0" distL="0" distR="0" wp14:anchorId="145572DA" wp14:editId="2D23D4E3">
          <wp:extent cx="2105025" cy="685800"/>
          <wp:effectExtent l="0" t="0" r="0" b="0"/>
          <wp:docPr id="78" name="Imagen 78" descr="SECRETARÍA DE DESARROLLO SUSTENTABL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ECRETARÍA DE DESARROLLO SUSTENTABLE-01"/>
                  <pic:cNvPicPr>
                    <a:picLocks noChangeAspect="1" noChangeArrowheads="1"/>
                  </pic:cNvPicPr>
                </pic:nvPicPr>
                <pic:blipFill>
                  <a:blip r:embed="rId4"/>
                  <a:srcRect/>
                  <a:stretch>
                    <a:fillRect/>
                  </a:stretch>
                </pic:blipFill>
                <pic:spPr bwMode="auto">
                  <a:xfrm>
                    <a:off x="0" y="0"/>
                    <a:ext cx="2105025" cy="685800"/>
                  </a:xfrm>
                  <a:prstGeom prst="rect">
                    <a:avLst/>
                  </a:prstGeom>
                  <a:noFill/>
                  <a:ln w="9525">
                    <a:noFill/>
                    <a:miter lim="800000"/>
                    <a:headEnd/>
                    <a:tailEnd/>
                  </a:ln>
                </pic:spPr>
              </pic:pic>
            </a:graphicData>
          </a:graphic>
        </wp:inline>
      </w:drawing>
    </w:r>
    <w:r>
      <w:rPr>
        <w:noProof/>
        <w:lang w:eastAsia="es-MX"/>
      </w:rPr>
      <w:drawing>
        <wp:inline distT="0" distB="0" distL="0" distR="0" wp14:anchorId="52AACB13" wp14:editId="7D3D8418">
          <wp:extent cx="1504950" cy="495300"/>
          <wp:effectExtent l="19050" t="0" r="0" b="0"/>
          <wp:docPr id="79" name="Imagen 79" descr="nueva vi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ueva visión"/>
                  <pic:cNvPicPr>
                    <a:picLocks noChangeAspect="1" noChangeArrowheads="1"/>
                  </pic:cNvPicPr>
                </pic:nvPicPr>
                <pic:blipFill>
                  <a:blip r:embed="rId5"/>
                  <a:srcRect/>
                  <a:stretch>
                    <a:fillRect/>
                  </a:stretch>
                </pic:blipFill>
                <pic:spPr bwMode="auto">
                  <a:xfrm>
                    <a:off x="0" y="0"/>
                    <a:ext cx="1504950" cy="495300"/>
                  </a:xfrm>
                  <a:prstGeom prst="rect">
                    <a:avLst/>
                  </a:prstGeom>
                  <a:noFill/>
                  <a:ln w="9525">
                    <a:noFill/>
                    <a:miter lim="800000"/>
                    <a:headEnd/>
                    <a:tailEnd/>
                  </a:ln>
                </pic:spPr>
              </pic:pic>
            </a:graphicData>
          </a:graphic>
        </wp:inline>
      </w:drawing>
    </w:r>
  </w:p>
  <w:p w14:paraId="381D373C" w14:textId="77777777" w:rsidR="00917A09" w:rsidRDefault="00917A09" w:rsidP="00A7247D">
    <w:pPr>
      <w:pStyle w:val="Encabezado"/>
      <w:rPr>
        <w:noProof/>
        <w:lang w:eastAsia="es-MX"/>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20629" w14:textId="77777777" w:rsidR="00917A09" w:rsidRDefault="00917A09" w:rsidP="00A7247D">
    <w:pPr>
      <w:pStyle w:val="Encabezado"/>
      <w:rPr>
        <w:noProof/>
        <w:lang w:eastAsia="es-MX"/>
      </w:rPr>
    </w:pPr>
    <w:r>
      <w:rPr>
        <w:noProof/>
        <w:lang w:eastAsia="es-MX"/>
      </w:rPr>
      <w:drawing>
        <wp:anchor distT="0" distB="0" distL="114300" distR="114300" simplePos="0" relativeHeight="251656192" behindDoc="1" locked="0" layoutInCell="1" allowOverlap="1" wp14:anchorId="3C019803" wp14:editId="24317858">
          <wp:simplePos x="0" y="0"/>
          <wp:positionH relativeFrom="column">
            <wp:posOffset>4906645</wp:posOffset>
          </wp:positionH>
          <wp:positionV relativeFrom="paragraph">
            <wp:posOffset>415290</wp:posOffset>
          </wp:positionV>
          <wp:extent cx="620395" cy="633095"/>
          <wp:effectExtent l="19050" t="0" r="8255" b="0"/>
          <wp:wrapNone/>
          <wp:docPr id="3" name="Imagen 5" descr="cib m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ib meta"/>
                  <pic:cNvPicPr>
                    <a:picLocks noChangeAspect="1" noChangeArrowheads="1"/>
                  </pic:cNvPicPr>
                </pic:nvPicPr>
                <pic:blipFill>
                  <a:blip r:embed="rId1">
                    <a:lum bright="12000"/>
                  </a:blip>
                  <a:srcRect/>
                  <a:stretch>
                    <a:fillRect/>
                  </a:stretch>
                </pic:blipFill>
                <pic:spPr bwMode="auto">
                  <a:xfrm>
                    <a:off x="0" y="0"/>
                    <a:ext cx="620395" cy="633095"/>
                  </a:xfrm>
                  <a:prstGeom prst="rect">
                    <a:avLst/>
                  </a:prstGeom>
                  <a:noFill/>
                </pic:spPr>
              </pic:pic>
            </a:graphicData>
          </a:graphic>
        </wp:anchor>
      </w:drawing>
    </w:r>
    <w:r>
      <w:rPr>
        <w:noProof/>
        <w:lang w:eastAsia="es-MX"/>
      </w:rPr>
      <w:drawing>
        <wp:inline distT="0" distB="0" distL="0" distR="0" wp14:anchorId="18E285DD" wp14:editId="4536241C">
          <wp:extent cx="5619750" cy="381000"/>
          <wp:effectExtent l="19050" t="0" r="0" b="0"/>
          <wp:docPr id="80" name="Imagen 456" descr="pl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 descr="pleca"/>
                  <pic:cNvPicPr>
                    <a:picLocks noChangeAspect="1" noChangeArrowheads="1"/>
                  </pic:cNvPicPr>
                </pic:nvPicPr>
                <pic:blipFill>
                  <a:blip r:embed="rId2"/>
                  <a:srcRect/>
                  <a:stretch>
                    <a:fillRect/>
                  </a:stretch>
                </pic:blipFill>
                <pic:spPr bwMode="auto">
                  <a:xfrm>
                    <a:off x="0" y="0"/>
                    <a:ext cx="5619750" cy="381000"/>
                  </a:xfrm>
                  <a:prstGeom prst="rect">
                    <a:avLst/>
                  </a:prstGeom>
                  <a:noFill/>
                  <a:ln w="9525">
                    <a:noFill/>
                    <a:miter lim="800000"/>
                    <a:headEnd/>
                    <a:tailEnd/>
                  </a:ln>
                </pic:spPr>
              </pic:pic>
            </a:graphicData>
          </a:graphic>
        </wp:inline>
      </w:drawing>
    </w:r>
    <w:r>
      <w:rPr>
        <w:noProof/>
        <w:szCs w:val="24"/>
        <w:lang w:eastAsia="es-MX"/>
      </w:rPr>
      <w:drawing>
        <wp:inline distT="0" distB="0" distL="0" distR="0" wp14:anchorId="4914222F" wp14:editId="24704103">
          <wp:extent cx="1238250" cy="590550"/>
          <wp:effectExtent l="19050" t="0" r="0" b="0"/>
          <wp:docPr id="81"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a:blip r:embed="rId3"/>
                  <a:srcRect/>
                  <a:stretch>
                    <a:fillRect/>
                  </a:stretch>
                </pic:blipFill>
                <pic:spPr bwMode="auto">
                  <a:xfrm>
                    <a:off x="0" y="0"/>
                    <a:ext cx="1238250" cy="590550"/>
                  </a:xfrm>
                  <a:prstGeom prst="rect">
                    <a:avLst/>
                  </a:prstGeom>
                  <a:noFill/>
                  <a:ln w="9525">
                    <a:noFill/>
                    <a:miter lim="800000"/>
                    <a:headEnd/>
                    <a:tailEnd/>
                  </a:ln>
                </pic:spPr>
              </pic:pic>
            </a:graphicData>
          </a:graphic>
        </wp:inline>
      </w:drawing>
    </w:r>
    <w:r>
      <w:rPr>
        <w:noProof/>
        <w:lang w:eastAsia="es-MX"/>
      </w:rPr>
      <w:drawing>
        <wp:inline distT="0" distB="0" distL="0" distR="0" wp14:anchorId="017AE510" wp14:editId="62B2498A">
          <wp:extent cx="2105025" cy="685800"/>
          <wp:effectExtent l="0" t="0" r="0" b="0"/>
          <wp:docPr id="82" name="Imagen 462" descr="SECRETARÍA DE DESARROLLO SUSTENTABL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 descr="SECRETARÍA DE DESARROLLO SUSTENTABLE-01"/>
                  <pic:cNvPicPr>
                    <a:picLocks noChangeAspect="1" noChangeArrowheads="1"/>
                  </pic:cNvPicPr>
                </pic:nvPicPr>
                <pic:blipFill>
                  <a:blip r:embed="rId4"/>
                  <a:srcRect/>
                  <a:stretch>
                    <a:fillRect/>
                  </a:stretch>
                </pic:blipFill>
                <pic:spPr bwMode="auto">
                  <a:xfrm>
                    <a:off x="0" y="0"/>
                    <a:ext cx="2105025" cy="685800"/>
                  </a:xfrm>
                  <a:prstGeom prst="rect">
                    <a:avLst/>
                  </a:prstGeom>
                  <a:noFill/>
                  <a:ln w="9525">
                    <a:noFill/>
                    <a:miter lim="800000"/>
                    <a:headEnd/>
                    <a:tailEnd/>
                  </a:ln>
                </pic:spPr>
              </pic:pic>
            </a:graphicData>
          </a:graphic>
        </wp:inline>
      </w:drawing>
    </w:r>
    <w:r>
      <w:rPr>
        <w:noProof/>
        <w:lang w:eastAsia="es-MX"/>
      </w:rPr>
      <w:drawing>
        <wp:inline distT="0" distB="0" distL="0" distR="0" wp14:anchorId="6CBC0BD9" wp14:editId="051F6B89">
          <wp:extent cx="1504950" cy="495300"/>
          <wp:effectExtent l="19050" t="0" r="0" b="0"/>
          <wp:docPr id="83" name="Imagen 465" descr="nueva vi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 descr="nueva visión"/>
                  <pic:cNvPicPr>
                    <a:picLocks noChangeAspect="1" noChangeArrowheads="1"/>
                  </pic:cNvPicPr>
                </pic:nvPicPr>
                <pic:blipFill>
                  <a:blip r:embed="rId5"/>
                  <a:srcRect/>
                  <a:stretch>
                    <a:fillRect/>
                  </a:stretch>
                </pic:blipFill>
                <pic:spPr bwMode="auto">
                  <a:xfrm>
                    <a:off x="0" y="0"/>
                    <a:ext cx="1504950" cy="495300"/>
                  </a:xfrm>
                  <a:prstGeom prst="rect">
                    <a:avLst/>
                  </a:prstGeom>
                  <a:noFill/>
                  <a:ln w="9525">
                    <a:noFill/>
                    <a:miter lim="800000"/>
                    <a:headEnd/>
                    <a:tailEnd/>
                  </a:ln>
                </pic:spPr>
              </pic:pic>
            </a:graphicData>
          </a:graphic>
        </wp:inline>
      </w:drawing>
    </w:r>
  </w:p>
  <w:p w14:paraId="7B731C3F" w14:textId="77777777" w:rsidR="00917A09" w:rsidRDefault="00917A09" w:rsidP="00A7247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alt="https://fundacion.walmartmexico.com.mx/images/fwlogo.jpg" style="width:96pt;height:42pt;visibility:visible" o:bullet="t">
        <v:imagedata r:id="rId1" o:title="fwlogo"/>
      </v:shape>
    </w:pict>
  </w:numPicBullet>
  <w:abstractNum w:abstractNumId="0">
    <w:nsid w:val="0440376F"/>
    <w:multiLevelType w:val="hybridMultilevel"/>
    <w:tmpl w:val="635E65F2"/>
    <w:lvl w:ilvl="0" w:tplc="080A0019">
      <w:start w:val="1"/>
      <w:numFmt w:val="lowerLetter"/>
      <w:lvlText w:val="%1."/>
      <w:lvlJc w:val="left"/>
      <w:pPr>
        <w:ind w:left="786" w:hanging="360"/>
      </w:p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
    <w:nsid w:val="04CA7A1B"/>
    <w:multiLevelType w:val="hybridMultilevel"/>
    <w:tmpl w:val="8C1CA620"/>
    <w:lvl w:ilvl="0" w:tplc="A198CE8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69C3534"/>
    <w:multiLevelType w:val="multilevel"/>
    <w:tmpl w:val="C2E8CF30"/>
    <w:lvl w:ilvl="0">
      <w:start w:val="1"/>
      <w:numFmt w:val="decimal"/>
      <w:lvlText w:val="%1."/>
      <w:lvlJc w:val="left"/>
      <w:pPr>
        <w:ind w:left="360" w:hanging="360"/>
      </w:pPr>
      <w:rPr>
        <w:rFonts w:cs="Times New Roman"/>
      </w:rPr>
    </w:lvl>
    <w:lvl w:ilvl="1">
      <w:start w:val="1"/>
      <w:numFmt w:val="decimal"/>
      <w:pStyle w:val="Puesto"/>
      <w:lvlText w:val="%1.%2."/>
      <w:lvlJc w:val="left"/>
      <w:pPr>
        <w:ind w:left="792" w:hanging="432"/>
      </w:pPr>
      <w:rPr>
        <w:rFonts w:cs="Times New Roman"/>
        <w:sz w:val="24"/>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
    <w:nsid w:val="070E5994"/>
    <w:multiLevelType w:val="multilevel"/>
    <w:tmpl w:val="97006148"/>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
    <w:nsid w:val="08D32F33"/>
    <w:multiLevelType w:val="multilevel"/>
    <w:tmpl w:val="ED429EC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nsid w:val="0D635174"/>
    <w:multiLevelType w:val="hybridMultilevel"/>
    <w:tmpl w:val="28E071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16913B7"/>
    <w:multiLevelType w:val="multilevel"/>
    <w:tmpl w:val="F356EED2"/>
    <w:lvl w:ilvl="0">
      <w:start w:val="1"/>
      <w:numFmt w:val="decimal"/>
      <w:lvlText w:val="%1."/>
      <w:lvlJc w:val="left"/>
      <w:pPr>
        <w:ind w:left="390" w:hanging="390"/>
      </w:pPr>
      <w:rPr>
        <w:rFonts w:hint="default"/>
      </w:rPr>
    </w:lvl>
    <w:lvl w:ilvl="1">
      <w:start w:val="5"/>
      <w:numFmt w:val="decimal"/>
      <w:lvlText w:val="%1.%2."/>
      <w:lvlJc w:val="left"/>
      <w:pPr>
        <w:ind w:left="4320" w:hanging="720"/>
      </w:pPr>
      <w:rPr>
        <w:rFonts w:hint="default"/>
      </w:rPr>
    </w:lvl>
    <w:lvl w:ilvl="2">
      <w:start w:val="1"/>
      <w:numFmt w:val="decimal"/>
      <w:lvlText w:val="%1.%2.%3."/>
      <w:lvlJc w:val="left"/>
      <w:pPr>
        <w:ind w:left="7920" w:hanging="720"/>
      </w:pPr>
      <w:rPr>
        <w:rFonts w:hint="default"/>
      </w:rPr>
    </w:lvl>
    <w:lvl w:ilvl="3">
      <w:start w:val="1"/>
      <w:numFmt w:val="decimal"/>
      <w:lvlText w:val="%1.%2.%3.%4."/>
      <w:lvlJc w:val="left"/>
      <w:pPr>
        <w:ind w:left="11880" w:hanging="1080"/>
      </w:pPr>
      <w:rPr>
        <w:rFonts w:hint="default"/>
      </w:rPr>
    </w:lvl>
    <w:lvl w:ilvl="4">
      <w:start w:val="1"/>
      <w:numFmt w:val="decimal"/>
      <w:lvlText w:val="%1.%2.%3.%4.%5."/>
      <w:lvlJc w:val="left"/>
      <w:pPr>
        <w:ind w:left="15480" w:hanging="1080"/>
      </w:pPr>
      <w:rPr>
        <w:rFonts w:hint="default"/>
      </w:rPr>
    </w:lvl>
    <w:lvl w:ilvl="5">
      <w:start w:val="1"/>
      <w:numFmt w:val="decimal"/>
      <w:lvlText w:val="%1.%2.%3.%4.%5.%6."/>
      <w:lvlJc w:val="left"/>
      <w:pPr>
        <w:ind w:left="19440" w:hanging="1440"/>
      </w:pPr>
      <w:rPr>
        <w:rFonts w:hint="default"/>
      </w:rPr>
    </w:lvl>
    <w:lvl w:ilvl="6">
      <w:start w:val="1"/>
      <w:numFmt w:val="decimal"/>
      <w:lvlText w:val="%1.%2.%3.%4.%5.%6.%7."/>
      <w:lvlJc w:val="left"/>
      <w:pPr>
        <w:ind w:left="23040" w:hanging="1440"/>
      </w:pPr>
      <w:rPr>
        <w:rFonts w:hint="default"/>
      </w:rPr>
    </w:lvl>
    <w:lvl w:ilvl="7">
      <w:start w:val="1"/>
      <w:numFmt w:val="decimal"/>
      <w:lvlText w:val="%1.%2.%3.%4.%5.%6.%7.%8."/>
      <w:lvlJc w:val="left"/>
      <w:pPr>
        <w:ind w:left="27000" w:hanging="1800"/>
      </w:pPr>
      <w:rPr>
        <w:rFonts w:hint="default"/>
      </w:rPr>
    </w:lvl>
    <w:lvl w:ilvl="8">
      <w:start w:val="1"/>
      <w:numFmt w:val="decimal"/>
      <w:lvlText w:val="%1.%2.%3.%4.%5.%6.%7.%8.%9."/>
      <w:lvlJc w:val="left"/>
      <w:pPr>
        <w:ind w:left="30960" w:hanging="2160"/>
      </w:pPr>
      <w:rPr>
        <w:rFonts w:hint="default"/>
      </w:rPr>
    </w:lvl>
  </w:abstractNum>
  <w:abstractNum w:abstractNumId="7">
    <w:nsid w:val="16E34A9B"/>
    <w:multiLevelType w:val="hybridMultilevel"/>
    <w:tmpl w:val="C17C31F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946400C"/>
    <w:multiLevelType w:val="hybridMultilevel"/>
    <w:tmpl w:val="C4DCC044"/>
    <w:lvl w:ilvl="0" w:tplc="7AFCB42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A555BBD"/>
    <w:multiLevelType w:val="hybridMultilevel"/>
    <w:tmpl w:val="EF5C1F8C"/>
    <w:lvl w:ilvl="0" w:tplc="EA323AB8">
      <w:start w:val="3"/>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nsid w:val="1A665EF7"/>
    <w:multiLevelType w:val="hybridMultilevel"/>
    <w:tmpl w:val="29FAB9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BD60BC0"/>
    <w:multiLevelType w:val="hybridMultilevel"/>
    <w:tmpl w:val="C7B0537E"/>
    <w:lvl w:ilvl="0" w:tplc="3E12BBE2">
      <w:start w:val="10"/>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nsid w:val="1E293533"/>
    <w:multiLevelType w:val="multilevel"/>
    <w:tmpl w:val="99501F2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1F424E91"/>
    <w:multiLevelType w:val="hybridMultilevel"/>
    <w:tmpl w:val="6A887F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4D24285"/>
    <w:multiLevelType w:val="multilevel"/>
    <w:tmpl w:val="3C48EDF2"/>
    <w:lvl w:ilvl="0">
      <w:start w:val="1"/>
      <w:numFmt w:val="decimal"/>
      <w:lvlText w:val="%1."/>
      <w:lvlJc w:val="left"/>
      <w:pPr>
        <w:ind w:left="72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15">
    <w:nsid w:val="27884F35"/>
    <w:multiLevelType w:val="hybridMultilevel"/>
    <w:tmpl w:val="AD087F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804674E"/>
    <w:multiLevelType w:val="hybridMultilevel"/>
    <w:tmpl w:val="D3B20B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B7843D1"/>
    <w:multiLevelType w:val="hybridMultilevel"/>
    <w:tmpl w:val="38A0C8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D42063C"/>
    <w:multiLevelType w:val="multilevel"/>
    <w:tmpl w:val="8E386A4C"/>
    <w:lvl w:ilvl="0">
      <w:start w:val="1"/>
      <w:numFmt w:val="decimal"/>
      <w:lvlText w:val="%1."/>
      <w:lvlJc w:val="left"/>
      <w:pPr>
        <w:ind w:left="390" w:hanging="390"/>
      </w:pPr>
      <w:rPr>
        <w:rFonts w:hint="default"/>
      </w:rPr>
    </w:lvl>
    <w:lvl w:ilvl="1">
      <w:start w:val="5"/>
      <w:numFmt w:val="decimal"/>
      <w:lvlText w:val="%1.%2."/>
      <w:lvlJc w:val="left"/>
      <w:pPr>
        <w:ind w:left="4320" w:hanging="720"/>
      </w:pPr>
      <w:rPr>
        <w:rFonts w:hint="default"/>
      </w:rPr>
    </w:lvl>
    <w:lvl w:ilvl="2">
      <w:start w:val="1"/>
      <w:numFmt w:val="decimal"/>
      <w:lvlText w:val="%1.%2.%3."/>
      <w:lvlJc w:val="left"/>
      <w:pPr>
        <w:ind w:left="7920" w:hanging="720"/>
      </w:pPr>
      <w:rPr>
        <w:rFonts w:hint="default"/>
      </w:rPr>
    </w:lvl>
    <w:lvl w:ilvl="3">
      <w:start w:val="1"/>
      <w:numFmt w:val="decimal"/>
      <w:lvlText w:val="%1.%2.%3.%4."/>
      <w:lvlJc w:val="left"/>
      <w:pPr>
        <w:ind w:left="11880" w:hanging="1080"/>
      </w:pPr>
      <w:rPr>
        <w:rFonts w:hint="default"/>
      </w:rPr>
    </w:lvl>
    <w:lvl w:ilvl="4">
      <w:start w:val="1"/>
      <w:numFmt w:val="decimal"/>
      <w:lvlText w:val="%1.%2.%3.%4.%5."/>
      <w:lvlJc w:val="left"/>
      <w:pPr>
        <w:ind w:left="15480" w:hanging="1080"/>
      </w:pPr>
      <w:rPr>
        <w:rFonts w:hint="default"/>
      </w:rPr>
    </w:lvl>
    <w:lvl w:ilvl="5">
      <w:start w:val="1"/>
      <w:numFmt w:val="decimal"/>
      <w:lvlText w:val="%1.%2.%3.%4.%5.%6."/>
      <w:lvlJc w:val="left"/>
      <w:pPr>
        <w:ind w:left="19440" w:hanging="1440"/>
      </w:pPr>
      <w:rPr>
        <w:rFonts w:hint="default"/>
      </w:rPr>
    </w:lvl>
    <w:lvl w:ilvl="6">
      <w:start w:val="1"/>
      <w:numFmt w:val="decimal"/>
      <w:lvlText w:val="%1.%2.%3.%4.%5.%6.%7."/>
      <w:lvlJc w:val="left"/>
      <w:pPr>
        <w:ind w:left="23040" w:hanging="1440"/>
      </w:pPr>
      <w:rPr>
        <w:rFonts w:hint="default"/>
      </w:rPr>
    </w:lvl>
    <w:lvl w:ilvl="7">
      <w:start w:val="1"/>
      <w:numFmt w:val="decimal"/>
      <w:lvlText w:val="%1.%2.%3.%4.%5.%6.%7.%8."/>
      <w:lvlJc w:val="left"/>
      <w:pPr>
        <w:ind w:left="27000" w:hanging="1800"/>
      </w:pPr>
      <w:rPr>
        <w:rFonts w:hint="default"/>
      </w:rPr>
    </w:lvl>
    <w:lvl w:ilvl="8">
      <w:start w:val="1"/>
      <w:numFmt w:val="decimal"/>
      <w:lvlText w:val="%1.%2.%3.%4.%5.%6.%7.%8.%9."/>
      <w:lvlJc w:val="left"/>
      <w:pPr>
        <w:ind w:left="30960" w:hanging="2160"/>
      </w:pPr>
      <w:rPr>
        <w:rFonts w:hint="default"/>
      </w:rPr>
    </w:lvl>
  </w:abstractNum>
  <w:abstractNum w:abstractNumId="19">
    <w:nsid w:val="2DAA1923"/>
    <w:multiLevelType w:val="singleLevel"/>
    <w:tmpl w:val="01848FDA"/>
    <w:lvl w:ilvl="0">
      <w:start w:val="4"/>
      <w:numFmt w:val="bullet"/>
      <w:pStyle w:val="-"/>
      <w:lvlText w:val="-"/>
      <w:lvlJc w:val="left"/>
      <w:pPr>
        <w:tabs>
          <w:tab w:val="num" w:pos="2835"/>
        </w:tabs>
        <w:ind w:left="2835" w:hanging="567"/>
      </w:pPr>
      <w:rPr>
        <w:rFonts w:ascii="Times New Roman" w:hAnsi="Times New Roman" w:hint="default"/>
      </w:rPr>
    </w:lvl>
  </w:abstractNum>
  <w:abstractNum w:abstractNumId="20">
    <w:nsid w:val="2E6B6D65"/>
    <w:multiLevelType w:val="hybridMultilevel"/>
    <w:tmpl w:val="F732F4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345863CF"/>
    <w:multiLevelType w:val="hybridMultilevel"/>
    <w:tmpl w:val="F8C2CC1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38490C8F"/>
    <w:multiLevelType w:val="multilevel"/>
    <w:tmpl w:val="F4B08956"/>
    <w:lvl w:ilvl="0">
      <w:start w:val="6"/>
      <w:numFmt w:val="decimal"/>
      <w:lvlText w:val="%1"/>
      <w:lvlJc w:val="left"/>
      <w:pPr>
        <w:ind w:left="360" w:hanging="360"/>
      </w:pPr>
      <w:rPr>
        <w:rFonts w:hint="default"/>
      </w:rPr>
    </w:lvl>
    <w:lvl w:ilvl="1">
      <w:start w:val="1"/>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23">
    <w:nsid w:val="3A4B127B"/>
    <w:multiLevelType w:val="hybridMultilevel"/>
    <w:tmpl w:val="F4646538"/>
    <w:lvl w:ilvl="0" w:tplc="AFBE78E0">
      <w:start w:val="1"/>
      <w:numFmt w:val="lowerLetter"/>
      <w:lvlText w:val="(%1)"/>
      <w:lvlJc w:val="left"/>
      <w:pPr>
        <w:ind w:left="720" w:hanging="360"/>
      </w:pPr>
      <w:rPr>
        <w:rFonts w:hint="default"/>
      </w:rPr>
    </w:lvl>
    <w:lvl w:ilvl="1" w:tplc="6A581A10">
      <w:start w:val="1"/>
      <w:numFmt w:val="upperRoman"/>
      <w:lvlText w:val="%2."/>
      <w:lvlJc w:val="left"/>
      <w:pPr>
        <w:ind w:left="1800" w:hanging="72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3A76138A"/>
    <w:multiLevelType w:val="singleLevel"/>
    <w:tmpl w:val="74846172"/>
    <w:lvl w:ilvl="0">
      <w:start w:val="1"/>
      <w:numFmt w:val="bullet"/>
      <w:pStyle w:val="Vieta2"/>
      <w:lvlText w:val=""/>
      <w:lvlJc w:val="left"/>
      <w:pPr>
        <w:tabs>
          <w:tab w:val="num" w:pos="360"/>
        </w:tabs>
        <w:ind w:left="360" w:hanging="360"/>
      </w:pPr>
      <w:rPr>
        <w:rFonts w:ascii="Symbol" w:hAnsi="Symbol" w:hint="default"/>
      </w:rPr>
    </w:lvl>
  </w:abstractNum>
  <w:abstractNum w:abstractNumId="25">
    <w:nsid w:val="3E202489"/>
    <w:multiLevelType w:val="hybridMultilevel"/>
    <w:tmpl w:val="6EBA668E"/>
    <w:lvl w:ilvl="0" w:tplc="767871E2">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427D038B"/>
    <w:multiLevelType w:val="multilevel"/>
    <w:tmpl w:val="EBA00E90"/>
    <w:lvl w:ilvl="0">
      <w:start w:val="1"/>
      <w:numFmt w:val="bullet"/>
      <w:pStyle w:val="Estilo5"/>
      <w:lvlText w:val=""/>
      <w:lvlJc w:val="left"/>
      <w:pPr>
        <w:tabs>
          <w:tab w:val="num" w:pos="360"/>
        </w:tabs>
        <w:ind w:left="360" w:hanging="360"/>
      </w:pPr>
      <w:rPr>
        <w:rFonts w:ascii="Wingdings" w:hAnsi="Wingdings" w:hint="default"/>
      </w:rPr>
    </w:lvl>
    <w:lvl w:ilvl="1">
      <w:start w:val="1"/>
      <w:numFmt w:val="upperLetter"/>
      <w:pStyle w:val="Ttulo2"/>
      <w:lvlText w:val="%2."/>
      <w:lvlJc w:val="left"/>
      <w:pPr>
        <w:tabs>
          <w:tab w:val="num" w:pos="1080"/>
        </w:tabs>
        <w:ind w:left="720"/>
      </w:pPr>
      <w:rPr>
        <w:rFonts w:cs="Times New Roman"/>
      </w:rPr>
    </w:lvl>
    <w:lvl w:ilvl="2">
      <w:start w:val="1"/>
      <w:numFmt w:val="decimal"/>
      <w:pStyle w:val="Ttulo3"/>
      <w:lvlText w:val="%3."/>
      <w:lvlJc w:val="left"/>
      <w:pPr>
        <w:tabs>
          <w:tab w:val="num" w:pos="1800"/>
        </w:tabs>
        <w:ind w:left="1440"/>
      </w:pPr>
      <w:rPr>
        <w:rFonts w:cs="Times New Roman"/>
      </w:rPr>
    </w:lvl>
    <w:lvl w:ilvl="3">
      <w:start w:val="1"/>
      <w:numFmt w:val="lowerLetter"/>
      <w:pStyle w:val="Ttulo4"/>
      <w:lvlText w:val="%4)"/>
      <w:lvlJc w:val="left"/>
      <w:pPr>
        <w:tabs>
          <w:tab w:val="num" w:pos="2520"/>
        </w:tabs>
        <w:ind w:left="2160"/>
      </w:pPr>
      <w:rPr>
        <w:rFonts w:cs="Times New Roman"/>
      </w:rPr>
    </w:lvl>
    <w:lvl w:ilvl="4">
      <w:start w:val="1"/>
      <w:numFmt w:val="decimal"/>
      <w:pStyle w:val="Ttulo5"/>
      <w:lvlText w:val="(%5)"/>
      <w:lvlJc w:val="left"/>
      <w:pPr>
        <w:tabs>
          <w:tab w:val="num" w:pos="3240"/>
        </w:tabs>
        <w:ind w:left="2880"/>
      </w:pPr>
      <w:rPr>
        <w:rFonts w:cs="Times New Roman"/>
      </w:rPr>
    </w:lvl>
    <w:lvl w:ilvl="5">
      <w:start w:val="1"/>
      <w:numFmt w:val="lowerLetter"/>
      <w:pStyle w:val="Ttulo6"/>
      <w:lvlText w:val="(%6)"/>
      <w:lvlJc w:val="left"/>
      <w:pPr>
        <w:tabs>
          <w:tab w:val="num" w:pos="3960"/>
        </w:tabs>
        <w:ind w:left="3600"/>
      </w:pPr>
      <w:rPr>
        <w:rFonts w:cs="Times New Roman"/>
      </w:rPr>
    </w:lvl>
    <w:lvl w:ilvl="6">
      <w:start w:val="1"/>
      <w:numFmt w:val="lowerRoman"/>
      <w:pStyle w:val="Ttulo7"/>
      <w:lvlText w:val="(%7)"/>
      <w:lvlJc w:val="left"/>
      <w:pPr>
        <w:tabs>
          <w:tab w:val="num" w:pos="4680"/>
        </w:tabs>
        <w:ind w:left="4320"/>
      </w:pPr>
      <w:rPr>
        <w:rFonts w:cs="Times New Roman"/>
      </w:rPr>
    </w:lvl>
    <w:lvl w:ilvl="7">
      <w:start w:val="1"/>
      <w:numFmt w:val="lowerLetter"/>
      <w:pStyle w:val="Ttulo8"/>
      <w:lvlText w:val="(%8)"/>
      <w:lvlJc w:val="left"/>
      <w:pPr>
        <w:tabs>
          <w:tab w:val="num" w:pos="5400"/>
        </w:tabs>
        <w:ind w:left="5040"/>
      </w:pPr>
      <w:rPr>
        <w:rFonts w:cs="Times New Roman"/>
      </w:rPr>
    </w:lvl>
    <w:lvl w:ilvl="8">
      <w:start w:val="1"/>
      <w:numFmt w:val="lowerRoman"/>
      <w:pStyle w:val="Ttulo9"/>
      <w:lvlText w:val="(%9)"/>
      <w:lvlJc w:val="left"/>
      <w:pPr>
        <w:tabs>
          <w:tab w:val="num" w:pos="6120"/>
        </w:tabs>
        <w:ind w:left="5760"/>
      </w:pPr>
      <w:rPr>
        <w:rFonts w:cs="Times New Roman"/>
      </w:rPr>
    </w:lvl>
  </w:abstractNum>
  <w:abstractNum w:abstractNumId="27">
    <w:nsid w:val="438E5474"/>
    <w:multiLevelType w:val="hybridMultilevel"/>
    <w:tmpl w:val="3C5E4F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45341A3E"/>
    <w:multiLevelType w:val="hybridMultilevel"/>
    <w:tmpl w:val="D2C8FE5A"/>
    <w:lvl w:ilvl="0" w:tplc="4FD8617A">
      <w:start w:val="8"/>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9">
    <w:nsid w:val="45C84052"/>
    <w:multiLevelType w:val="hybridMultilevel"/>
    <w:tmpl w:val="791E08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469D48D8"/>
    <w:multiLevelType w:val="hybridMultilevel"/>
    <w:tmpl w:val="6A9EC756"/>
    <w:lvl w:ilvl="0" w:tplc="A13C101C">
      <w:start w:val="1"/>
      <w:numFmt w:val="decimal"/>
      <w:lvlText w:val="%1."/>
      <w:lvlJc w:val="left"/>
      <w:pPr>
        <w:ind w:left="1755" w:hanging="360"/>
      </w:pPr>
      <w:rPr>
        <w:rFonts w:hint="default"/>
      </w:rPr>
    </w:lvl>
    <w:lvl w:ilvl="1" w:tplc="080A0019" w:tentative="1">
      <w:start w:val="1"/>
      <w:numFmt w:val="lowerLetter"/>
      <w:lvlText w:val="%2."/>
      <w:lvlJc w:val="left"/>
      <w:pPr>
        <w:ind w:left="2475" w:hanging="360"/>
      </w:pPr>
    </w:lvl>
    <w:lvl w:ilvl="2" w:tplc="080A001B" w:tentative="1">
      <w:start w:val="1"/>
      <w:numFmt w:val="lowerRoman"/>
      <w:lvlText w:val="%3."/>
      <w:lvlJc w:val="right"/>
      <w:pPr>
        <w:ind w:left="3195" w:hanging="180"/>
      </w:pPr>
    </w:lvl>
    <w:lvl w:ilvl="3" w:tplc="080A000F" w:tentative="1">
      <w:start w:val="1"/>
      <w:numFmt w:val="decimal"/>
      <w:lvlText w:val="%4."/>
      <w:lvlJc w:val="left"/>
      <w:pPr>
        <w:ind w:left="3915" w:hanging="360"/>
      </w:pPr>
    </w:lvl>
    <w:lvl w:ilvl="4" w:tplc="080A0019" w:tentative="1">
      <w:start w:val="1"/>
      <w:numFmt w:val="lowerLetter"/>
      <w:lvlText w:val="%5."/>
      <w:lvlJc w:val="left"/>
      <w:pPr>
        <w:ind w:left="4635" w:hanging="360"/>
      </w:pPr>
    </w:lvl>
    <w:lvl w:ilvl="5" w:tplc="080A001B" w:tentative="1">
      <w:start w:val="1"/>
      <w:numFmt w:val="lowerRoman"/>
      <w:lvlText w:val="%6."/>
      <w:lvlJc w:val="right"/>
      <w:pPr>
        <w:ind w:left="5355" w:hanging="180"/>
      </w:pPr>
    </w:lvl>
    <w:lvl w:ilvl="6" w:tplc="080A000F" w:tentative="1">
      <w:start w:val="1"/>
      <w:numFmt w:val="decimal"/>
      <w:lvlText w:val="%7."/>
      <w:lvlJc w:val="left"/>
      <w:pPr>
        <w:ind w:left="6075" w:hanging="360"/>
      </w:pPr>
    </w:lvl>
    <w:lvl w:ilvl="7" w:tplc="080A0019" w:tentative="1">
      <w:start w:val="1"/>
      <w:numFmt w:val="lowerLetter"/>
      <w:lvlText w:val="%8."/>
      <w:lvlJc w:val="left"/>
      <w:pPr>
        <w:ind w:left="6795" w:hanging="360"/>
      </w:pPr>
    </w:lvl>
    <w:lvl w:ilvl="8" w:tplc="080A001B" w:tentative="1">
      <w:start w:val="1"/>
      <w:numFmt w:val="lowerRoman"/>
      <w:lvlText w:val="%9."/>
      <w:lvlJc w:val="right"/>
      <w:pPr>
        <w:ind w:left="7515" w:hanging="180"/>
      </w:pPr>
    </w:lvl>
  </w:abstractNum>
  <w:abstractNum w:abstractNumId="31">
    <w:nsid w:val="46B72943"/>
    <w:multiLevelType w:val="hybridMultilevel"/>
    <w:tmpl w:val="027C8970"/>
    <w:lvl w:ilvl="0" w:tplc="080A000F">
      <w:start w:val="1"/>
      <w:numFmt w:val="decimal"/>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2">
    <w:nsid w:val="49760383"/>
    <w:multiLevelType w:val="multilevel"/>
    <w:tmpl w:val="0C0A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3">
    <w:nsid w:val="51B67255"/>
    <w:multiLevelType w:val="hybridMultilevel"/>
    <w:tmpl w:val="D5CEFF0C"/>
    <w:lvl w:ilvl="0" w:tplc="8F1A42F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4">
    <w:nsid w:val="53AD6315"/>
    <w:multiLevelType w:val="hybridMultilevel"/>
    <w:tmpl w:val="757CB374"/>
    <w:lvl w:ilvl="0" w:tplc="080A0001">
      <w:start w:val="1"/>
      <w:numFmt w:val="bullet"/>
      <w:lvlText w:val=""/>
      <w:lvlJc w:val="left"/>
      <w:pPr>
        <w:ind w:left="794" w:hanging="360"/>
      </w:pPr>
      <w:rPr>
        <w:rFonts w:ascii="Symbol" w:hAnsi="Symbol" w:hint="default"/>
      </w:rPr>
    </w:lvl>
    <w:lvl w:ilvl="1" w:tplc="080A0003" w:tentative="1">
      <w:start w:val="1"/>
      <w:numFmt w:val="bullet"/>
      <w:lvlText w:val="o"/>
      <w:lvlJc w:val="left"/>
      <w:pPr>
        <w:ind w:left="1514" w:hanging="360"/>
      </w:pPr>
      <w:rPr>
        <w:rFonts w:ascii="Courier New" w:hAnsi="Courier New" w:cs="Courier New" w:hint="default"/>
      </w:rPr>
    </w:lvl>
    <w:lvl w:ilvl="2" w:tplc="080A0005" w:tentative="1">
      <w:start w:val="1"/>
      <w:numFmt w:val="bullet"/>
      <w:lvlText w:val=""/>
      <w:lvlJc w:val="left"/>
      <w:pPr>
        <w:ind w:left="2234" w:hanging="360"/>
      </w:pPr>
      <w:rPr>
        <w:rFonts w:ascii="Wingdings" w:hAnsi="Wingdings" w:hint="default"/>
      </w:rPr>
    </w:lvl>
    <w:lvl w:ilvl="3" w:tplc="080A0001" w:tentative="1">
      <w:start w:val="1"/>
      <w:numFmt w:val="bullet"/>
      <w:lvlText w:val=""/>
      <w:lvlJc w:val="left"/>
      <w:pPr>
        <w:ind w:left="2954" w:hanging="360"/>
      </w:pPr>
      <w:rPr>
        <w:rFonts w:ascii="Symbol" w:hAnsi="Symbol" w:hint="default"/>
      </w:rPr>
    </w:lvl>
    <w:lvl w:ilvl="4" w:tplc="080A0003" w:tentative="1">
      <w:start w:val="1"/>
      <w:numFmt w:val="bullet"/>
      <w:lvlText w:val="o"/>
      <w:lvlJc w:val="left"/>
      <w:pPr>
        <w:ind w:left="3674" w:hanging="360"/>
      </w:pPr>
      <w:rPr>
        <w:rFonts w:ascii="Courier New" w:hAnsi="Courier New" w:cs="Courier New" w:hint="default"/>
      </w:rPr>
    </w:lvl>
    <w:lvl w:ilvl="5" w:tplc="080A0005" w:tentative="1">
      <w:start w:val="1"/>
      <w:numFmt w:val="bullet"/>
      <w:lvlText w:val=""/>
      <w:lvlJc w:val="left"/>
      <w:pPr>
        <w:ind w:left="4394" w:hanging="360"/>
      </w:pPr>
      <w:rPr>
        <w:rFonts w:ascii="Wingdings" w:hAnsi="Wingdings" w:hint="default"/>
      </w:rPr>
    </w:lvl>
    <w:lvl w:ilvl="6" w:tplc="080A0001" w:tentative="1">
      <w:start w:val="1"/>
      <w:numFmt w:val="bullet"/>
      <w:lvlText w:val=""/>
      <w:lvlJc w:val="left"/>
      <w:pPr>
        <w:ind w:left="5114" w:hanging="360"/>
      </w:pPr>
      <w:rPr>
        <w:rFonts w:ascii="Symbol" w:hAnsi="Symbol" w:hint="default"/>
      </w:rPr>
    </w:lvl>
    <w:lvl w:ilvl="7" w:tplc="080A0003" w:tentative="1">
      <w:start w:val="1"/>
      <w:numFmt w:val="bullet"/>
      <w:lvlText w:val="o"/>
      <w:lvlJc w:val="left"/>
      <w:pPr>
        <w:ind w:left="5834" w:hanging="360"/>
      </w:pPr>
      <w:rPr>
        <w:rFonts w:ascii="Courier New" w:hAnsi="Courier New" w:cs="Courier New" w:hint="default"/>
      </w:rPr>
    </w:lvl>
    <w:lvl w:ilvl="8" w:tplc="080A0005" w:tentative="1">
      <w:start w:val="1"/>
      <w:numFmt w:val="bullet"/>
      <w:lvlText w:val=""/>
      <w:lvlJc w:val="left"/>
      <w:pPr>
        <w:ind w:left="6554" w:hanging="360"/>
      </w:pPr>
      <w:rPr>
        <w:rFonts w:ascii="Wingdings" w:hAnsi="Wingdings" w:hint="default"/>
      </w:rPr>
    </w:lvl>
  </w:abstractNum>
  <w:abstractNum w:abstractNumId="35">
    <w:nsid w:val="54D83BA2"/>
    <w:multiLevelType w:val="hybridMultilevel"/>
    <w:tmpl w:val="88382F8C"/>
    <w:lvl w:ilvl="0" w:tplc="61960B08">
      <w:start w:val="1"/>
      <w:numFmt w:val="upperLetter"/>
      <w:lvlText w:val="%1)"/>
      <w:lvlJc w:val="left"/>
      <w:pPr>
        <w:ind w:left="1800" w:hanging="360"/>
      </w:pPr>
      <w:rPr>
        <w:rFonts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36">
    <w:nsid w:val="55FF57FD"/>
    <w:multiLevelType w:val="hybridMultilevel"/>
    <w:tmpl w:val="A8568010"/>
    <w:lvl w:ilvl="0" w:tplc="500E96A0">
      <w:start w:val="1"/>
      <w:numFmt w:val="bullet"/>
      <w:lvlText w:val=""/>
      <w:lvlPicBulletId w:val="0"/>
      <w:lvlJc w:val="left"/>
      <w:pPr>
        <w:tabs>
          <w:tab w:val="num" w:pos="720"/>
        </w:tabs>
        <w:ind w:left="720" w:hanging="360"/>
      </w:pPr>
      <w:rPr>
        <w:rFonts w:ascii="Symbol" w:hAnsi="Symbol" w:hint="default"/>
      </w:rPr>
    </w:lvl>
    <w:lvl w:ilvl="1" w:tplc="F6F23CD6" w:tentative="1">
      <w:start w:val="1"/>
      <w:numFmt w:val="bullet"/>
      <w:lvlText w:val=""/>
      <w:lvlJc w:val="left"/>
      <w:pPr>
        <w:tabs>
          <w:tab w:val="num" w:pos="1440"/>
        </w:tabs>
        <w:ind w:left="1440" w:hanging="360"/>
      </w:pPr>
      <w:rPr>
        <w:rFonts w:ascii="Symbol" w:hAnsi="Symbol" w:hint="default"/>
      </w:rPr>
    </w:lvl>
    <w:lvl w:ilvl="2" w:tplc="32F2D93E" w:tentative="1">
      <w:start w:val="1"/>
      <w:numFmt w:val="bullet"/>
      <w:lvlText w:val=""/>
      <w:lvlJc w:val="left"/>
      <w:pPr>
        <w:tabs>
          <w:tab w:val="num" w:pos="2160"/>
        </w:tabs>
        <w:ind w:left="2160" w:hanging="360"/>
      </w:pPr>
      <w:rPr>
        <w:rFonts w:ascii="Symbol" w:hAnsi="Symbol" w:hint="default"/>
      </w:rPr>
    </w:lvl>
    <w:lvl w:ilvl="3" w:tplc="C70252A0" w:tentative="1">
      <w:start w:val="1"/>
      <w:numFmt w:val="bullet"/>
      <w:lvlText w:val=""/>
      <w:lvlJc w:val="left"/>
      <w:pPr>
        <w:tabs>
          <w:tab w:val="num" w:pos="2880"/>
        </w:tabs>
        <w:ind w:left="2880" w:hanging="360"/>
      </w:pPr>
      <w:rPr>
        <w:rFonts w:ascii="Symbol" w:hAnsi="Symbol" w:hint="default"/>
      </w:rPr>
    </w:lvl>
    <w:lvl w:ilvl="4" w:tplc="5A90A108" w:tentative="1">
      <w:start w:val="1"/>
      <w:numFmt w:val="bullet"/>
      <w:lvlText w:val=""/>
      <w:lvlJc w:val="left"/>
      <w:pPr>
        <w:tabs>
          <w:tab w:val="num" w:pos="3600"/>
        </w:tabs>
        <w:ind w:left="3600" w:hanging="360"/>
      </w:pPr>
      <w:rPr>
        <w:rFonts w:ascii="Symbol" w:hAnsi="Symbol" w:hint="default"/>
      </w:rPr>
    </w:lvl>
    <w:lvl w:ilvl="5" w:tplc="1916E1CA" w:tentative="1">
      <w:start w:val="1"/>
      <w:numFmt w:val="bullet"/>
      <w:lvlText w:val=""/>
      <w:lvlJc w:val="left"/>
      <w:pPr>
        <w:tabs>
          <w:tab w:val="num" w:pos="4320"/>
        </w:tabs>
        <w:ind w:left="4320" w:hanging="360"/>
      </w:pPr>
      <w:rPr>
        <w:rFonts w:ascii="Symbol" w:hAnsi="Symbol" w:hint="default"/>
      </w:rPr>
    </w:lvl>
    <w:lvl w:ilvl="6" w:tplc="98627ADC" w:tentative="1">
      <w:start w:val="1"/>
      <w:numFmt w:val="bullet"/>
      <w:lvlText w:val=""/>
      <w:lvlJc w:val="left"/>
      <w:pPr>
        <w:tabs>
          <w:tab w:val="num" w:pos="5040"/>
        </w:tabs>
        <w:ind w:left="5040" w:hanging="360"/>
      </w:pPr>
      <w:rPr>
        <w:rFonts w:ascii="Symbol" w:hAnsi="Symbol" w:hint="default"/>
      </w:rPr>
    </w:lvl>
    <w:lvl w:ilvl="7" w:tplc="AA3C60EC" w:tentative="1">
      <w:start w:val="1"/>
      <w:numFmt w:val="bullet"/>
      <w:lvlText w:val=""/>
      <w:lvlJc w:val="left"/>
      <w:pPr>
        <w:tabs>
          <w:tab w:val="num" w:pos="5760"/>
        </w:tabs>
        <w:ind w:left="5760" w:hanging="360"/>
      </w:pPr>
      <w:rPr>
        <w:rFonts w:ascii="Symbol" w:hAnsi="Symbol" w:hint="default"/>
      </w:rPr>
    </w:lvl>
    <w:lvl w:ilvl="8" w:tplc="AF7CB362" w:tentative="1">
      <w:start w:val="1"/>
      <w:numFmt w:val="bullet"/>
      <w:lvlText w:val=""/>
      <w:lvlJc w:val="left"/>
      <w:pPr>
        <w:tabs>
          <w:tab w:val="num" w:pos="6480"/>
        </w:tabs>
        <w:ind w:left="6480" w:hanging="360"/>
      </w:pPr>
      <w:rPr>
        <w:rFonts w:ascii="Symbol" w:hAnsi="Symbol" w:hint="default"/>
      </w:rPr>
    </w:lvl>
  </w:abstractNum>
  <w:abstractNum w:abstractNumId="37">
    <w:nsid w:val="5AA125BC"/>
    <w:multiLevelType w:val="multilevel"/>
    <w:tmpl w:val="3B0473D2"/>
    <w:lvl w:ilvl="0">
      <w:start w:val="1"/>
      <w:numFmt w:val="decimal"/>
      <w:lvlText w:val="%1."/>
      <w:lvlJc w:val="left"/>
      <w:pPr>
        <w:ind w:left="390" w:hanging="390"/>
      </w:pPr>
      <w:rPr>
        <w:rFonts w:hint="default"/>
      </w:rPr>
    </w:lvl>
    <w:lvl w:ilvl="1">
      <w:start w:val="5"/>
      <w:numFmt w:val="decimal"/>
      <w:lvlText w:val="%1.%2."/>
      <w:lvlJc w:val="left"/>
      <w:pPr>
        <w:ind w:left="4320" w:hanging="720"/>
      </w:pPr>
      <w:rPr>
        <w:rFonts w:hint="default"/>
      </w:rPr>
    </w:lvl>
    <w:lvl w:ilvl="2">
      <w:start w:val="1"/>
      <w:numFmt w:val="decimal"/>
      <w:lvlText w:val="%1.%2.%3."/>
      <w:lvlJc w:val="left"/>
      <w:pPr>
        <w:ind w:left="7920" w:hanging="720"/>
      </w:pPr>
      <w:rPr>
        <w:rFonts w:hint="default"/>
      </w:rPr>
    </w:lvl>
    <w:lvl w:ilvl="3">
      <w:start w:val="1"/>
      <w:numFmt w:val="decimal"/>
      <w:lvlText w:val="%1.%2.%3.%4."/>
      <w:lvlJc w:val="left"/>
      <w:pPr>
        <w:ind w:left="11880" w:hanging="1080"/>
      </w:pPr>
      <w:rPr>
        <w:rFonts w:hint="default"/>
      </w:rPr>
    </w:lvl>
    <w:lvl w:ilvl="4">
      <w:start w:val="1"/>
      <w:numFmt w:val="decimal"/>
      <w:lvlText w:val="%1.%2.%3.%4.%5."/>
      <w:lvlJc w:val="left"/>
      <w:pPr>
        <w:ind w:left="15480" w:hanging="1080"/>
      </w:pPr>
      <w:rPr>
        <w:rFonts w:hint="default"/>
      </w:rPr>
    </w:lvl>
    <w:lvl w:ilvl="5">
      <w:start w:val="1"/>
      <w:numFmt w:val="decimal"/>
      <w:lvlText w:val="%1.%2.%3.%4.%5.%6."/>
      <w:lvlJc w:val="left"/>
      <w:pPr>
        <w:ind w:left="19440" w:hanging="1440"/>
      </w:pPr>
      <w:rPr>
        <w:rFonts w:hint="default"/>
      </w:rPr>
    </w:lvl>
    <w:lvl w:ilvl="6">
      <w:start w:val="1"/>
      <w:numFmt w:val="decimal"/>
      <w:lvlText w:val="%1.%2.%3.%4.%5.%6.%7."/>
      <w:lvlJc w:val="left"/>
      <w:pPr>
        <w:ind w:left="23040" w:hanging="1440"/>
      </w:pPr>
      <w:rPr>
        <w:rFonts w:hint="default"/>
      </w:rPr>
    </w:lvl>
    <w:lvl w:ilvl="7">
      <w:start w:val="1"/>
      <w:numFmt w:val="decimal"/>
      <w:lvlText w:val="%1.%2.%3.%4.%5.%6.%7.%8."/>
      <w:lvlJc w:val="left"/>
      <w:pPr>
        <w:ind w:left="27000" w:hanging="1800"/>
      </w:pPr>
      <w:rPr>
        <w:rFonts w:hint="default"/>
      </w:rPr>
    </w:lvl>
    <w:lvl w:ilvl="8">
      <w:start w:val="1"/>
      <w:numFmt w:val="decimal"/>
      <w:lvlText w:val="%1.%2.%3.%4.%5.%6.%7.%8.%9."/>
      <w:lvlJc w:val="left"/>
      <w:pPr>
        <w:ind w:left="30960" w:hanging="2160"/>
      </w:pPr>
      <w:rPr>
        <w:rFonts w:hint="default"/>
      </w:rPr>
    </w:lvl>
  </w:abstractNum>
  <w:abstractNum w:abstractNumId="38">
    <w:nsid w:val="5AD44758"/>
    <w:multiLevelType w:val="hybridMultilevel"/>
    <w:tmpl w:val="87880A5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607F3DB4"/>
    <w:multiLevelType w:val="hybridMultilevel"/>
    <w:tmpl w:val="E354C2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61AA13BD"/>
    <w:multiLevelType w:val="hybridMultilevel"/>
    <w:tmpl w:val="F6E40D44"/>
    <w:lvl w:ilvl="0" w:tplc="1804ACB2">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656058EA"/>
    <w:multiLevelType w:val="hybridMultilevel"/>
    <w:tmpl w:val="709206C0"/>
    <w:lvl w:ilvl="0" w:tplc="45EE1F9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66D830B9"/>
    <w:multiLevelType w:val="hybridMultilevel"/>
    <w:tmpl w:val="A70E3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684F756A"/>
    <w:multiLevelType w:val="hybridMultilevel"/>
    <w:tmpl w:val="7108C4D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4">
    <w:nsid w:val="6B3B0D3D"/>
    <w:multiLevelType w:val="hybridMultilevel"/>
    <w:tmpl w:val="038EBB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nsid w:val="6F171E57"/>
    <w:multiLevelType w:val="hybridMultilevel"/>
    <w:tmpl w:val="37E4B6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707911AD"/>
    <w:multiLevelType w:val="hybridMultilevel"/>
    <w:tmpl w:val="80E69B00"/>
    <w:lvl w:ilvl="0" w:tplc="6336772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74215F70"/>
    <w:multiLevelType w:val="hybridMultilevel"/>
    <w:tmpl w:val="38FC76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765F773A"/>
    <w:multiLevelType w:val="hybridMultilevel"/>
    <w:tmpl w:val="5C5EF6A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9">
    <w:nsid w:val="777517AE"/>
    <w:multiLevelType w:val="multilevel"/>
    <w:tmpl w:val="FB1279DA"/>
    <w:lvl w:ilvl="0">
      <w:start w:val="1"/>
      <w:numFmt w:val="decimal"/>
      <w:lvlText w:val="%1."/>
      <w:lvlJc w:val="left"/>
      <w:pPr>
        <w:ind w:left="720" w:hanging="360"/>
      </w:pPr>
    </w:lvl>
    <w:lvl w:ilvl="1">
      <w:start w:val="4"/>
      <w:numFmt w:val="decimal"/>
      <w:isLgl/>
      <w:lvlText w:val="%1.%2"/>
      <w:lvlJc w:val="left"/>
      <w:pPr>
        <w:ind w:left="3600" w:hanging="360"/>
      </w:pPr>
      <w:rPr>
        <w:rFonts w:eastAsia="Calibri" w:cs="Arial" w:hint="default"/>
      </w:rPr>
    </w:lvl>
    <w:lvl w:ilvl="2">
      <w:start w:val="1"/>
      <w:numFmt w:val="decimal"/>
      <w:isLgl/>
      <w:lvlText w:val="%1.%2.%3"/>
      <w:lvlJc w:val="left"/>
      <w:pPr>
        <w:ind w:left="6840" w:hanging="720"/>
      </w:pPr>
      <w:rPr>
        <w:rFonts w:eastAsia="Calibri" w:cs="Arial" w:hint="default"/>
      </w:rPr>
    </w:lvl>
    <w:lvl w:ilvl="3">
      <w:start w:val="1"/>
      <w:numFmt w:val="decimal"/>
      <w:isLgl/>
      <w:lvlText w:val="%1.%2.%3.%4"/>
      <w:lvlJc w:val="left"/>
      <w:pPr>
        <w:ind w:left="10080" w:hanging="1080"/>
      </w:pPr>
      <w:rPr>
        <w:rFonts w:eastAsia="Calibri" w:cs="Arial" w:hint="default"/>
      </w:rPr>
    </w:lvl>
    <w:lvl w:ilvl="4">
      <w:start w:val="1"/>
      <w:numFmt w:val="decimal"/>
      <w:isLgl/>
      <w:lvlText w:val="%1.%2.%3.%4.%5"/>
      <w:lvlJc w:val="left"/>
      <w:pPr>
        <w:ind w:left="12960" w:hanging="1080"/>
      </w:pPr>
      <w:rPr>
        <w:rFonts w:eastAsia="Calibri" w:cs="Arial" w:hint="default"/>
      </w:rPr>
    </w:lvl>
    <w:lvl w:ilvl="5">
      <w:start w:val="1"/>
      <w:numFmt w:val="decimal"/>
      <w:isLgl/>
      <w:lvlText w:val="%1.%2.%3.%4.%5.%6"/>
      <w:lvlJc w:val="left"/>
      <w:pPr>
        <w:ind w:left="16200" w:hanging="1440"/>
      </w:pPr>
      <w:rPr>
        <w:rFonts w:eastAsia="Calibri" w:cs="Arial" w:hint="default"/>
      </w:rPr>
    </w:lvl>
    <w:lvl w:ilvl="6">
      <w:start w:val="1"/>
      <w:numFmt w:val="decimal"/>
      <w:isLgl/>
      <w:lvlText w:val="%1.%2.%3.%4.%5.%6.%7"/>
      <w:lvlJc w:val="left"/>
      <w:pPr>
        <w:ind w:left="19080" w:hanging="1440"/>
      </w:pPr>
      <w:rPr>
        <w:rFonts w:eastAsia="Calibri" w:cs="Arial" w:hint="default"/>
      </w:rPr>
    </w:lvl>
    <w:lvl w:ilvl="7">
      <w:start w:val="1"/>
      <w:numFmt w:val="decimal"/>
      <w:isLgl/>
      <w:lvlText w:val="%1.%2.%3.%4.%5.%6.%7.%8"/>
      <w:lvlJc w:val="left"/>
      <w:pPr>
        <w:ind w:left="22320" w:hanging="1800"/>
      </w:pPr>
      <w:rPr>
        <w:rFonts w:eastAsia="Calibri" w:cs="Arial" w:hint="default"/>
      </w:rPr>
    </w:lvl>
    <w:lvl w:ilvl="8">
      <w:start w:val="1"/>
      <w:numFmt w:val="decimal"/>
      <w:isLgl/>
      <w:lvlText w:val="%1.%2.%3.%4.%5.%6.%7.%8.%9"/>
      <w:lvlJc w:val="left"/>
      <w:pPr>
        <w:ind w:left="25200" w:hanging="1800"/>
      </w:pPr>
      <w:rPr>
        <w:rFonts w:eastAsia="Calibri" w:cs="Arial" w:hint="default"/>
      </w:rPr>
    </w:lvl>
  </w:abstractNum>
  <w:abstractNum w:abstractNumId="50">
    <w:nsid w:val="77B5334F"/>
    <w:multiLevelType w:val="hybridMultilevel"/>
    <w:tmpl w:val="3CB09F90"/>
    <w:lvl w:ilvl="0" w:tplc="080A0001">
      <w:start w:val="1"/>
      <w:numFmt w:val="bullet"/>
      <w:lvlText w:val=""/>
      <w:lvlJc w:val="left"/>
      <w:pPr>
        <w:ind w:left="770" w:hanging="360"/>
      </w:pPr>
      <w:rPr>
        <w:rFonts w:ascii="Symbol" w:hAnsi="Symbol" w:hint="default"/>
      </w:rPr>
    </w:lvl>
    <w:lvl w:ilvl="1" w:tplc="080A0003" w:tentative="1">
      <w:start w:val="1"/>
      <w:numFmt w:val="bullet"/>
      <w:lvlText w:val="o"/>
      <w:lvlJc w:val="left"/>
      <w:pPr>
        <w:ind w:left="1490" w:hanging="360"/>
      </w:pPr>
      <w:rPr>
        <w:rFonts w:ascii="Courier New" w:hAnsi="Courier New" w:hint="default"/>
      </w:rPr>
    </w:lvl>
    <w:lvl w:ilvl="2" w:tplc="080A0005" w:tentative="1">
      <w:start w:val="1"/>
      <w:numFmt w:val="bullet"/>
      <w:lvlText w:val=""/>
      <w:lvlJc w:val="left"/>
      <w:pPr>
        <w:ind w:left="2210" w:hanging="360"/>
      </w:pPr>
      <w:rPr>
        <w:rFonts w:ascii="Wingdings" w:hAnsi="Wingdings" w:hint="default"/>
      </w:rPr>
    </w:lvl>
    <w:lvl w:ilvl="3" w:tplc="080A0001" w:tentative="1">
      <w:start w:val="1"/>
      <w:numFmt w:val="bullet"/>
      <w:lvlText w:val=""/>
      <w:lvlJc w:val="left"/>
      <w:pPr>
        <w:ind w:left="2930" w:hanging="360"/>
      </w:pPr>
      <w:rPr>
        <w:rFonts w:ascii="Symbol" w:hAnsi="Symbol" w:hint="default"/>
      </w:rPr>
    </w:lvl>
    <w:lvl w:ilvl="4" w:tplc="080A0003" w:tentative="1">
      <w:start w:val="1"/>
      <w:numFmt w:val="bullet"/>
      <w:lvlText w:val="o"/>
      <w:lvlJc w:val="left"/>
      <w:pPr>
        <w:ind w:left="3650" w:hanging="360"/>
      </w:pPr>
      <w:rPr>
        <w:rFonts w:ascii="Courier New" w:hAnsi="Courier New" w:hint="default"/>
      </w:rPr>
    </w:lvl>
    <w:lvl w:ilvl="5" w:tplc="080A0005" w:tentative="1">
      <w:start w:val="1"/>
      <w:numFmt w:val="bullet"/>
      <w:lvlText w:val=""/>
      <w:lvlJc w:val="left"/>
      <w:pPr>
        <w:ind w:left="4370" w:hanging="360"/>
      </w:pPr>
      <w:rPr>
        <w:rFonts w:ascii="Wingdings" w:hAnsi="Wingdings" w:hint="default"/>
      </w:rPr>
    </w:lvl>
    <w:lvl w:ilvl="6" w:tplc="080A0001" w:tentative="1">
      <w:start w:val="1"/>
      <w:numFmt w:val="bullet"/>
      <w:lvlText w:val=""/>
      <w:lvlJc w:val="left"/>
      <w:pPr>
        <w:ind w:left="5090" w:hanging="360"/>
      </w:pPr>
      <w:rPr>
        <w:rFonts w:ascii="Symbol" w:hAnsi="Symbol" w:hint="default"/>
      </w:rPr>
    </w:lvl>
    <w:lvl w:ilvl="7" w:tplc="080A0003" w:tentative="1">
      <w:start w:val="1"/>
      <w:numFmt w:val="bullet"/>
      <w:lvlText w:val="o"/>
      <w:lvlJc w:val="left"/>
      <w:pPr>
        <w:ind w:left="5810" w:hanging="360"/>
      </w:pPr>
      <w:rPr>
        <w:rFonts w:ascii="Courier New" w:hAnsi="Courier New" w:hint="default"/>
      </w:rPr>
    </w:lvl>
    <w:lvl w:ilvl="8" w:tplc="080A0005" w:tentative="1">
      <w:start w:val="1"/>
      <w:numFmt w:val="bullet"/>
      <w:lvlText w:val=""/>
      <w:lvlJc w:val="left"/>
      <w:pPr>
        <w:ind w:left="6530" w:hanging="360"/>
      </w:pPr>
      <w:rPr>
        <w:rFonts w:ascii="Wingdings" w:hAnsi="Wingdings" w:hint="default"/>
      </w:rPr>
    </w:lvl>
  </w:abstractNum>
  <w:abstractNum w:abstractNumId="51">
    <w:nsid w:val="781D4690"/>
    <w:multiLevelType w:val="hybridMultilevel"/>
    <w:tmpl w:val="7E82C4E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7CCD06F9"/>
    <w:multiLevelType w:val="hybridMultilevel"/>
    <w:tmpl w:val="F9EC772C"/>
    <w:lvl w:ilvl="0" w:tplc="89BC692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7E4F6414"/>
    <w:multiLevelType w:val="hybridMultilevel"/>
    <w:tmpl w:val="CD18A70E"/>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num w:numId="1">
    <w:abstractNumId w:val="3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27"/>
  </w:num>
  <w:num w:numId="5">
    <w:abstractNumId w:val="50"/>
  </w:num>
  <w:num w:numId="6">
    <w:abstractNumId w:val="43"/>
  </w:num>
  <w:num w:numId="7">
    <w:abstractNumId w:val="39"/>
  </w:num>
  <w:num w:numId="8">
    <w:abstractNumId w:val="16"/>
  </w:num>
  <w:num w:numId="9">
    <w:abstractNumId w:val="44"/>
  </w:num>
  <w:num w:numId="10">
    <w:abstractNumId w:val="29"/>
  </w:num>
  <w:num w:numId="11">
    <w:abstractNumId w:val="5"/>
  </w:num>
  <w:num w:numId="12">
    <w:abstractNumId w:val="26"/>
  </w:num>
  <w:num w:numId="13">
    <w:abstractNumId w:val="51"/>
  </w:num>
  <w:num w:numId="14">
    <w:abstractNumId w:val="20"/>
  </w:num>
  <w:num w:numId="15">
    <w:abstractNumId w:val="45"/>
  </w:num>
  <w:num w:numId="16">
    <w:abstractNumId w:val="36"/>
  </w:num>
  <w:num w:numId="17">
    <w:abstractNumId w:val="7"/>
  </w:num>
  <w:num w:numId="18">
    <w:abstractNumId w:val="34"/>
  </w:num>
  <w:num w:numId="19">
    <w:abstractNumId w:val="19"/>
  </w:num>
  <w:num w:numId="20">
    <w:abstractNumId w:val="32"/>
  </w:num>
  <w:num w:numId="21">
    <w:abstractNumId w:val="24"/>
  </w:num>
  <w:num w:numId="22">
    <w:abstractNumId w:val="53"/>
  </w:num>
  <w:num w:numId="23">
    <w:abstractNumId w:val="0"/>
  </w:num>
  <w:num w:numId="24">
    <w:abstractNumId w:val="48"/>
  </w:num>
  <w:num w:numId="25">
    <w:abstractNumId w:val="23"/>
  </w:num>
  <w:num w:numId="26">
    <w:abstractNumId w:val="15"/>
  </w:num>
  <w:num w:numId="27">
    <w:abstractNumId w:val="46"/>
  </w:num>
  <w:num w:numId="28">
    <w:abstractNumId w:val="35"/>
  </w:num>
  <w:num w:numId="29">
    <w:abstractNumId w:val="42"/>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49"/>
  </w:num>
  <w:num w:numId="33">
    <w:abstractNumId w:val="8"/>
  </w:num>
  <w:num w:numId="34">
    <w:abstractNumId w:val="10"/>
  </w:num>
  <w:num w:numId="35">
    <w:abstractNumId w:val="41"/>
  </w:num>
  <w:num w:numId="36">
    <w:abstractNumId w:val="12"/>
  </w:num>
  <w:num w:numId="37">
    <w:abstractNumId w:val="38"/>
  </w:num>
  <w:num w:numId="38">
    <w:abstractNumId w:val="25"/>
  </w:num>
  <w:num w:numId="39">
    <w:abstractNumId w:val="21"/>
  </w:num>
  <w:num w:numId="40">
    <w:abstractNumId w:val="30"/>
  </w:num>
  <w:num w:numId="41">
    <w:abstractNumId w:val="52"/>
  </w:num>
  <w:num w:numId="42">
    <w:abstractNumId w:val="1"/>
  </w:num>
  <w:num w:numId="43">
    <w:abstractNumId w:val="14"/>
  </w:num>
  <w:num w:numId="44">
    <w:abstractNumId w:val="6"/>
  </w:num>
  <w:num w:numId="45">
    <w:abstractNumId w:val="18"/>
  </w:num>
  <w:num w:numId="46">
    <w:abstractNumId w:val="37"/>
  </w:num>
  <w:num w:numId="47">
    <w:abstractNumId w:val="47"/>
  </w:num>
  <w:num w:numId="48">
    <w:abstractNumId w:val="4"/>
  </w:num>
  <w:num w:numId="49">
    <w:abstractNumId w:val="33"/>
  </w:num>
  <w:num w:numId="50">
    <w:abstractNumId w:val="13"/>
  </w:num>
  <w:num w:numId="51">
    <w:abstractNumId w:val="28"/>
  </w:num>
  <w:num w:numId="52">
    <w:abstractNumId w:val="40"/>
  </w:num>
  <w:num w:numId="53">
    <w:abstractNumId w:val="11"/>
  </w:num>
  <w:num w:numId="54">
    <w:abstractNumId w:val="22"/>
  </w:num>
  <w:num w:numId="55">
    <w:abstractNumId w:val="3"/>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activeWritingStyle w:appName="MSWord" w:lang="pt-BR" w:vendorID="64" w:dllVersion="131078" w:nlCheck="1" w:checkStyle="0"/>
  <w:activeWritingStyle w:appName="MSWord" w:lang="es-MX"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fr-FR"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C3C67"/>
    <w:rsid w:val="00001E40"/>
    <w:rsid w:val="00002C73"/>
    <w:rsid w:val="000067BE"/>
    <w:rsid w:val="00011B72"/>
    <w:rsid w:val="00011BF3"/>
    <w:rsid w:val="00012546"/>
    <w:rsid w:val="00023944"/>
    <w:rsid w:val="00024939"/>
    <w:rsid w:val="00025D00"/>
    <w:rsid w:val="00030584"/>
    <w:rsid w:val="0003352E"/>
    <w:rsid w:val="000358F0"/>
    <w:rsid w:val="00037F57"/>
    <w:rsid w:val="00040B22"/>
    <w:rsid w:val="00044C2A"/>
    <w:rsid w:val="00044F6C"/>
    <w:rsid w:val="00045D1A"/>
    <w:rsid w:val="00053D21"/>
    <w:rsid w:val="000540D1"/>
    <w:rsid w:val="0006008B"/>
    <w:rsid w:val="00065A72"/>
    <w:rsid w:val="00066CE4"/>
    <w:rsid w:val="00071244"/>
    <w:rsid w:val="00073338"/>
    <w:rsid w:val="00076469"/>
    <w:rsid w:val="00076682"/>
    <w:rsid w:val="00077C60"/>
    <w:rsid w:val="00080A23"/>
    <w:rsid w:val="000816DE"/>
    <w:rsid w:val="00082F19"/>
    <w:rsid w:val="000852DB"/>
    <w:rsid w:val="00086049"/>
    <w:rsid w:val="00086113"/>
    <w:rsid w:val="00091200"/>
    <w:rsid w:val="0009183E"/>
    <w:rsid w:val="00091F3B"/>
    <w:rsid w:val="0009342E"/>
    <w:rsid w:val="00097914"/>
    <w:rsid w:val="000A0CB8"/>
    <w:rsid w:val="000A2755"/>
    <w:rsid w:val="000A4766"/>
    <w:rsid w:val="000A641D"/>
    <w:rsid w:val="000B2C91"/>
    <w:rsid w:val="000B2FB0"/>
    <w:rsid w:val="000B5494"/>
    <w:rsid w:val="000B7948"/>
    <w:rsid w:val="000C5AE4"/>
    <w:rsid w:val="000C7FFA"/>
    <w:rsid w:val="000D000C"/>
    <w:rsid w:val="000D0482"/>
    <w:rsid w:val="000D3537"/>
    <w:rsid w:val="000D3E3A"/>
    <w:rsid w:val="000D4B63"/>
    <w:rsid w:val="000D5925"/>
    <w:rsid w:val="000D7A85"/>
    <w:rsid w:val="000E0B02"/>
    <w:rsid w:val="000E1CF7"/>
    <w:rsid w:val="000E391D"/>
    <w:rsid w:val="000E7BF7"/>
    <w:rsid w:val="000E7FAB"/>
    <w:rsid w:val="000F10F7"/>
    <w:rsid w:val="000F1A18"/>
    <w:rsid w:val="000F5C1C"/>
    <w:rsid w:val="000F5E58"/>
    <w:rsid w:val="000F7DE2"/>
    <w:rsid w:val="00100748"/>
    <w:rsid w:val="00102825"/>
    <w:rsid w:val="00103A42"/>
    <w:rsid w:val="001100D6"/>
    <w:rsid w:val="00111911"/>
    <w:rsid w:val="00115781"/>
    <w:rsid w:val="00120030"/>
    <w:rsid w:val="0012643E"/>
    <w:rsid w:val="00127823"/>
    <w:rsid w:val="00127A75"/>
    <w:rsid w:val="00131171"/>
    <w:rsid w:val="001322C7"/>
    <w:rsid w:val="00135580"/>
    <w:rsid w:val="00135CB4"/>
    <w:rsid w:val="00137315"/>
    <w:rsid w:val="00143908"/>
    <w:rsid w:val="00145EA0"/>
    <w:rsid w:val="0014716C"/>
    <w:rsid w:val="00147D89"/>
    <w:rsid w:val="00150131"/>
    <w:rsid w:val="00150431"/>
    <w:rsid w:val="00152A7C"/>
    <w:rsid w:val="001559D1"/>
    <w:rsid w:val="00156586"/>
    <w:rsid w:val="00156B02"/>
    <w:rsid w:val="001571A4"/>
    <w:rsid w:val="00165794"/>
    <w:rsid w:val="00170229"/>
    <w:rsid w:val="0017030F"/>
    <w:rsid w:val="00174F0A"/>
    <w:rsid w:val="00177007"/>
    <w:rsid w:val="00177C8E"/>
    <w:rsid w:val="00182EB1"/>
    <w:rsid w:val="00186A89"/>
    <w:rsid w:val="001873AD"/>
    <w:rsid w:val="00187851"/>
    <w:rsid w:val="001900E9"/>
    <w:rsid w:val="00190326"/>
    <w:rsid w:val="0019456E"/>
    <w:rsid w:val="00194879"/>
    <w:rsid w:val="001954EB"/>
    <w:rsid w:val="00196A68"/>
    <w:rsid w:val="00197D53"/>
    <w:rsid w:val="001A37F9"/>
    <w:rsid w:val="001A57C4"/>
    <w:rsid w:val="001A5A1F"/>
    <w:rsid w:val="001A66E8"/>
    <w:rsid w:val="001B0BF4"/>
    <w:rsid w:val="001B1FFB"/>
    <w:rsid w:val="001B367C"/>
    <w:rsid w:val="001B4728"/>
    <w:rsid w:val="001C07A0"/>
    <w:rsid w:val="001C1A61"/>
    <w:rsid w:val="001C324E"/>
    <w:rsid w:val="001C3FDB"/>
    <w:rsid w:val="001C6334"/>
    <w:rsid w:val="001D0B23"/>
    <w:rsid w:val="001D0D3B"/>
    <w:rsid w:val="001D132D"/>
    <w:rsid w:val="001D21AD"/>
    <w:rsid w:val="001D24BA"/>
    <w:rsid w:val="001D4438"/>
    <w:rsid w:val="001E0A9D"/>
    <w:rsid w:val="001E35D0"/>
    <w:rsid w:val="001E4518"/>
    <w:rsid w:val="001E4C67"/>
    <w:rsid w:val="001E67D9"/>
    <w:rsid w:val="001E67DD"/>
    <w:rsid w:val="001F27C8"/>
    <w:rsid w:val="001F4921"/>
    <w:rsid w:val="001F5431"/>
    <w:rsid w:val="00203AA9"/>
    <w:rsid w:val="00203E02"/>
    <w:rsid w:val="00205C61"/>
    <w:rsid w:val="00211499"/>
    <w:rsid w:val="002126A0"/>
    <w:rsid w:val="0021381C"/>
    <w:rsid w:val="0022048F"/>
    <w:rsid w:val="002215DC"/>
    <w:rsid w:val="002216D6"/>
    <w:rsid w:val="00223E28"/>
    <w:rsid w:val="00224688"/>
    <w:rsid w:val="002275ED"/>
    <w:rsid w:val="00237BF7"/>
    <w:rsid w:val="0024324A"/>
    <w:rsid w:val="00246B8B"/>
    <w:rsid w:val="002501E6"/>
    <w:rsid w:val="0025154D"/>
    <w:rsid w:val="00251D4A"/>
    <w:rsid w:val="00254A48"/>
    <w:rsid w:val="00261861"/>
    <w:rsid w:val="00263DB6"/>
    <w:rsid w:val="00266A07"/>
    <w:rsid w:val="002716CA"/>
    <w:rsid w:val="00273384"/>
    <w:rsid w:val="002736F4"/>
    <w:rsid w:val="0027496B"/>
    <w:rsid w:val="00274DEC"/>
    <w:rsid w:val="00275D71"/>
    <w:rsid w:val="00276606"/>
    <w:rsid w:val="00284AC3"/>
    <w:rsid w:val="00285322"/>
    <w:rsid w:val="00287562"/>
    <w:rsid w:val="00290E5E"/>
    <w:rsid w:val="0029142F"/>
    <w:rsid w:val="002956F2"/>
    <w:rsid w:val="00297067"/>
    <w:rsid w:val="0029717B"/>
    <w:rsid w:val="002977E6"/>
    <w:rsid w:val="00297961"/>
    <w:rsid w:val="002A1040"/>
    <w:rsid w:val="002A619B"/>
    <w:rsid w:val="002A78D8"/>
    <w:rsid w:val="002B0900"/>
    <w:rsid w:val="002B1799"/>
    <w:rsid w:val="002B6C8E"/>
    <w:rsid w:val="002B7A42"/>
    <w:rsid w:val="002D44F1"/>
    <w:rsid w:val="002D47A3"/>
    <w:rsid w:val="002D510D"/>
    <w:rsid w:val="002E19C4"/>
    <w:rsid w:val="002E1AD4"/>
    <w:rsid w:val="002E32A3"/>
    <w:rsid w:val="002E5AB5"/>
    <w:rsid w:val="002E6481"/>
    <w:rsid w:val="002E7158"/>
    <w:rsid w:val="002E761F"/>
    <w:rsid w:val="002F431A"/>
    <w:rsid w:val="002F6656"/>
    <w:rsid w:val="002F7F6F"/>
    <w:rsid w:val="00301059"/>
    <w:rsid w:val="003014B9"/>
    <w:rsid w:val="00306001"/>
    <w:rsid w:val="00312733"/>
    <w:rsid w:val="00316304"/>
    <w:rsid w:val="00317A93"/>
    <w:rsid w:val="003215AB"/>
    <w:rsid w:val="00323BC8"/>
    <w:rsid w:val="003256FC"/>
    <w:rsid w:val="0032665C"/>
    <w:rsid w:val="003327C1"/>
    <w:rsid w:val="00332922"/>
    <w:rsid w:val="00334F4E"/>
    <w:rsid w:val="003441D9"/>
    <w:rsid w:val="00344B3B"/>
    <w:rsid w:val="00347420"/>
    <w:rsid w:val="00353348"/>
    <w:rsid w:val="00354723"/>
    <w:rsid w:val="003558F4"/>
    <w:rsid w:val="00356202"/>
    <w:rsid w:val="003579F8"/>
    <w:rsid w:val="00361459"/>
    <w:rsid w:val="003619C4"/>
    <w:rsid w:val="00361DC2"/>
    <w:rsid w:val="00367036"/>
    <w:rsid w:val="00381436"/>
    <w:rsid w:val="003833BA"/>
    <w:rsid w:val="0038697C"/>
    <w:rsid w:val="00386FB9"/>
    <w:rsid w:val="00392355"/>
    <w:rsid w:val="00392720"/>
    <w:rsid w:val="00397CC3"/>
    <w:rsid w:val="003A0C6F"/>
    <w:rsid w:val="003A2041"/>
    <w:rsid w:val="003A4DDB"/>
    <w:rsid w:val="003A576B"/>
    <w:rsid w:val="003A79AD"/>
    <w:rsid w:val="003A7A4E"/>
    <w:rsid w:val="003B0B42"/>
    <w:rsid w:val="003B28B0"/>
    <w:rsid w:val="003B4157"/>
    <w:rsid w:val="003B7225"/>
    <w:rsid w:val="003C2492"/>
    <w:rsid w:val="003C3FA2"/>
    <w:rsid w:val="003C42E9"/>
    <w:rsid w:val="003C5222"/>
    <w:rsid w:val="003C742A"/>
    <w:rsid w:val="003C77FA"/>
    <w:rsid w:val="003D0DEE"/>
    <w:rsid w:val="003D2A1A"/>
    <w:rsid w:val="003D3C5C"/>
    <w:rsid w:val="003D69B8"/>
    <w:rsid w:val="003E0FC7"/>
    <w:rsid w:val="003E18EF"/>
    <w:rsid w:val="003E2DA5"/>
    <w:rsid w:val="003E4801"/>
    <w:rsid w:val="003E4885"/>
    <w:rsid w:val="003E62E6"/>
    <w:rsid w:val="003E6851"/>
    <w:rsid w:val="003E6952"/>
    <w:rsid w:val="003E6E41"/>
    <w:rsid w:val="003F06E5"/>
    <w:rsid w:val="003F0B1E"/>
    <w:rsid w:val="003F247E"/>
    <w:rsid w:val="003F282F"/>
    <w:rsid w:val="003F2BBF"/>
    <w:rsid w:val="003F364C"/>
    <w:rsid w:val="003F3D36"/>
    <w:rsid w:val="003F4298"/>
    <w:rsid w:val="003F44FE"/>
    <w:rsid w:val="00402B47"/>
    <w:rsid w:val="00406A89"/>
    <w:rsid w:val="00412E66"/>
    <w:rsid w:val="00416318"/>
    <w:rsid w:val="00431C9F"/>
    <w:rsid w:val="004346E6"/>
    <w:rsid w:val="00434C46"/>
    <w:rsid w:val="0043696A"/>
    <w:rsid w:val="0044181F"/>
    <w:rsid w:val="0044234A"/>
    <w:rsid w:val="00450C4F"/>
    <w:rsid w:val="004514D8"/>
    <w:rsid w:val="0045468F"/>
    <w:rsid w:val="004546EE"/>
    <w:rsid w:val="00463039"/>
    <w:rsid w:val="004637E9"/>
    <w:rsid w:val="004651D0"/>
    <w:rsid w:val="00465624"/>
    <w:rsid w:val="00466CE0"/>
    <w:rsid w:val="00467C65"/>
    <w:rsid w:val="0047186C"/>
    <w:rsid w:val="004727EA"/>
    <w:rsid w:val="00473D37"/>
    <w:rsid w:val="00482B4A"/>
    <w:rsid w:val="00485352"/>
    <w:rsid w:val="00486512"/>
    <w:rsid w:val="004914C6"/>
    <w:rsid w:val="00491A68"/>
    <w:rsid w:val="00492716"/>
    <w:rsid w:val="004943DC"/>
    <w:rsid w:val="004A5BBF"/>
    <w:rsid w:val="004A70BA"/>
    <w:rsid w:val="004B1832"/>
    <w:rsid w:val="004B2487"/>
    <w:rsid w:val="004B26B1"/>
    <w:rsid w:val="004B3F86"/>
    <w:rsid w:val="004B58BB"/>
    <w:rsid w:val="004B73BF"/>
    <w:rsid w:val="004B7E42"/>
    <w:rsid w:val="004C1EEA"/>
    <w:rsid w:val="004C46CB"/>
    <w:rsid w:val="004C5305"/>
    <w:rsid w:val="004D0BF2"/>
    <w:rsid w:val="004D11B1"/>
    <w:rsid w:val="004D6D6D"/>
    <w:rsid w:val="004D70B3"/>
    <w:rsid w:val="004D7907"/>
    <w:rsid w:val="004E3306"/>
    <w:rsid w:val="004E65FE"/>
    <w:rsid w:val="004E77AC"/>
    <w:rsid w:val="004F0AA1"/>
    <w:rsid w:val="004F490B"/>
    <w:rsid w:val="004F65B2"/>
    <w:rsid w:val="004F71F5"/>
    <w:rsid w:val="004F7A3F"/>
    <w:rsid w:val="00503B9E"/>
    <w:rsid w:val="00505533"/>
    <w:rsid w:val="00510692"/>
    <w:rsid w:val="00514409"/>
    <w:rsid w:val="00515582"/>
    <w:rsid w:val="00517DD7"/>
    <w:rsid w:val="00526316"/>
    <w:rsid w:val="0053238F"/>
    <w:rsid w:val="00532D0F"/>
    <w:rsid w:val="00535E8D"/>
    <w:rsid w:val="005464B6"/>
    <w:rsid w:val="00552EE5"/>
    <w:rsid w:val="0055619F"/>
    <w:rsid w:val="00557403"/>
    <w:rsid w:val="00564795"/>
    <w:rsid w:val="00565B2B"/>
    <w:rsid w:val="00566F5F"/>
    <w:rsid w:val="00567C52"/>
    <w:rsid w:val="00576711"/>
    <w:rsid w:val="00591611"/>
    <w:rsid w:val="00593D6B"/>
    <w:rsid w:val="00595471"/>
    <w:rsid w:val="005A172C"/>
    <w:rsid w:val="005A19B7"/>
    <w:rsid w:val="005A5950"/>
    <w:rsid w:val="005B13CC"/>
    <w:rsid w:val="005B211B"/>
    <w:rsid w:val="005B25D5"/>
    <w:rsid w:val="005B33B2"/>
    <w:rsid w:val="005B3B33"/>
    <w:rsid w:val="005B5302"/>
    <w:rsid w:val="005C3739"/>
    <w:rsid w:val="005C3C67"/>
    <w:rsid w:val="005C519F"/>
    <w:rsid w:val="005C5AD6"/>
    <w:rsid w:val="005D361D"/>
    <w:rsid w:val="005D49EA"/>
    <w:rsid w:val="005D5A1D"/>
    <w:rsid w:val="005D6AF8"/>
    <w:rsid w:val="005D7082"/>
    <w:rsid w:val="005D7444"/>
    <w:rsid w:val="005E0192"/>
    <w:rsid w:val="005E206B"/>
    <w:rsid w:val="005E237E"/>
    <w:rsid w:val="005F14D6"/>
    <w:rsid w:val="005F29FE"/>
    <w:rsid w:val="005F32B6"/>
    <w:rsid w:val="00605EFD"/>
    <w:rsid w:val="00607A41"/>
    <w:rsid w:val="00614C48"/>
    <w:rsid w:val="00616271"/>
    <w:rsid w:val="006165DC"/>
    <w:rsid w:val="00616C24"/>
    <w:rsid w:val="00617D73"/>
    <w:rsid w:val="00626080"/>
    <w:rsid w:val="00626A1D"/>
    <w:rsid w:val="006270BF"/>
    <w:rsid w:val="00631198"/>
    <w:rsid w:val="00631FDE"/>
    <w:rsid w:val="006350C2"/>
    <w:rsid w:val="00635A0C"/>
    <w:rsid w:val="00636C03"/>
    <w:rsid w:val="00640DC4"/>
    <w:rsid w:val="006432B2"/>
    <w:rsid w:val="00644BEF"/>
    <w:rsid w:val="00646FA4"/>
    <w:rsid w:val="0065139A"/>
    <w:rsid w:val="0065235F"/>
    <w:rsid w:val="0065482B"/>
    <w:rsid w:val="0065533C"/>
    <w:rsid w:val="0066335F"/>
    <w:rsid w:val="00664CC3"/>
    <w:rsid w:val="00667D20"/>
    <w:rsid w:val="006729D8"/>
    <w:rsid w:val="006749E4"/>
    <w:rsid w:val="00674BE6"/>
    <w:rsid w:val="00682766"/>
    <w:rsid w:val="006855D4"/>
    <w:rsid w:val="00694CE8"/>
    <w:rsid w:val="00697391"/>
    <w:rsid w:val="006A02BF"/>
    <w:rsid w:val="006A050B"/>
    <w:rsid w:val="006A1714"/>
    <w:rsid w:val="006A18E8"/>
    <w:rsid w:val="006A1D5C"/>
    <w:rsid w:val="006A2EB8"/>
    <w:rsid w:val="006A58DF"/>
    <w:rsid w:val="006A6ECE"/>
    <w:rsid w:val="006A7883"/>
    <w:rsid w:val="006B0D60"/>
    <w:rsid w:val="006B4AE3"/>
    <w:rsid w:val="006B6AE1"/>
    <w:rsid w:val="006C07D9"/>
    <w:rsid w:val="006C0CBD"/>
    <w:rsid w:val="006C15DB"/>
    <w:rsid w:val="006C2EA4"/>
    <w:rsid w:val="006C47D1"/>
    <w:rsid w:val="006C6796"/>
    <w:rsid w:val="006C6DB3"/>
    <w:rsid w:val="006C74CB"/>
    <w:rsid w:val="006C77CF"/>
    <w:rsid w:val="006D0B19"/>
    <w:rsid w:val="006D194A"/>
    <w:rsid w:val="006D215F"/>
    <w:rsid w:val="006E066E"/>
    <w:rsid w:val="006E160D"/>
    <w:rsid w:val="006E201E"/>
    <w:rsid w:val="006E4279"/>
    <w:rsid w:val="006F055E"/>
    <w:rsid w:val="006F3617"/>
    <w:rsid w:val="006F4BA9"/>
    <w:rsid w:val="006F4E0A"/>
    <w:rsid w:val="006F79EF"/>
    <w:rsid w:val="006F7B69"/>
    <w:rsid w:val="007021BC"/>
    <w:rsid w:val="007027CE"/>
    <w:rsid w:val="0070604A"/>
    <w:rsid w:val="0071027E"/>
    <w:rsid w:val="00710CA0"/>
    <w:rsid w:val="00712C6D"/>
    <w:rsid w:val="0071367F"/>
    <w:rsid w:val="007146EC"/>
    <w:rsid w:val="007148C5"/>
    <w:rsid w:val="00715C15"/>
    <w:rsid w:val="0071680D"/>
    <w:rsid w:val="007169BD"/>
    <w:rsid w:val="00721AE9"/>
    <w:rsid w:val="00723713"/>
    <w:rsid w:val="00723823"/>
    <w:rsid w:val="00731B85"/>
    <w:rsid w:val="00735012"/>
    <w:rsid w:val="00735847"/>
    <w:rsid w:val="007369E4"/>
    <w:rsid w:val="00737F86"/>
    <w:rsid w:val="00740B9A"/>
    <w:rsid w:val="00743157"/>
    <w:rsid w:val="007443DD"/>
    <w:rsid w:val="00750E2C"/>
    <w:rsid w:val="00752379"/>
    <w:rsid w:val="007620A0"/>
    <w:rsid w:val="00764155"/>
    <w:rsid w:val="00771959"/>
    <w:rsid w:val="00772AAF"/>
    <w:rsid w:val="00772B95"/>
    <w:rsid w:val="007754CE"/>
    <w:rsid w:val="00775736"/>
    <w:rsid w:val="00782B91"/>
    <w:rsid w:val="00782D90"/>
    <w:rsid w:val="00784E8F"/>
    <w:rsid w:val="00794134"/>
    <w:rsid w:val="00794E83"/>
    <w:rsid w:val="007954AE"/>
    <w:rsid w:val="00795D97"/>
    <w:rsid w:val="0079668E"/>
    <w:rsid w:val="00796ABC"/>
    <w:rsid w:val="007A02AD"/>
    <w:rsid w:val="007A0C13"/>
    <w:rsid w:val="007A1306"/>
    <w:rsid w:val="007A130F"/>
    <w:rsid w:val="007A13CA"/>
    <w:rsid w:val="007A1962"/>
    <w:rsid w:val="007A28D0"/>
    <w:rsid w:val="007A30AC"/>
    <w:rsid w:val="007A471C"/>
    <w:rsid w:val="007B04BF"/>
    <w:rsid w:val="007B56FB"/>
    <w:rsid w:val="007C6430"/>
    <w:rsid w:val="007C7A16"/>
    <w:rsid w:val="007D28D5"/>
    <w:rsid w:val="007D4CCC"/>
    <w:rsid w:val="007D556C"/>
    <w:rsid w:val="007D5D55"/>
    <w:rsid w:val="007D64BC"/>
    <w:rsid w:val="007E13EE"/>
    <w:rsid w:val="007E2611"/>
    <w:rsid w:val="007E30C2"/>
    <w:rsid w:val="007E7DE4"/>
    <w:rsid w:val="007F0522"/>
    <w:rsid w:val="007F4159"/>
    <w:rsid w:val="007F42E8"/>
    <w:rsid w:val="00801ABB"/>
    <w:rsid w:val="008032C7"/>
    <w:rsid w:val="008045AA"/>
    <w:rsid w:val="00806745"/>
    <w:rsid w:val="00816957"/>
    <w:rsid w:val="008245ED"/>
    <w:rsid w:val="00824B84"/>
    <w:rsid w:val="00825563"/>
    <w:rsid w:val="008267F0"/>
    <w:rsid w:val="0082686E"/>
    <w:rsid w:val="0083033B"/>
    <w:rsid w:val="0083168D"/>
    <w:rsid w:val="008319C2"/>
    <w:rsid w:val="008404C6"/>
    <w:rsid w:val="00840B2A"/>
    <w:rsid w:val="008410B8"/>
    <w:rsid w:val="008440C0"/>
    <w:rsid w:val="00845AB3"/>
    <w:rsid w:val="00845FD6"/>
    <w:rsid w:val="00855E5E"/>
    <w:rsid w:val="0085636D"/>
    <w:rsid w:val="00856DF6"/>
    <w:rsid w:val="00857814"/>
    <w:rsid w:val="00857E1A"/>
    <w:rsid w:val="00861A78"/>
    <w:rsid w:val="0086527D"/>
    <w:rsid w:val="00872611"/>
    <w:rsid w:val="00876FAB"/>
    <w:rsid w:val="008770FF"/>
    <w:rsid w:val="00881C6C"/>
    <w:rsid w:val="00883DAD"/>
    <w:rsid w:val="008941A8"/>
    <w:rsid w:val="0089529C"/>
    <w:rsid w:val="0089686A"/>
    <w:rsid w:val="00896B6F"/>
    <w:rsid w:val="00897091"/>
    <w:rsid w:val="008A1AA0"/>
    <w:rsid w:val="008A1ADC"/>
    <w:rsid w:val="008A23B6"/>
    <w:rsid w:val="008A3DC2"/>
    <w:rsid w:val="008A52EB"/>
    <w:rsid w:val="008A5C43"/>
    <w:rsid w:val="008A6B69"/>
    <w:rsid w:val="008B142C"/>
    <w:rsid w:val="008B7639"/>
    <w:rsid w:val="008C0012"/>
    <w:rsid w:val="008C30F7"/>
    <w:rsid w:val="008C5822"/>
    <w:rsid w:val="008C5F48"/>
    <w:rsid w:val="008C7E85"/>
    <w:rsid w:val="008D0758"/>
    <w:rsid w:val="008D11BD"/>
    <w:rsid w:val="008D4FCD"/>
    <w:rsid w:val="008E0C03"/>
    <w:rsid w:val="008E1222"/>
    <w:rsid w:val="008E466D"/>
    <w:rsid w:val="008E4D70"/>
    <w:rsid w:val="008E5971"/>
    <w:rsid w:val="008F0026"/>
    <w:rsid w:val="008F1D17"/>
    <w:rsid w:val="008F2699"/>
    <w:rsid w:val="008F53A3"/>
    <w:rsid w:val="008F57C7"/>
    <w:rsid w:val="00901ADF"/>
    <w:rsid w:val="00905C40"/>
    <w:rsid w:val="00906388"/>
    <w:rsid w:val="009137C8"/>
    <w:rsid w:val="0091433D"/>
    <w:rsid w:val="00917A09"/>
    <w:rsid w:val="00917D95"/>
    <w:rsid w:val="0092027F"/>
    <w:rsid w:val="00920B8C"/>
    <w:rsid w:val="00925615"/>
    <w:rsid w:val="009263F8"/>
    <w:rsid w:val="00930AD6"/>
    <w:rsid w:val="00932A8A"/>
    <w:rsid w:val="00934634"/>
    <w:rsid w:val="009358CD"/>
    <w:rsid w:val="00943B60"/>
    <w:rsid w:val="009449E5"/>
    <w:rsid w:val="00944B39"/>
    <w:rsid w:val="00945B88"/>
    <w:rsid w:val="00947467"/>
    <w:rsid w:val="00947C9D"/>
    <w:rsid w:val="00947D07"/>
    <w:rsid w:val="00952B4E"/>
    <w:rsid w:val="00952E3C"/>
    <w:rsid w:val="00953477"/>
    <w:rsid w:val="00954325"/>
    <w:rsid w:val="009562FB"/>
    <w:rsid w:val="0096190F"/>
    <w:rsid w:val="00962C9B"/>
    <w:rsid w:val="009748C6"/>
    <w:rsid w:val="00975F35"/>
    <w:rsid w:val="00976720"/>
    <w:rsid w:val="0098228A"/>
    <w:rsid w:val="00984A2E"/>
    <w:rsid w:val="00984C0E"/>
    <w:rsid w:val="009873E2"/>
    <w:rsid w:val="00990E5E"/>
    <w:rsid w:val="009925B6"/>
    <w:rsid w:val="00994617"/>
    <w:rsid w:val="009947E9"/>
    <w:rsid w:val="00996952"/>
    <w:rsid w:val="009A1608"/>
    <w:rsid w:val="009A43DF"/>
    <w:rsid w:val="009A4C23"/>
    <w:rsid w:val="009A76FE"/>
    <w:rsid w:val="009B09BC"/>
    <w:rsid w:val="009B1004"/>
    <w:rsid w:val="009B4F1C"/>
    <w:rsid w:val="009B548A"/>
    <w:rsid w:val="009B70D3"/>
    <w:rsid w:val="009C2156"/>
    <w:rsid w:val="009C2B81"/>
    <w:rsid w:val="009C32CE"/>
    <w:rsid w:val="009C57EE"/>
    <w:rsid w:val="009D07CB"/>
    <w:rsid w:val="009D0C17"/>
    <w:rsid w:val="009D121F"/>
    <w:rsid w:val="009D1439"/>
    <w:rsid w:val="009D2989"/>
    <w:rsid w:val="009D3B92"/>
    <w:rsid w:val="009D49BC"/>
    <w:rsid w:val="009D6848"/>
    <w:rsid w:val="009D7A5A"/>
    <w:rsid w:val="009E0308"/>
    <w:rsid w:val="009E0A23"/>
    <w:rsid w:val="009E0E54"/>
    <w:rsid w:val="009E6818"/>
    <w:rsid w:val="009F4628"/>
    <w:rsid w:val="009F4B2A"/>
    <w:rsid w:val="009F6724"/>
    <w:rsid w:val="00A0257E"/>
    <w:rsid w:val="00A0516E"/>
    <w:rsid w:val="00A05769"/>
    <w:rsid w:val="00A13B0E"/>
    <w:rsid w:val="00A14DA9"/>
    <w:rsid w:val="00A164E2"/>
    <w:rsid w:val="00A1787B"/>
    <w:rsid w:val="00A219B6"/>
    <w:rsid w:val="00A32759"/>
    <w:rsid w:val="00A33367"/>
    <w:rsid w:val="00A33921"/>
    <w:rsid w:val="00A35BA5"/>
    <w:rsid w:val="00A413E7"/>
    <w:rsid w:val="00A47F24"/>
    <w:rsid w:val="00A53DEC"/>
    <w:rsid w:val="00A54085"/>
    <w:rsid w:val="00A5459B"/>
    <w:rsid w:val="00A56BDC"/>
    <w:rsid w:val="00A60644"/>
    <w:rsid w:val="00A60D3F"/>
    <w:rsid w:val="00A63E74"/>
    <w:rsid w:val="00A7247D"/>
    <w:rsid w:val="00A7292E"/>
    <w:rsid w:val="00A72F11"/>
    <w:rsid w:val="00A7349D"/>
    <w:rsid w:val="00A73C57"/>
    <w:rsid w:val="00A74C43"/>
    <w:rsid w:val="00A80419"/>
    <w:rsid w:val="00A80BDD"/>
    <w:rsid w:val="00A82882"/>
    <w:rsid w:val="00A83E2F"/>
    <w:rsid w:val="00A87841"/>
    <w:rsid w:val="00A91B7B"/>
    <w:rsid w:val="00A92CD5"/>
    <w:rsid w:val="00A931D4"/>
    <w:rsid w:val="00A93341"/>
    <w:rsid w:val="00A934BD"/>
    <w:rsid w:val="00A947A8"/>
    <w:rsid w:val="00A948CA"/>
    <w:rsid w:val="00A96804"/>
    <w:rsid w:val="00A978FC"/>
    <w:rsid w:val="00AA130F"/>
    <w:rsid w:val="00AA39A2"/>
    <w:rsid w:val="00AA62C0"/>
    <w:rsid w:val="00AA75B8"/>
    <w:rsid w:val="00AB107B"/>
    <w:rsid w:val="00AB13D2"/>
    <w:rsid w:val="00AB17B2"/>
    <w:rsid w:val="00AB19FA"/>
    <w:rsid w:val="00AB1AAB"/>
    <w:rsid w:val="00AB1F59"/>
    <w:rsid w:val="00AB2FA9"/>
    <w:rsid w:val="00AB7DF9"/>
    <w:rsid w:val="00AC13E6"/>
    <w:rsid w:val="00AC71A1"/>
    <w:rsid w:val="00AD1CDC"/>
    <w:rsid w:val="00AD1D34"/>
    <w:rsid w:val="00AD3966"/>
    <w:rsid w:val="00AD5D19"/>
    <w:rsid w:val="00AD7089"/>
    <w:rsid w:val="00AE6035"/>
    <w:rsid w:val="00AE7FAF"/>
    <w:rsid w:val="00AF07C9"/>
    <w:rsid w:val="00AF0F16"/>
    <w:rsid w:val="00AF13D9"/>
    <w:rsid w:val="00AF2865"/>
    <w:rsid w:val="00AF4693"/>
    <w:rsid w:val="00AF4C47"/>
    <w:rsid w:val="00AF6FDE"/>
    <w:rsid w:val="00B03328"/>
    <w:rsid w:val="00B14F62"/>
    <w:rsid w:val="00B1585B"/>
    <w:rsid w:val="00B16DC4"/>
    <w:rsid w:val="00B17948"/>
    <w:rsid w:val="00B2424F"/>
    <w:rsid w:val="00B24ECF"/>
    <w:rsid w:val="00B26FC8"/>
    <w:rsid w:val="00B30CF6"/>
    <w:rsid w:val="00B337E2"/>
    <w:rsid w:val="00B35305"/>
    <w:rsid w:val="00B35AC5"/>
    <w:rsid w:val="00B40C7F"/>
    <w:rsid w:val="00B4162A"/>
    <w:rsid w:val="00B41AEB"/>
    <w:rsid w:val="00B438A9"/>
    <w:rsid w:val="00B44092"/>
    <w:rsid w:val="00B44161"/>
    <w:rsid w:val="00B46BB0"/>
    <w:rsid w:val="00B471A6"/>
    <w:rsid w:val="00B502DD"/>
    <w:rsid w:val="00B53783"/>
    <w:rsid w:val="00B574D7"/>
    <w:rsid w:val="00B62966"/>
    <w:rsid w:val="00B641A6"/>
    <w:rsid w:val="00B64850"/>
    <w:rsid w:val="00B709E8"/>
    <w:rsid w:val="00B83A4C"/>
    <w:rsid w:val="00B85053"/>
    <w:rsid w:val="00B87849"/>
    <w:rsid w:val="00B91FB6"/>
    <w:rsid w:val="00B939B4"/>
    <w:rsid w:val="00BA04A0"/>
    <w:rsid w:val="00BA3BA0"/>
    <w:rsid w:val="00BA3FFB"/>
    <w:rsid w:val="00BA6251"/>
    <w:rsid w:val="00BC1944"/>
    <w:rsid w:val="00BC2AFC"/>
    <w:rsid w:val="00BC3246"/>
    <w:rsid w:val="00BD673E"/>
    <w:rsid w:val="00BE28CA"/>
    <w:rsid w:val="00BE2B70"/>
    <w:rsid w:val="00BE5649"/>
    <w:rsid w:val="00BE6474"/>
    <w:rsid w:val="00BF11C7"/>
    <w:rsid w:val="00BF3184"/>
    <w:rsid w:val="00BF3510"/>
    <w:rsid w:val="00BF5AA0"/>
    <w:rsid w:val="00BF6118"/>
    <w:rsid w:val="00BF7E1A"/>
    <w:rsid w:val="00C00E2F"/>
    <w:rsid w:val="00C01DA1"/>
    <w:rsid w:val="00C01FD6"/>
    <w:rsid w:val="00C02F85"/>
    <w:rsid w:val="00C033A0"/>
    <w:rsid w:val="00C0547B"/>
    <w:rsid w:val="00C06AFD"/>
    <w:rsid w:val="00C11C5D"/>
    <w:rsid w:val="00C12FC9"/>
    <w:rsid w:val="00C136DB"/>
    <w:rsid w:val="00C160E5"/>
    <w:rsid w:val="00C20CEA"/>
    <w:rsid w:val="00C2186F"/>
    <w:rsid w:val="00C21F7D"/>
    <w:rsid w:val="00C22683"/>
    <w:rsid w:val="00C2355A"/>
    <w:rsid w:val="00C24C86"/>
    <w:rsid w:val="00C26929"/>
    <w:rsid w:val="00C26C11"/>
    <w:rsid w:val="00C300DC"/>
    <w:rsid w:val="00C30E70"/>
    <w:rsid w:val="00C30E71"/>
    <w:rsid w:val="00C31F1F"/>
    <w:rsid w:val="00C347AC"/>
    <w:rsid w:val="00C357B5"/>
    <w:rsid w:val="00C423DC"/>
    <w:rsid w:val="00C4270A"/>
    <w:rsid w:val="00C43974"/>
    <w:rsid w:val="00C51E7E"/>
    <w:rsid w:val="00C532E8"/>
    <w:rsid w:val="00C57815"/>
    <w:rsid w:val="00C602F4"/>
    <w:rsid w:val="00C62B32"/>
    <w:rsid w:val="00C63A25"/>
    <w:rsid w:val="00C64283"/>
    <w:rsid w:val="00C64E50"/>
    <w:rsid w:val="00C64F8B"/>
    <w:rsid w:val="00C64FCA"/>
    <w:rsid w:val="00C67259"/>
    <w:rsid w:val="00C673A6"/>
    <w:rsid w:val="00C67A37"/>
    <w:rsid w:val="00C71362"/>
    <w:rsid w:val="00C718D6"/>
    <w:rsid w:val="00C72577"/>
    <w:rsid w:val="00C73D2F"/>
    <w:rsid w:val="00C74C21"/>
    <w:rsid w:val="00C77D93"/>
    <w:rsid w:val="00C8213A"/>
    <w:rsid w:val="00C867E1"/>
    <w:rsid w:val="00C9230A"/>
    <w:rsid w:val="00C945F1"/>
    <w:rsid w:val="00CA2DD4"/>
    <w:rsid w:val="00CA30F8"/>
    <w:rsid w:val="00CA3678"/>
    <w:rsid w:val="00CB13D3"/>
    <w:rsid w:val="00CB3D4A"/>
    <w:rsid w:val="00CB5FCC"/>
    <w:rsid w:val="00CB691F"/>
    <w:rsid w:val="00CC0A90"/>
    <w:rsid w:val="00CC290E"/>
    <w:rsid w:val="00CC2F78"/>
    <w:rsid w:val="00CC46B7"/>
    <w:rsid w:val="00CC5A6F"/>
    <w:rsid w:val="00CC7DD9"/>
    <w:rsid w:val="00CD1FA4"/>
    <w:rsid w:val="00CD2337"/>
    <w:rsid w:val="00CD2587"/>
    <w:rsid w:val="00CD76C7"/>
    <w:rsid w:val="00CE38C8"/>
    <w:rsid w:val="00CF0CFD"/>
    <w:rsid w:val="00CF3078"/>
    <w:rsid w:val="00CF35BB"/>
    <w:rsid w:val="00CF3A08"/>
    <w:rsid w:val="00CF6F67"/>
    <w:rsid w:val="00D01633"/>
    <w:rsid w:val="00D035C8"/>
    <w:rsid w:val="00D03A53"/>
    <w:rsid w:val="00D11A40"/>
    <w:rsid w:val="00D1270B"/>
    <w:rsid w:val="00D14081"/>
    <w:rsid w:val="00D168BB"/>
    <w:rsid w:val="00D21945"/>
    <w:rsid w:val="00D2226D"/>
    <w:rsid w:val="00D22BAF"/>
    <w:rsid w:val="00D24CA5"/>
    <w:rsid w:val="00D25301"/>
    <w:rsid w:val="00D258D0"/>
    <w:rsid w:val="00D32CF4"/>
    <w:rsid w:val="00D36773"/>
    <w:rsid w:val="00D40D00"/>
    <w:rsid w:val="00D41E93"/>
    <w:rsid w:val="00D43595"/>
    <w:rsid w:val="00D51B3D"/>
    <w:rsid w:val="00D5268A"/>
    <w:rsid w:val="00D56217"/>
    <w:rsid w:val="00D57B4E"/>
    <w:rsid w:val="00D57F79"/>
    <w:rsid w:val="00D62B83"/>
    <w:rsid w:val="00D65671"/>
    <w:rsid w:val="00D659DE"/>
    <w:rsid w:val="00D77CFE"/>
    <w:rsid w:val="00D8391D"/>
    <w:rsid w:val="00D83A8E"/>
    <w:rsid w:val="00D8464B"/>
    <w:rsid w:val="00D9095C"/>
    <w:rsid w:val="00D93E77"/>
    <w:rsid w:val="00D94531"/>
    <w:rsid w:val="00D958EA"/>
    <w:rsid w:val="00D95B51"/>
    <w:rsid w:val="00DA1791"/>
    <w:rsid w:val="00DA34E9"/>
    <w:rsid w:val="00DA4AC5"/>
    <w:rsid w:val="00DA559F"/>
    <w:rsid w:val="00DA6BDC"/>
    <w:rsid w:val="00DB0219"/>
    <w:rsid w:val="00DB322C"/>
    <w:rsid w:val="00DB4FF0"/>
    <w:rsid w:val="00DB5EE6"/>
    <w:rsid w:val="00DB7B3D"/>
    <w:rsid w:val="00DC00C4"/>
    <w:rsid w:val="00DC0284"/>
    <w:rsid w:val="00DC1643"/>
    <w:rsid w:val="00DC260E"/>
    <w:rsid w:val="00DC454D"/>
    <w:rsid w:val="00DD0C93"/>
    <w:rsid w:val="00DD22CC"/>
    <w:rsid w:val="00DD243B"/>
    <w:rsid w:val="00DD2C45"/>
    <w:rsid w:val="00DD2F7F"/>
    <w:rsid w:val="00DD2FB7"/>
    <w:rsid w:val="00DD5983"/>
    <w:rsid w:val="00DE1594"/>
    <w:rsid w:val="00DE35D2"/>
    <w:rsid w:val="00DE4E08"/>
    <w:rsid w:val="00DE640E"/>
    <w:rsid w:val="00DF2C25"/>
    <w:rsid w:val="00DF3A9B"/>
    <w:rsid w:val="00DF5FDC"/>
    <w:rsid w:val="00DF731A"/>
    <w:rsid w:val="00E05B14"/>
    <w:rsid w:val="00E05E91"/>
    <w:rsid w:val="00E1029C"/>
    <w:rsid w:val="00E1070E"/>
    <w:rsid w:val="00E17C5C"/>
    <w:rsid w:val="00E201DE"/>
    <w:rsid w:val="00E33967"/>
    <w:rsid w:val="00E37254"/>
    <w:rsid w:val="00E42107"/>
    <w:rsid w:val="00E434D1"/>
    <w:rsid w:val="00E479E7"/>
    <w:rsid w:val="00E531F1"/>
    <w:rsid w:val="00E54345"/>
    <w:rsid w:val="00E546D5"/>
    <w:rsid w:val="00E608B0"/>
    <w:rsid w:val="00E62AD9"/>
    <w:rsid w:val="00E64941"/>
    <w:rsid w:val="00E6697A"/>
    <w:rsid w:val="00E66CED"/>
    <w:rsid w:val="00E66EEF"/>
    <w:rsid w:val="00E75416"/>
    <w:rsid w:val="00E81312"/>
    <w:rsid w:val="00E91A81"/>
    <w:rsid w:val="00E92A14"/>
    <w:rsid w:val="00E92E9B"/>
    <w:rsid w:val="00E94716"/>
    <w:rsid w:val="00E9574F"/>
    <w:rsid w:val="00EA0B65"/>
    <w:rsid w:val="00EA16C6"/>
    <w:rsid w:val="00EA1C41"/>
    <w:rsid w:val="00EA38F2"/>
    <w:rsid w:val="00EA3E12"/>
    <w:rsid w:val="00EA3FA3"/>
    <w:rsid w:val="00EA45F6"/>
    <w:rsid w:val="00EA5145"/>
    <w:rsid w:val="00EA6C3A"/>
    <w:rsid w:val="00EA70A8"/>
    <w:rsid w:val="00EA7614"/>
    <w:rsid w:val="00EB25D2"/>
    <w:rsid w:val="00EB59CA"/>
    <w:rsid w:val="00EB66C8"/>
    <w:rsid w:val="00EC61A6"/>
    <w:rsid w:val="00EC79A1"/>
    <w:rsid w:val="00ED08D5"/>
    <w:rsid w:val="00ED3663"/>
    <w:rsid w:val="00ED4B08"/>
    <w:rsid w:val="00ED53E1"/>
    <w:rsid w:val="00EE04E3"/>
    <w:rsid w:val="00EF10DC"/>
    <w:rsid w:val="00EF17A4"/>
    <w:rsid w:val="00EF2CDF"/>
    <w:rsid w:val="00EF3A36"/>
    <w:rsid w:val="00EF3C71"/>
    <w:rsid w:val="00EF4657"/>
    <w:rsid w:val="00EF4C88"/>
    <w:rsid w:val="00F0128F"/>
    <w:rsid w:val="00F0170C"/>
    <w:rsid w:val="00F02FDE"/>
    <w:rsid w:val="00F0758E"/>
    <w:rsid w:val="00F11950"/>
    <w:rsid w:val="00F17909"/>
    <w:rsid w:val="00F2116B"/>
    <w:rsid w:val="00F21EC7"/>
    <w:rsid w:val="00F23BD0"/>
    <w:rsid w:val="00F306CC"/>
    <w:rsid w:val="00F30EE3"/>
    <w:rsid w:val="00F3175C"/>
    <w:rsid w:val="00F31B75"/>
    <w:rsid w:val="00F32E3D"/>
    <w:rsid w:val="00F34B23"/>
    <w:rsid w:val="00F3699E"/>
    <w:rsid w:val="00F434BD"/>
    <w:rsid w:val="00F442C9"/>
    <w:rsid w:val="00F44C2F"/>
    <w:rsid w:val="00F458E8"/>
    <w:rsid w:val="00F507EA"/>
    <w:rsid w:val="00F519D5"/>
    <w:rsid w:val="00F53750"/>
    <w:rsid w:val="00F53776"/>
    <w:rsid w:val="00F54696"/>
    <w:rsid w:val="00F556A3"/>
    <w:rsid w:val="00F56E96"/>
    <w:rsid w:val="00F601C8"/>
    <w:rsid w:val="00F62BEA"/>
    <w:rsid w:val="00F64EEC"/>
    <w:rsid w:val="00F6548C"/>
    <w:rsid w:val="00F66256"/>
    <w:rsid w:val="00F676F7"/>
    <w:rsid w:val="00F71E1C"/>
    <w:rsid w:val="00F72008"/>
    <w:rsid w:val="00F77D47"/>
    <w:rsid w:val="00F8125A"/>
    <w:rsid w:val="00F84B38"/>
    <w:rsid w:val="00F84F02"/>
    <w:rsid w:val="00F85C1F"/>
    <w:rsid w:val="00F90FD8"/>
    <w:rsid w:val="00F94ADE"/>
    <w:rsid w:val="00F97C71"/>
    <w:rsid w:val="00FA061E"/>
    <w:rsid w:val="00FA21FD"/>
    <w:rsid w:val="00FA3587"/>
    <w:rsid w:val="00FA3F1D"/>
    <w:rsid w:val="00FB1178"/>
    <w:rsid w:val="00FB437A"/>
    <w:rsid w:val="00FB4B92"/>
    <w:rsid w:val="00FB557B"/>
    <w:rsid w:val="00FB558E"/>
    <w:rsid w:val="00FC24B5"/>
    <w:rsid w:val="00FC3C16"/>
    <w:rsid w:val="00FC4564"/>
    <w:rsid w:val="00FD008D"/>
    <w:rsid w:val="00FD0B2D"/>
    <w:rsid w:val="00FD2157"/>
    <w:rsid w:val="00FD2A2C"/>
    <w:rsid w:val="00FD2B38"/>
    <w:rsid w:val="00FD389F"/>
    <w:rsid w:val="00FE271C"/>
    <w:rsid w:val="00FE2EAA"/>
    <w:rsid w:val="00FE3595"/>
    <w:rsid w:val="00FF128A"/>
    <w:rsid w:val="00FF3B43"/>
    <w:rsid w:val="00FF4D4A"/>
    <w:rsid w:val="00FF5F6E"/>
    <w:rsid w:val="00FF659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rules v:ext="edit">
        <o:r id="V:Rule1" type="connector" idref="#26 Conector recto de flecha"/>
        <o:r id="V:Rule2" type="connector" idref="#120 Conector recto de flecha"/>
        <o:r id="V:Rule3" type="connector" idref="#71 Conector recto de flecha"/>
        <o:r id="V:Rule4" type="connector" idref="#_x0000_s1191"/>
        <o:r id="V:Rule5" type="connector" idref="#_x0000_s1108"/>
        <o:r id="V:Rule6" type="connector" idref="#70 Conector recto de flecha"/>
        <o:r id="V:Rule7" type="connector" idref="#23 Conector recto de flecha"/>
        <o:r id="V:Rule8" type="connector" idref="#28 Conector recto de flecha"/>
        <o:r id="V:Rule9" type="connector" idref="#_x0000_s1193"/>
        <o:r id="V:Rule10" type="connector" idref="#54 Conector recto de flecha"/>
        <o:r id="V:Rule11" type="connector" idref="#121 Conector recto de flecha"/>
        <o:r id="V:Rule12" type="connector" idref="#51 Conector recto de flecha"/>
        <o:r id="V:Rule13" type="connector" idref="#_x0000_s1107"/>
        <o:r id="V:Rule14" type="connector" idref="#122 Conector recto de flecha"/>
        <o:r id="V:Rule15" type="connector" idref="#20 Conector recto de flecha"/>
        <o:r id="V:Rule16" type="connector" idref="#_x0000_s1105"/>
        <o:r id="V:Rule17" type="connector" idref="#22 Conector recto de flecha"/>
        <o:r id="V:Rule18" type="connector" idref="#67 Conector recto de flecha"/>
        <o:r id="V:Rule19" type="connector" idref="#55 Conector recto de flecha"/>
        <o:r id="V:Rule20" type="connector" idref="#_x0000_s1104"/>
        <o:r id="V:Rule21" type="connector" idref="#_x0000_s1162"/>
        <o:r id="V:Rule22" type="connector" idref="#78 Conector recto de flecha"/>
        <o:r id="V:Rule23" type="connector" idref="#62 Conector recto de flecha"/>
        <o:r id="V:Rule24" type="connector" idref="#21 Conector recto de flecha"/>
        <o:r id="V:Rule25" type="connector" idref="#14 Conector recto de flecha"/>
        <o:r id="V:Rule26" type="connector" idref="#_x0000_s1103"/>
        <o:r id="V:Rule27" type="connector" idref="#79 Conector recto de flecha"/>
      </o:rules>
    </o:shapelayout>
  </w:shapeDefaults>
  <w:decimalSymbol w:val="."/>
  <w:listSeparator w:val=","/>
  <w14:docId w14:val="268F1DF0"/>
  <w15:docId w15:val="{E5B5FA7B-EDDA-4553-BB68-4F77E3433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qFormat="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iPriority="0"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68BB"/>
    <w:pPr>
      <w:spacing w:after="160" w:line="259" w:lineRule="auto"/>
    </w:pPr>
    <w:rPr>
      <w:rFonts w:ascii="Arial" w:hAnsi="Arial"/>
      <w:kern w:val="2"/>
      <w:sz w:val="24"/>
      <w:szCs w:val="22"/>
      <w:lang w:eastAsia="en-US"/>
    </w:rPr>
  </w:style>
  <w:style w:type="paragraph" w:styleId="Ttulo1">
    <w:name w:val="heading 1"/>
    <w:basedOn w:val="Normal"/>
    <w:next w:val="Normal"/>
    <w:link w:val="Ttulo1Car"/>
    <w:qFormat/>
    <w:rsid w:val="00BD673E"/>
    <w:pPr>
      <w:keepNext/>
      <w:spacing w:before="240" w:after="60"/>
      <w:outlineLvl w:val="0"/>
    </w:pPr>
    <w:rPr>
      <w:rFonts w:eastAsia="Times New Roman"/>
      <w:b/>
      <w:bCs/>
      <w:kern w:val="32"/>
      <w:sz w:val="28"/>
      <w:szCs w:val="32"/>
    </w:rPr>
  </w:style>
  <w:style w:type="paragraph" w:styleId="Ttulo2">
    <w:name w:val="heading 2"/>
    <w:basedOn w:val="Normal"/>
    <w:next w:val="Normal"/>
    <w:link w:val="Ttulo2Car"/>
    <w:qFormat/>
    <w:rsid w:val="00D168BB"/>
    <w:pPr>
      <w:keepNext/>
      <w:numPr>
        <w:ilvl w:val="1"/>
        <w:numId w:val="12"/>
      </w:numPr>
      <w:spacing w:after="0" w:line="360" w:lineRule="auto"/>
      <w:jc w:val="both"/>
      <w:outlineLvl w:val="1"/>
    </w:pPr>
    <w:rPr>
      <w:rFonts w:eastAsia="Times New Roman"/>
      <w:b/>
      <w:kern w:val="0"/>
      <w:szCs w:val="20"/>
      <w:lang w:val="es-ES_tradnl" w:eastAsia="es-ES"/>
    </w:rPr>
  </w:style>
  <w:style w:type="paragraph" w:styleId="Ttulo3">
    <w:name w:val="heading 3"/>
    <w:basedOn w:val="Normal"/>
    <w:next w:val="Normal"/>
    <w:link w:val="Ttulo3Car"/>
    <w:qFormat/>
    <w:rsid w:val="00D168BB"/>
    <w:pPr>
      <w:keepNext/>
      <w:numPr>
        <w:ilvl w:val="2"/>
        <w:numId w:val="12"/>
      </w:numPr>
      <w:spacing w:after="0" w:line="360" w:lineRule="auto"/>
      <w:jc w:val="both"/>
      <w:outlineLvl w:val="2"/>
    </w:pPr>
    <w:rPr>
      <w:rFonts w:eastAsia="Times New Roman"/>
      <w:kern w:val="0"/>
      <w:szCs w:val="20"/>
      <w:lang w:eastAsia="es-ES"/>
    </w:rPr>
  </w:style>
  <w:style w:type="paragraph" w:styleId="Ttulo4">
    <w:name w:val="heading 4"/>
    <w:basedOn w:val="Normal"/>
    <w:next w:val="Normal"/>
    <w:link w:val="Ttulo4Car"/>
    <w:qFormat/>
    <w:rsid w:val="0029142F"/>
    <w:pPr>
      <w:keepNext/>
      <w:numPr>
        <w:ilvl w:val="3"/>
        <w:numId w:val="12"/>
      </w:numPr>
      <w:pBdr>
        <w:top w:val="single" w:sz="6" w:space="1" w:color="auto"/>
        <w:left w:val="single" w:sz="6" w:space="0" w:color="auto"/>
        <w:bottom w:val="single" w:sz="6" w:space="1" w:color="auto"/>
        <w:right w:val="single" w:sz="6" w:space="1" w:color="auto"/>
      </w:pBdr>
      <w:shd w:val="pct25" w:color="auto" w:fill="FFFFFF"/>
      <w:spacing w:after="0" w:line="240" w:lineRule="auto"/>
      <w:jc w:val="center"/>
      <w:outlineLvl w:val="3"/>
    </w:pPr>
    <w:rPr>
      <w:rFonts w:eastAsia="Times New Roman"/>
      <w:b/>
      <w:kern w:val="0"/>
      <w:szCs w:val="20"/>
      <w:lang w:eastAsia="es-ES"/>
    </w:rPr>
  </w:style>
  <w:style w:type="paragraph" w:styleId="Ttulo5">
    <w:name w:val="heading 5"/>
    <w:aliases w:val="Título 5-CAM"/>
    <w:basedOn w:val="Normal"/>
    <w:next w:val="Normal"/>
    <w:link w:val="Ttulo5Car"/>
    <w:qFormat/>
    <w:rsid w:val="0029142F"/>
    <w:pPr>
      <w:keepNext/>
      <w:numPr>
        <w:ilvl w:val="4"/>
        <w:numId w:val="12"/>
      </w:numPr>
      <w:spacing w:after="0" w:line="240" w:lineRule="auto"/>
      <w:jc w:val="both"/>
      <w:outlineLvl w:val="4"/>
    </w:pPr>
    <w:rPr>
      <w:rFonts w:eastAsia="Times New Roman"/>
      <w:b/>
      <w:i/>
      <w:kern w:val="0"/>
      <w:szCs w:val="20"/>
      <w:u w:val="single"/>
      <w:lang w:eastAsia="es-ES"/>
    </w:rPr>
  </w:style>
  <w:style w:type="paragraph" w:styleId="Ttulo6">
    <w:name w:val="heading 6"/>
    <w:basedOn w:val="Normal"/>
    <w:next w:val="Normal"/>
    <w:link w:val="Ttulo6Car"/>
    <w:qFormat/>
    <w:rsid w:val="0029142F"/>
    <w:pPr>
      <w:keepNext/>
      <w:widowControl w:val="0"/>
      <w:numPr>
        <w:ilvl w:val="5"/>
        <w:numId w:val="12"/>
      </w:numPr>
      <w:tabs>
        <w:tab w:val="left" w:pos="-720"/>
      </w:tabs>
      <w:suppressAutoHyphens/>
      <w:spacing w:after="0" w:line="240" w:lineRule="auto"/>
      <w:jc w:val="both"/>
      <w:outlineLvl w:val="5"/>
    </w:pPr>
    <w:rPr>
      <w:rFonts w:eastAsia="Times New Roman"/>
      <w:b/>
      <w:kern w:val="0"/>
      <w:sz w:val="18"/>
      <w:szCs w:val="20"/>
      <w:lang w:eastAsia="es-ES"/>
    </w:rPr>
  </w:style>
  <w:style w:type="paragraph" w:styleId="Ttulo7">
    <w:name w:val="heading 7"/>
    <w:basedOn w:val="Normal"/>
    <w:next w:val="Normal"/>
    <w:link w:val="Ttulo7Car"/>
    <w:qFormat/>
    <w:rsid w:val="0029142F"/>
    <w:pPr>
      <w:keepNext/>
      <w:numPr>
        <w:ilvl w:val="6"/>
        <w:numId w:val="12"/>
      </w:numPr>
      <w:spacing w:after="0" w:line="240" w:lineRule="auto"/>
      <w:jc w:val="both"/>
      <w:outlineLvl w:val="6"/>
    </w:pPr>
    <w:rPr>
      <w:rFonts w:eastAsia="Times New Roman"/>
      <w:bCs/>
      <w:i/>
      <w:iCs/>
      <w:kern w:val="0"/>
      <w:szCs w:val="20"/>
      <w:lang w:eastAsia="es-ES"/>
    </w:rPr>
  </w:style>
  <w:style w:type="paragraph" w:styleId="Ttulo8">
    <w:name w:val="heading 8"/>
    <w:basedOn w:val="Normal"/>
    <w:next w:val="Normal"/>
    <w:link w:val="Ttulo8Car"/>
    <w:qFormat/>
    <w:rsid w:val="0029142F"/>
    <w:pPr>
      <w:keepNext/>
      <w:numPr>
        <w:ilvl w:val="7"/>
        <w:numId w:val="12"/>
      </w:numPr>
      <w:spacing w:after="0" w:line="240" w:lineRule="auto"/>
      <w:jc w:val="center"/>
      <w:outlineLvl w:val="7"/>
    </w:pPr>
    <w:rPr>
      <w:rFonts w:eastAsia="Times New Roman"/>
      <w:kern w:val="0"/>
      <w:sz w:val="20"/>
      <w:szCs w:val="20"/>
      <w:lang w:eastAsia="es-ES"/>
    </w:rPr>
  </w:style>
  <w:style w:type="paragraph" w:styleId="Ttulo9">
    <w:name w:val="heading 9"/>
    <w:basedOn w:val="Normal"/>
    <w:next w:val="Normal"/>
    <w:link w:val="Ttulo9Car"/>
    <w:qFormat/>
    <w:rsid w:val="0029142F"/>
    <w:pPr>
      <w:keepNext/>
      <w:numPr>
        <w:ilvl w:val="8"/>
        <w:numId w:val="12"/>
      </w:numPr>
      <w:spacing w:after="0" w:line="240" w:lineRule="auto"/>
      <w:jc w:val="center"/>
      <w:outlineLvl w:val="8"/>
    </w:pPr>
    <w:rPr>
      <w:rFonts w:eastAsia="Times New Roman"/>
      <w:b/>
      <w:kern w:val="0"/>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locked/>
    <w:rsid w:val="00D168BB"/>
    <w:rPr>
      <w:rFonts w:ascii="Arial" w:eastAsia="Times New Roman" w:hAnsi="Arial"/>
      <w:b/>
      <w:sz w:val="24"/>
      <w:lang w:val="es-ES_tradnl" w:eastAsia="es-ES"/>
    </w:rPr>
  </w:style>
  <w:style w:type="character" w:customStyle="1" w:styleId="Ttulo3Car">
    <w:name w:val="Título 3 Car"/>
    <w:link w:val="Ttulo3"/>
    <w:locked/>
    <w:rsid w:val="00D168BB"/>
    <w:rPr>
      <w:rFonts w:ascii="Arial" w:eastAsia="Times New Roman" w:hAnsi="Arial"/>
      <w:sz w:val="24"/>
      <w:lang w:eastAsia="es-ES"/>
    </w:rPr>
  </w:style>
  <w:style w:type="character" w:customStyle="1" w:styleId="Ttulo4Car">
    <w:name w:val="Título 4 Car"/>
    <w:link w:val="Ttulo4"/>
    <w:locked/>
    <w:rsid w:val="0029142F"/>
    <w:rPr>
      <w:rFonts w:ascii="Arial" w:eastAsia="Times New Roman" w:hAnsi="Arial"/>
      <w:b/>
      <w:sz w:val="24"/>
      <w:shd w:val="pct25" w:color="auto" w:fill="FFFFFF"/>
      <w:lang w:eastAsia="es-ES"/>
    </w:rPr>
  </w:style>
  <w:style w:type="character" w:customStyle="1" w:styleId="Ttulo5Car">
    <w:name w:val="Título 5 Car"/>
    <w:aliases w:val="Título 5-CAM Car"/>
    <w:link w:val="Ttulo5"/>
    <w:locked/>
    <w:rsid w:val="0029142F"/>
    <w:rPr>
      <w:rFonts w:ascii="Arial" w:eastAsia="Times New Roman" w:hAnsi="Arial"/>
      <w:b/>
      <w:i/>
      <w:sz w:val="24"/>
      <w:u w:val="single"/>
      <w:lang w:eastAsia="es-ES"/>
    </w:rPr>
  </w:style>
  <w:style w:type="character" w:customStyle="1" w:styleId="Ttulo6Car">
    <w:name w:val="Título 6 Car"/>
    <w:link w:val="Ttulo6"/>
    <w:locked/>
    <w:rsid w:val="0029142F"/>
    <w:rPr>
      <w:rFonts w:ascii="Arial" w:eastAsia="Times New Roman" w:hAnsi="Arial"/>
      <w:b/>
      <w:sz w:val="18"/>
      <w:lang w:eastAsia="es-ES"/>
    </w:rPr>
  </w:style>
  <w:style w:type="character" w:customStyle="1" w:styleId="Ttulo7Car">
    <w:name w:val="Título 7 Car"/>
    <w:link w:val="Ttulo7"/>
    <w:locked/>
    <w:rsid w:val="0029142F"/>
    <w:rPr>
      <w:rFonts w:ascii="Arial" w:eastAsia="Times New Roman" w:hAnsi="Arial"/>
      <w:bCs/>
      <w:i/>
      <w:iCs/>
      <w:sz w:val="24"/>
      <w:lang w:eastAsia="es-ES"/>
    </w:rPr>
  </w:style>
  <w:style w:type="character" w:customStyle="1" w:styleId="Ttulo8Car">
    <w:name w:val="Título 8 Car"/>
    <w:link w:val="Ttulo8"/>
    <w:locked/>
    <w:rsid w:val="0029142F"/>
    <w:rPr>
      <w:rFonts w:ascii="Arial" w:eastAsia="Times New Roman" w:hAnsi="Arial"/>
      <w:lang w:eastAsia="es-ES"/>
    </w:rPr>
  </w:style>
  <w:style w:type="character" w:customStyle="1" w:styleId="Ttulo9Car">
    <w:name w:val="Título 9 Car"/>
    <w:link w:val="Ttulo9"/>
    <w:locked/>
    <w:rsid w:val="0029142F"/>
    <w:rPr>
      <w:rFonts w:ascii="Arial" w:eastAsia="Times New Roman" w:hAnsi="Arial"/>
      <w:b/>
      <w:sz w:val="24"/>
      <w:lang w:eastAsia="es-ES"/>
    </w:rPr>
  </w:style>
  <w:style w:type="paragraph" w:styleId="Prrafodelista">
    <w:name w:val="List Paragraph"/>
    <w:basedOn w:val="Normal"/>
    <w:uiPriority w:val="34"/>
    <w:qFormat/>
    <w:rsid w:val="0029142F"/>
    <w:pPr>
      <w:ind w:left="720"/>
      <w:contextualSpacing/>
    </w:pPr>
  </w:style>
  <w:style w:type="character" w:styleId="Refdecomentario">
    <w:name w:val="annotation reference"/>
    <w:uiPriority w:val="99"/>
    <w:rsid w:val="0029142F"/>
    <w:rPr>
      <w:rFonts w:cs="Times New Roman"/>
      <w:sz w:val="16"/>
      <w:szCs w:val="16"/>
    </w:rPr>
  </w:style>
  <w:style w:type="paragraph" w:styleId="Textocomentario">
    <w:name w:val="annotation text"/>
    <w:basedOn w:val="Normal"/>
    <w:link w:val="TextocomentarioCar"/>
    <w:uiPriority w:val="99"/>
    <w:rsid w:val="0029142F"/>
    <w:pPr>
      <w:spacing w:after="0" w:line="240" w:lineRule="auto"/>
    </w:pPr>
    <w:rPr>
      <w:rFonts w:ascii="Times New Roman" w:eastAsia="Times New Roman" w:hAnsi="Times New Roman"/>
      <w:kern w:val="0"/>
      <w:sz w:val="20"/>
      <w:szCs w:val="20"/>
      <w:lang w:eastAsia="es-ES"/>
    </w:rPr>
  </w:style>
  <w:style w:type="character" w:customStyle="1" w:styleId="TextocomentarioCar">
    <w:name w:val="Texto comentario Car"/>
    <w:link w:val="Textocomentario"/>
    <w:uiPriority w:val="99"/>
    <w:locked/>
    <w:rsid w:val="0029142F"/>
    <w:rPr>
      <w:rFonts w:ascii="Times New Roman" w:hAnsi="Times New Roman" w:cs="Times New Roman"/>
      <w:sz w:val="20"/>
      <w:szCs w:val="20"/>
      <w:lang w:eastAsia="es-ES"/>
    </w:rPr>
  </w:style>
  <w:style w:type="table" w:styleId="Tablaconcuadrcula">
    <w:name w:val="Table Grid"/>
    <w:basedOn w:val="Tablanormal"/>
    <w:uiPriority w:val="59"/>
    <w:rsid w:val="002914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rsid w:val="0029142F"/>
    <w:pPr>
      <w:spacing w:after="0" w:line="240" w:lineRule="auto"/>
    </w:pPr>
    <w:rPr>
      <w:rFonts w:ascii="Tahoma" w:hAnsi="Tahoma" w:cs="Tahoma"/>
      <w:sz w:val="16"/>
      <w:szCs w:val="16"/>
    </w:rPr>
  </w:style>
  <w:style w:type="character" w:customStyle="1" w:styleId="TextodegloboCar">
    <w:name w:val="Texto de globo Car"/>
    <w:link w:val="Textodeglobo"/>
    <w:uiPriority w:val="99"/>
    <w:locked/>
    <w:rsid w:val="0029142F"/>
    <w:rPr>
      <w:rFonts w:ascii="Tahoma" w:hAnsi="Tahoma" w:cs="Tahoma"/>
      <w:kern w:val="2"/>
      <w:sz w:val="16"/>
      <w:szCs w:val="16"/>
    </w:rPr>
  </w:style>
  <w:style w:type="paragraph" w:customStyle="1" w:styleId="Estilo5">
    <w:name w:val="Estilo5"/>
    <w:basedOn w:val="Normal"/>
    <w:next w:val="Normal"/>
    <w:autoRedefine/>
    <w:uiPriority w:val="99"/>
    <w:rsid w:val="0029142F"/>
    <w:pPr>
      <w:numPr>
        <w:numId w:val="12"/>
      </w:numPr>
      <w:spacing w:after="0" w:line="360" w:lineRule="auto"/>
      <w:jc w:val="both"/>
    </w:pPr>
    <w:rPr>
      <w:rFonts w:eastAsia="Times New Roman"/>
      <w:kern w:val="0"/>
      <w:szCs w:val="20"/>
      <w:lang w:eastAsia="es-ES"/>
    </w:rPr>
  </w:style>
  <w:style w:type="character" w:styleId="Hipervnculo">
    <w:name w:val="Hyperlink"/>
    <w:uiPriority w:val="99"/>
    <w:rsid w:val="0029142F"/>
    <w:rPr>
      <w:rFonts w:cs="Times New Roman"/>
      <w:color w:val="0000FF"/>
      <w:u w:val="single"/>
    </w:rPr>
  </w:style>
  <w:style w:type="paragraph" w:styleId="Asuntodelcomentario">
    <w:name w:val="annotation subject"/>
    <w:basedOn w:val="Textocomentario"/>
    <w:next w:val="Textocomentario"/>
    <w:link w:val="AsuntodelcomentarioCar"/>
    <w:uiPriority w:val="99"/>
    <w:rsid w:val="0029142F"/>
    <w:pPr>
      <w:spacing w:after="160"/>
    </w:pPr>
    <w:rPr>
      <w:rFonts w:ascii="Calibri" w:eastAsia="Calibri" w:hAnsi="Calibri"/>
      <w:b/>
      <w:bCs/>
      <w:kern w:val="2"/>
      <w:lang w:eastAsia="en-US"/>
    </w:rPr>
  </w:style>
  <w:style w:type="character" w:customStyle="1" w:styleId="AsuntodelcomentarioCar">
    <w:name w:val="Asunto del comentario Car"/>
    <w:link w:val="Asuntodelcomentario"/>
    <w:uiPriority w:val="99"/>
    <w:locked/>
    <w:rsid w:val="0029142F"/>
    <w:rPr>
      <w:rFonts w:ascii="Times New Roman" w:hAnsi="Times New Roman" w:cs="Times New Roman"/>
      <w:b/>
      <w:bCs/>
      <w:kern w:val="2"/>
      <w:sz w:val="20"/>
      <w:szCs w:val="20"/>
      <w:lang w:eastAsia="es-ES"/>
    </w:rPr>
  </w:style>
  <w:style w:type="paragraph" w:styleId="Encabezado">
    <w:name w:val="header"/>
    <w:aliases w:val="encabezado"/>
    <w:basedOn w:val="Normal"/>
    <w:link w:val="EncabezadoCar"/>
    <w:uiPriority w:val="99"/>
    <w:rsid w:val="0029142F"/>
    <w:pPr>
      <w:tabs>
        <w:tab w:val="center" w:pos="4419"/>
        <w:tab w:val="right" w:pos="8838"/>
      </w:tabs>
      <w:spacing w:after="0" w:line="240" w:lineRule="auto"/>
    </w:pPr>
  </w:style>
  <w:style w:type="character" w:customStyle="1" w:styleId="EncabezadoCar">
    <w:name w:val="Encabezado Car"/>
    <w:aliases w:val="encabezado Car"/>
    <w:link w:val="Encabezado"/>
    <w:uiPriority w:val="99"/>
    <w:locked/>
    <w:rsid w:val="0029142F"/>
    <w:rPr>
      <w:rFonts w:cs="Times New Roman"/>
      <w:kern w:val="2"/>
    </w:rPr>
  </w:style>
  <w:style w:type="paragraph" w:styleId="Piedepgina">
    <w:name w:val="footer"/>
    <w:aliases w:val="pie de página"/>
    <w:basedOn w:val="Normal"/>
    <w:link w:val="PiedepginaCar"/>
    <w:uiPriority w:val="99"/>
    <w:rsid w:val="0029142F"/>
    <w:pPr>
      <w:tabs>
        <w:tab w:val="center" w:pos="4419"/>
        <w:tab w:val="right" w:pos="8838"/>
      </w:tabs>
      <w:spacing w:after="0" w:line="240" w:lineRule="auto"/>
    </w:pPr>
  </w:style>
  <w:style w:type="character" w:customStyle="1" w:styleId="PiedepginaCar">
    <w:name w:val="Pie de página Car"/>
    <w:aliases w:val="pie de página Car"/>
    <w:link w:val="Piedepgina"/>
    <w:uiPriority w:val="99"/>
    <w:locked/>
    <w:rsid w:val="0029142F"/>
    <w:rPr>
      <w:rFonts w:cs="Times New Roman"/>
      <w:kern w:val="2"/>
    </w:rPr>
  </w:style>
  <w:style w:type="paragraph" w:customStyle="1" w:styleId="Default">
    <w:name w:val="Default"/>
    <w:rsid w:val="0029142F"/>
    <w:pPr>
      <w:autoSpaceDE w:val="0"/>
      <w:autoSpaceDN w:val="0"/>
      <w:adjustRightInd w:val="0"/>
    </w:pPr>
    <w:rPr>
      <w:rFonts w:ascii="Arial,Bold" w:eastAsia="Times New Roman" w:hAnsi="Arial,Bold" w:cs="Arial,Bold"/>
    </w:rPr>
  </w:style>
  <w:style w:type="paragraph" w:styleId="Puesto">
    <w:name w:val="Title"/>
    <w:aliases w:val="Título 4-CAM,Titulo 4"/>
    <w:basedOn w:val="Normal"/>
    <w:link w:val="PuestoCar"/>
    <w:qFormat/>
    <w:rsid w:val="0029142F"/>
    <w:pPr>
      <w:numPr>
        <w:ilvl w:val="1"/>
        <w:numId w:val="2"/>
      </w:numPr>
      <w:spacing w:after="0" w:line="360" w:lineRule="auto"/>
      <w:ind w:right="-94"/>
    </w:pPr>
    <w:rPr>
      <w:rFonts w:eastAsia="Arial Unicode MS" w:cs="Calibri"/>
      <w:b/>
      <w:kern w:val="0"/>
      <w:szCs w:val="24"/>
      <w:lang w:eastAsia="es-ES"/>
    </w:rPr>
  </w:style>
  <w:style w:type="character" w:customStyle="1" w:styleId="PuestoCar">
    <w:name w:val="Puesto Car"/>
    <w:aliases w:val="Título 4-CAM Car,Titulo 4 Car"/>
    <w:link w:val="Puesto"/>
    <w:locked/>
    <w:rsid w:val="0029142F"/>
    <w:rPr>
      <w:rFonts w:ascii="Arial" w:eastAsia="Arial Unicode MS" w:hAnsi="Arial" w:cs="Calibri"/>
      <w:b/>
      <w:sz w:val="24"/>
      <w:szCs w:val="24"/>
      <w:lang w:eastAsia="es-ES"/>
    </w:rPr>
  </w:style>
  <w:style w:type="paragraph" w:customStyle="1" w:styleId="texto">
    <w:name w:val="texto"/>
    <w:basedOn w:val="Normal"/>
    <w:rsid w:val="00503B9E"/>
    <w:pPr>
      <w:spacing w:before="100" w:beforeAutospacing="1" w:after="100" w:afterAutospacing="1" w:line="240" w:lineRule="auto"/>
    </w:pPr>
    <w:rPr>
      <w:rFonts w:ascii="Times New Roman" w:eastAsia="Times New Roman" w:hAnsi="Times New Roman"/>
      <w:kern w:val="0"/>
      <w:szCs w:val="24"/>
      <w:lang w:eastAsia="es-MX"/>
    </w:rPr>
  </w:style>
  <w:style w:type="character" w:customStyle="1" w:styleId="apple-converted-space">
    <w:name w:val="apple-converted-space"/>
    <w:rsid w:val="00503B9E"/>
  </w:style>
  <w:style w:type="table" w:styleId="Listaclara-nfasis3">
    <w:name w:val="Light List Accent 3"/>
    <w:basedOn w:val="Tablanormal"/>
    <w:uiPriority w:val="99"/>
    <w:rsid w:val="00024939"/>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1">
    <w:name w:val="A1"/>
    <w:uiPriority w:val="99"/>
    <w:rsid w:val="00FB437A"/>
    <w:rPr>
      <w:color w:val="221E1F"/>
      <w:sz w:val="20"/>
    </w:rPr>
  </w:style>
  <w:style w:type="table" w:styleId="Sombreadomedio2-nfasis3">
    <w:name w:val="Medium Shading 2 Accent 3"/>
    <w:basedOn w:val="Tablanormal"/>
    <w:uiPriority w:val="99"/>
    <w:rsid w:val="003441D9"/>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Sombreadoclaro-nfasis3">
    <w:name w:val="Light Shading Accent 3"/>
    <w:basedOn w:val="Tablanormal"/>
    <w:uiPriority w:val="99"/>
    <w:rsid w:val="003441D9"/>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Sombreadomedio1-nfasis3">
    <w:name w:val="Medium Shading 1 Accent 3"/>
    <w:basedOn w:val="Tablanormal"/>
    <w:uiPriority w:val="99"/>
    <w:rsid w:val="003441D9"/>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styleId="Textoindependiente">
    <w:name w:val="Body Text"/>
    <w:aliases w:val="titulo,3c, Car Car,Car Car"/>
    <w:basedOn w:val="Normal"/>
    <w:link w:val="TextoindependienteCar"/>
    <w:uiPriority w:val="99"/>
    <w:rsid w:val="003B0B42"/>
    <w:pPr>
      <w:spacing w:after="0" w:line="240" w:lineRule="auto"/>
      <w:jc w:val="center"/>
    </w:pPr>
    <w:rPr>
      <w:rFonts w:eastAsia="Times New Roman"/>
      <w:b/>
      <w:kern w:val="0"/>
      <w:sz w:val="14"/>
      <w:szCs w:val="24"/>
      <w:lang w:val="es-ES" w:eastAsia="es-ES"/>
    </w:rPr>
  </w:style>
  <w:style w:type="character" w:customStyle="1" w:styleId="TextoindependienteCar">
    <w:name w:val="Texto independiente Car"/>
    <w:aliases w:val="titulo Car,3c Car, Car Car Car,Car Car Car"/>
    <w:link w:val="Textoindependiente"/>
    <w:uiPriority w:val="99"/>
    <w:locked/>
    <w:rsid w:val="003B0B42"/>
    <w:rPr>
      <w:rFonts w:ascii="Arial" w:hAnsi="Arial" w:cs="Times New Roman"/>
      <w:b/>
      <w:sz w:val="24"/>
      <w:szCs w:val="24"/>
      <w:lang w:val="es-ES" w:eastAsia="es-ES"/>
    </w:rPr>
  </w:style>
  <w:style w:type="paragraph" w:styleId="NormalWeb">
    <w:name w:val="Normal (Web)"/>
    <w:basedOn w:val="Normal"/>
    <w:uiPriority w:val="99"/>
    <w:rsid w:val="003B0B42"/>
    <w:pPr>
      <w:spacing w:before="100" w:beforeAutospacing="1" w:after="100" w:afterAutospacing="1" w:line="240" w:lineRule="auto"/>
    </w:pPr>
    <w:rPr>
      <w:rFonts w:ascii="Times New Roman" w:eastAsia="Times New Roman" w:hAnsi="Times New Roman"/>
      <w:kern w:val="0"/>
      <w:szCs w:val="24"/>
      <w:lang w:eastAsia="es-MX"/>
    </w:rPr>
  </w:style>
  <w:style w:type="paragraph" w:styleId="Descripcin">
    <w:name w:val="caption"/>
    <w:basedOn w:val="Normal"/>
    <w:next w:val="Normal"/>
    <w:uiPriority w:val="35"/>
    <w:qFormat/>
    <w:locked/>
    <w:rsid w:val="004D11B1"/>
    <w:rPr>
      <w:b/>
      <w:bCs/>
      <w:sz w:val="20"/>
      <w:szCs w:val="20"/>
    </w:rPr>
  </w:style>
  <w:style w:type="character" w:customStyle="1" w:styleId="Ttulo1Car">
    <w:name w:val="Título 1 Car"/>
    <w:link w:val="Ttulo1"/>
    <w:rsid w:val="00BD673E"/>
    <w:rPr>
      <w:rFonts w:ascii="Arial" w:eastAsia="Times New Roman" w:hAnsi="Arial"/>
      <w:b/>
      <w:bCs/>
      <w:kern w:val="32"/>
      <w:sz w:val="28"/>
      <w:szCs w:val="32"/>
      <w:lang w:eastAsia="en-US"/>
    </w:rPr>
  </w:style>
  <w:style w:type="paragraph" w:styleId="TtulodeTDC">
    <w:name w:val="TOC Heading"/>
    <w:basedOn w:val="Ttulo1"/>
    <w:next w:val="Normal"/>
    <w:uiPriority w:val="39"/>
    <w:unhideWhenUsed/>
    <w:qFormat/>
    <w:rsid w:val="00565B2B"/>
    <w:pPr>
      <w:keepLines/>
      <w:spacing w:after="0"/>
      <w:outlineLvl w:val="9"/>
    </w:pPr>
    <w:rPr>
      <w:b w:val="0"/>
      <w:bCs w:val="0"/>
      <w:color w:val="2E74B5"/>
      <w:kern w:val="0"/>
      <w:lang w:eastAsia="es-MX"/>
    </w:rPr>
  </w:style>
  <w:style w:type="paragraph" w:styleId="TDC1">
    <w:name w:val="toc 1"/>
    <w:aliases w:val="TDC,1"/>
    <w:basedOn w:val="Normal"/>
    <w:next w:val="Normal"/>
    <w:autoRedefine/>
    <w:uiPriority w:val="39"/>
    <w:unhideWhenUsed/>
    <w:qFormat/>
    <w:rsid w:val="0019456E"/>
  </w:style>
  <w:style w:type="paragraph" w:styleId="TDC2">
    <w:name w:val="toc 2"/>
    <w:basedOn w:val="Normal"/>
    <w:next w:val="Normal"/>
    <w:autoRedefine/>
    <w:uiPriority w:val="39"/>
    <w:unhideWhenUsed/>
    <w:rsid w:val="00AD3966"/>
    <w:pPr>
      <w:tabs>
        <w:tab w:val="right" w:leader="dot" w:pos="8828"/>
      </w:tabs>
      <w:ind w:left="220"/>
    </w:pPr>
  </w:style>
  <w:style w:type="paragraph" w:customStyle="1" w:styleId="3PARRAFO">
    <w:name w:val="3. PARRAFO"/>
    <w:basedOn w:val="Normal"/>
    <w:qFormat/>
    <w:rsid w:val="00674BE6"/>
    <w:pPr>
      <w:spacing w:after="120" w:line="240" w:lineRule="auto"/>
      <w:jc w:val="both"/>
    </w:pPr>
    <w:rPr>
      <w:rFonts w:eastAsia="Times New Roman" w:cs="Arial"/>
      <w:kern w:val="0"/>
      <w:szCs w:val="24"/>
      <w:lang w:val="es-ES" w:eastAsia="es-MX"/>
    </w:rPr>
  </w:style>
  <w:style w:type="paragraph" w:styleId="TDC3">
    <w:name w:val="toc 3"/>
    <w:basedOn w:val="Normal"/>
    <w:next w:val="Normal"/>
    <w:autoRedefine/>
    <w:uiPriority w:val="39"/>
    <w:unhideWhenUsed/>
    <w:rsid w:val="00C62B32"/>
    <w:pPr>
      <w:ind w:left="440"/>
    </w:pPr>
  </w:style>
  <w:style w:type="paragraph" w:styleId="Sinespaciado">
    <w:name w:val="No Spacing"/>
    <w:link w:val="SinespaciadoCar"/>
    <w:uiPriority w:val="1"/>
    <w:qFormat/>
    <w:rsid w:val="00626A1D"/>
    <w:rPr>
      <w:rFonts w:eastAsia="Times New Roman"/>
      <w:sz w:val="22"/>
      <w:szCs w:val="22"/>
    </w:rPr>
  </w:style>
  <w:style w:type="character" w:customStyle="1" w:styleId="SinespaciadoCar">
    <w:name w:val="Sin espaciado Car"/>
    <w:link w:val="Sinespaciado"/>
    <w:uiPriority w:val="1"/>
    <w:rsid w:val="00626A1D"/>
    <w:rPr>
      <w:rFonts w:eastAsia="Times New Roman"/>
      <w:sz w:val="22"/>
      <w:szCs w:val="22"/>
    </w:rPr>
  </w:style>
  <w:style w:type="paragraph" w:styleId="TDC4">
    <w:name w:val="toc 4"/>
    <w:basedOn w:val="Normal"/>
    <w:next w:val="Normal"/>
    <w:autoRedefine/>
    <w:uiPriority w:val="39"/>
    <w:unhideWhenUsed/>
    <w:rsid w:val="00AD3966"/>
    <w:pPr>
      <w:spacing w:after="100"/>
      <w:ind w:left="660"/>
    </w:pPr>
    <w:rPr>
      <w:rFonts w:ascii="Calibri" w:eastAsia="Times New Roman" w:hAnsi="Calibri"/>
      <w:kern w:val="0"/>
      <w:sz w:val="22"/>
      <w:lang w:eastAsia="es-MX"/>
    </w:rPr>
  </w:style>
  <w:style w:type="paragraph" w:styleId="TDC5">
    <w:name w:val="toc 5"/>
    <w:basedOn w:val="Normal"/>
    <w:next w:val="Normal"/>
    <w:autoRedefine/>
    <w:uiPriority w:val="39"/>
    <w:unhideWhenUsed/>
    <w:rsid w:val="00AD3966"/>
    <w:pPr>
      <w:spacing w:after="100"/>
      <w:ind w:left="880"/>
    </w:pPr>
    <w:rPr>
      <w:rFonts w:ascii="Calibri" w:eastAsia="Times New Roman" w:hAnsi="Calibri"/>
      <w:kern w:val="0"/>
      <w:sz w:val="22"/>
      <w:lang w:eastAsia="es-MX"/>
    </w:rPr>
  </w:style>
  <w:style w:type="paragraph" w:styleId="TDC6">
    <w:name w:val="toc 6"/>
    <w:basedOn w:val="Normal"/>
    <w:next w:val="Normal"/>
    <w:autoRedefine/>
    <w:uiPriority w:val="39"/>
    <w:unhideWhenUsed/>
    <w:rsid w:val="00AD3966"/>
    <w:pPr>
      <w:spacing w:after="100"/>
      <w:ind w:left="1100"/>
    </w:pPr>
    <w:rPr>
      <w:rFonts w:ascii="Calibri" w:eastAsia="Times New Roman" w:hAnsi="Calibri"/>
      <w:kern w:val="0"/>
      <w:sz w:val="22"/>
      <w:lang w:eastAsia="es-MX"/>
    </w:rPr>
  </w:style>
  <w:style w:type="paragraph" w:styleId="TDC7">
    <w:name w:val="toc 7"/>
    <w:basedOn w:val="Normal"/>
    <w:next w:val="Normal"/>
    <w:autoRedefine/>
    <w:uiPriority w:val="39"/>
    <w:unhideWhenUsed/>
    <w:rsid w:val="00AD3966"/>
    <w:pPr>
      <w:spacing w:after="100"/>
      <w:ind w:left="1320"/>
    </w:pPr>
    <w:rPr>
      <w:rFonts w:ascii="Calibri" w:eastAsia="Times New Roman" w:hAnsi="Calibri"/>
      <w:kern w:val="0"/>
      <w:sz w:val="22"/>
      <w:lang w:eastAsia="es-MX"/>
    </w:rPr>
  </w:style>
  <w:style w:type="paragraph" w:styleId="TDC8">
    <w:name w:val="toc 8"/>
    <w:basedOn w:val="Normal"/>
    <w:next w:val="Normal"/>
    <w:autoRedefine/>
    <w:uiPriority w:val="39"/>
    <w:unhideWhenUsed/>
    <w:rsid w:val="00AD3966"/>
    <w:pPr>
      <w:spacing w:after="100"/>
      <w:ind w:left="1540"/>
    </w:pPr>
    <w:rPr>
      <w:rFonts w:ascii="Calibri" w:eastAsia="Times New Roman" w:hAnsi="Calibri"/>
      <w:kern w:val="0"/>
      <w:sz w:val="22"/>
      <w:lang w:eastAsia="es-MX"/>
    </w:rPr>
  </w:style>
  <w:style w:type="paragraph" w:styleId="TDC9">
    <w:name w:val="toc 9"/>
    <w:basedOn w:val="Normal"/>
    <w:next w:val="Normal"/>
    <w:autoRedefine/>
    <w:uiPriority w:val="39"/>
    <w:unhideWhenUsed/>
    <w:rsid w:val="00AD3966"/>
    <w:pPr>
      <w:spacing w:after="100"/>
      <w:ind w:left="1760"/>
    </w:pPr>
    <w:rPr>
      <w:rFonts w:ascii="Calibri" w:eastAsia="Times New Roman" w:hAnsi="Calibri"/>
      <w:kern w:val="0"/>
      <w:sz w:val="22"/>
      <w:lang w:eastAsia="es-MX"/>
    </w:rPr>
  </w:style>
  <w:style w:type="character" w:styleId="Refdenotaalpie">
    <w:name w:val="footnote reference"/>
    <w:uiPriority w:val="99"/>
    <w:unhideWhenUsed/>
    <w:locked/>
    <w:rsid w:val="00DA559F"/>
    <w:rPr>
      <w:vertAlign w:val="superscript"/>
    </w:rPr>
  </w:style>
  <w:style w:type="table" w:styleId="Tablaclsica1">
    <w:name w:val="Table Classic 1"/>
    <w:basedOn w:val="Tablanormal"/>
    <w:locked/>
    <w:rsid w:val="00BE2B70"/>
    <w:pPr>
      <w:jc w:val="both"/>
    </w:pPr>
    <w:rPr>
      <w:rFonts w:ascii="Arial" w:eastAsia="Times New Roman" w:hAnsi="Arial"/>
      <w:sz w:val="22"/>
      <w:szCs w:val="22"/>
      <w:lang w:val="es-ES" w:eastAsia="es-E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a">
    <w:name w:val="Tabla"/>
    <w:basedOn w:val="Normal"/>
    <w:next w:val="Normal"/>
    <w:qFormat/>
    <w:rsid w:val="00BE2B70"/>
    <w:pPr>
      <w:suppressAutoHyphens/>
      <w:spacing w:after="0" w:line="240" w:lineRule="auto"/>
      <w:jc w:val="center"/>
      <w:outlineLvl w:val="6"/>
    </w:pPr>
    <w:rPr>
      <w:rFonts w:eastAsia="Times New Roman" w:cs="Arial"/>
      <w:kern w:val="0"/>
      <w:szCs w:val="20"/>
      <w:lang w:eastAsia="ar-SA"/>
    </w:rPr>
  </w:style>
  <w:style w:type="paragraph" w:customStyle="1" w:styleId="pcstexto">
    <w:name w:val="pcstexto"/>
    <w:basedOn w:val="Normal"/>
    <w:uiPriority w:val="99"/>
    <w:rsid w:val="00AB17B2"/>
    <w:pPr>
      <w:spacing w:after="0" w:line="240" w:lineRule="exact"/>
      <w:ind w:firstLine="270"/>
      <w:jc w:val="both"/>
    </w:pPr>
    <w:rPr>
      <w:rFonts w:ascii="Helv" w:eastAsia="Times New Roman" w:hAnsi="Helv"/>
      <w:kern w:val="0"/>
      <w:sz w:val="18"/>
      <w:szCs w:val="20"/>
      <w:lang w:eastAsia="es-MX"/>
    </w:rPr>
  </w:style>
  <w:style w:type="paragraph" w:customStyle="1" w:styleId="estilo">
    <w:name w:val="estilo"/>
    <w:basedOn w:val="Normal"/>
    <w:rsid w:val="00897091"/>
    <w:pPr>
      <w:spacing w:before="100" w:beforeAutospacing="1" w:after="100" w:afterAutospacing="1" w:line="240" w:lineRule="auto"/>
      <w:jc w:val="both"/>
    </w:pPr>
    <w:rPr>
      <w:rFonts w:ascii="Verdana" w:eastAsia="Times New Roman" w:hAnsi="Verdana"/>
      <w:color w:val="666666"/>
      <w:kern w:val="0"/>
      <w:sz w:val="17"/>
      <w:szCs w:val="17"/>
      <w:lang w:val="es-ES" w:eastAsia="es-ES"/>
    </w:rPr>
  </w:style>
  <w:style w:type="paragraph" w:customStyle="1" w:styleId="sueoet">
    <w:name w:val="sue_oet"/>
    <w:basedOn w:val="Normal"/>
    <w:autoRedefine/>
    <w:rsid w:val="00897091"/>
    <w:pPr>
      <w:spacing w:after="0" w:line="360" w:lineRule="auto"/>
      <w:jc w:val="both"/>
    </w:pPr>
    <w:rPr>
      <w:rFonts w:eastAsia="Times New Roman"/>
      <w:i/>
      <w:kern w:val="0"/>
      <w:lang w:val="es-ES" w:eastAsia="es-ES"/>
    </w:rPr>
  </w:style>
  <w:style w:type="paragraph" w:customStyle="1" w:styleId="texoet">
    <w:name w:val="tex_oet"/>
    <w:basedOn w:val="Normal"/>
    <w:rsid w:val="00897091"/>
    <w:pPr>
      <w:spacing w:after="0" w:line="360" w:lineRule="auto"/>
      <w:jc w:val="both"/>
    </w:pPr>
    <w:rPr>
      <w:rFonts w:eastAsia="Times New Roman"/>
      <w:kern w:val="0"/>
      <w:lang w:val="es-ES" w:eastAsia="es-ES"/>
    </w:rPr>
  </w:style>
  <w:style w:type="paragraph" w:customStyle="1" w:styleId="Title1">
    <w:name w:val="Title 1"/>
    <w:basedOn w:val="Normal"/>
    <w:next w:val="Normal"/>
    <w:rsid w:val="00897091"/>
    <w:pPr>
      <w:spacing w:after="120" w:line="240" w:lineRule="auto"/>
      <w:ind w:left="284"/>
      <w:jc w:val="both"/>
      <w:outlineLvl w:val="1"/>
    </w:pPr>
    <w:rPr>
      <w:rFonts w:eastAsia="Times New Roman"/>
      <w:i/>
      <w:kern w:val="0"/>
    </w:rPr>
  </w:style>
  <w:style w:type="paragraph" w:customStyle="1" w:styleId="Figure">
    <w:name w:val="Figure"/>
    <w:basedOn w:val="Normal"/>
    <w:next w:val="Normal"/>
    <w:qFormat/>
    <w:rsid w:val="00897091"/>
    <w:pPr>
      <w:spacing w:after="0" w:line="240" w:lineRule="auto"/>
      <w:jc w:val="center"/>
      <w:outlineLvl w:val="5"/>
    </w:pPr>
    <w:rPr>
      <w:rFonts w:eastAsia="Times New Roman" w:cs="Arial"/>
      <w:bCs/>
      <w:kern w:val="0"/>
    </w:rPr>
  </w:style>
  <w:style w:type="paragraph" w:customStyle="1" w:styleId="Table">
    <w:name w:val="Table"/>
    <w:basedOn w:val="NormalWeb"/>
    <w:next w:val="Normal"/>
    <w:link w:val="TableChar"/>
    <w:rsid w:val="00897091"/>
    <w:pPr>
      <w:spacing w:before="0" w:beforeAutospacing="0" w:after="0" w:afterAutospacing="0"/>
      <w:jc w:val="center"/>
      <w:outlineLvl w:val="5"/>
    </w:pPr>
    <w:rPr>
      <w:rFonts w:ascii="Arial" w:hAnsi="Arial" w:cs="Arial"/>
      <w:color w:val="000000"/>
      <w:szCs w:val="22"/>
      <w:lang w:val="es-ES" w:eastAsia="es-ES"/>
    </w:rPr>
  </w:style>
  <w:style w:type="paragraph" w:customStyle="1" w:styleId="Pa18">
    <w:name w:val="Pa18"/>
    <w:basedOn w:val="Default"/>
    <w:next w:val="Default"/>
    <w:uiPriority w:val="99"/>
    <w:rsid w:val="00897091"/>
    <w:pPr>
      <w:spacing w:line="241" w:lineRule="atLeast"/>
    </w:pPr>
    <w:rPr>
      <w:rFonts w:ascii="Calibri" w:hAnsi="Calibri" w:cs="Times New Roman"/>
      <w:sz w:val="24"/>
      <w:szCs w:val="24"/>
    </w:rPr>
  </w:style>
  <w:style w:type="character" w:customStyle="1" w:styleId="A7">
    <w:name w:val="A7"/>
    <w:uiPriority w:val="99"/>
    <w:rsid w:val="00897091"/>
    <w:rPr>
      <w:rFonts w:cs="Calibri"/>
      <w:color w:val="211D1E"/>
      <w:sz w:val="22"/>
      <w:szCs w:val="22"/>
    </w:rPr>
  </w:style>
  <w:style w:type="paragraph" w:customStyle="1" w:styleId="Title2">
    <w:name w:val="Title 2"/>
    <w:basedOn w:val="Normal"/>
    <w:rsid w:val="00897091"/>
    <w:pPr>
      <w:spacing w:after="120" w:line="240" w:lineRule="auto"/>
      <w:ind w:firstLine="709"/>
      <w:jc w:val="both"/>
      <w:outlineLvl w:val="2"/>
    </w:pPr>
    <w:rPr>
      <w:rFonts w:eastAsia="Times New Roman"/>
      <w:bCs/>
      <w:i/>
      <w:kern w:val="0"/>
    </w:rPr>
  </w:style>
  <w:style w:type="table" w:customStyle="1" w:styleId="CAM">
    <w:name w:val="CAM"/>
    <w:basedOn w:val="Tablanormal"/>
    <w:uiPriority w:val="99"/>
    <w:qFormat/>
    <w:rsid w:val="00897091"/>
    <w:rPr>
      <w:rFonts w:ascii="Arial" w:eastAsia="Times New Roman" w:hAnsi="Arial"/>
      <w:sz w:val="1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8"/>
      </w:rPr>
      <w:tblPr/>
      <w:tcPr>
        <w:shd w:val="clear" w:color="auto" w:fill="D9D9D9"/>
      </w:tcPr>
    </w:tblStylePr>
  </w:style>
  <w:style w:type="paragraph" w:styleId="Subttulo">
    <w:name w:val="Subtitle"/>
    <w:basedOn w:val="Normal"/>
    <w:next w:val="Normal"/>
    <w:link w:val="SubttuloCar"/>
    <w:rsid w:val="00897091"/>
    <w:pPr>
      <w:spacing w:after="60" w:line="240" w:lineRule="auto"/>
      <w:jc w:val="center"/>
      <w:outlineLvl w:val="1"/>
    </w:pPr>
    <w:rPr>
      <w:rFonts w:ascii="Cambria" w:eastAsia="Times New Roman" w:hAnsi="Cambria"/>
      <w:kern w:val="0"/>
      <w:lang w:eastAsia="es-MX"/>
    </w:rPr>
  </w:style>
  <w:style w:type="character" w:customStyle="1" w:styleId="SubttuloCar">
    <w:name w:val="Subtítulo Car"/>
    <w:basedOn w:val="Fuentedeprrafopredeter"/>
    <w:link w:val="Subttulo"/>
    <w:rsid w:val="00897091"/>
    <w:rPr>
      <w:rFonts w:ascii="Cambria" w:eastAsia="Times New Roman" w:hAnsi="Cambria"/>
      <w:sz w:val="24"/>
      <w:szCs w:val="22"/>
    </w:rPr>
  </w:style>
  <w:style w:type="paragraph" w:styleId="Textoindependiente2">
    <w:name w:val="Body Text 2"/>
    <w:basedOn w:val="Normal"/>
    <w:link w:val="Textoindependiente2Car"/>
    <w:uiPriority w:val="99"/>
    <w:locked/>
    <w:rsid w:val="00897091"/>
    <w:pPr>
      <w:spacing w:after="0" w:line="240" w:lineRule="auto"/>
      <w:jc w:val="both"/>
    </w:pPr>
    <w:rPr>
      <w:rFonts w:eastAsia="Times New Roman"/>
      <w:kern w:val="0"/>
      <w:lang w:val="es-ES" w:eastAsia="es-ES"/>
    </w:rPr>
  </w:style>
  <w:style w:type="character" w:customStyle="1" w:styleId="Textoindependiente2Car">
    <w:name w:val="Texto independiente 2 Car"/>
    <w:basedOn w:val="Fuentedeprrafopredeter"/>
    <w:link w:val="Textoindependiente2"/>
    <w:uiPriority w:val="99"/>
    <w:rsid w:val="00897091"/>
    <w:rPr>
      <w:rFonts w:ascii="Arial" w:eastAsia="Times New Roman" w:hAnsi="Arial"/>
      <w:sz w:val="24"/>
      <w:szCs w:val="22"/>
      <w:lang w:val="es-ES" w:eastAsia="es-ES"/>
    </w:rPr>
  </w:style>
  <w:style w:type="paragraph" w:styleId="Textoindependiente3">
    <w:name w:val="Body Text 3"/>
    <w:basedOn w:val="Normal"/>
    <w:link w:val="Textoindependiente3Car"/>
    <w:uiPriority w:val="99"/>
    <w:locked/>
    <w:rsid w:val="00897091"/>
    <w:pPr>
      <w:spacing w:after="120" w:line="240" w:lineRule="auto"/>
      <w:jc w:val="both"/>
    </w:pPr>
    <w:rPr>
      <w:rFonts w:eastAsia="Times New Roman"/>
      <w:kern w:val="0"/>
      <w:sz w:val="16"/>
      <w:szCs w:val="16"/>
      <w:lang w:eastAsia="es-MX"/>
    </w:rPr>
  </w:style>
  <w:style w:type="character" w:customStyle="1" w:styleId="Textoindependiente3Car">
    <w:name w:val="Texto independiente 3 Car"/>
    <w:basedOn w:val="Fuentedeprrafopredeter"/>
    <w:link w:val="Textoindependiente3"/>
    <w:uiPriority w:val="99"/>
    <w:rsid w:val="00897091"/>
    <w:rPr>
      <w:rFonts w:ascii="Arial" w:eastAsia="Times New Roman" w:hAnsi="Arial"/>
      <w:sz w:val="16"/>
      <w:szCs w:val="16"/>
    </w:rPr>
  </w:style>
  <w:style w:type="paragraph" w:styleId="Sangra3detindependiente">
    <w:name w:val="Body Text Indent 3"/>
    <w:basedOn w:val="Normal"/>
    <w:link w:val="Sangra3detindependienteCar"/>
    <w:uiPriority w:val="99"/>
    <w:locked/>
    <w:rsid w:val="00897091"/>
    <w:pPr>
      <w:spacing w:after="120" w:line="240" w:lineRule="auto"/>
      <w:ind w:left="283"/>
      <w:jc w:val="both"/>
    </w:pPr>
    <w:rPr>
      <w:rFonts w:eastAsia="Times New Roman"/>
      <w:kern w:val="0"/>
      <w:sz w:val="16"/>
      <w:szCs w:val="16"/>
      <w:lang w:eastAsia="es-MX"/>
    </w:rPr>
  </w:style>
  <w:style w:type="character" w:customStyle="1" w:styleId="Sangra3detindependienteCar">
    <w:name w:val="Sangría 3 de t. independiente Car"/>
    <w:basedOn w:val="Fuentedeprrafopredeter"/>
    <w:link w:val="Sangra3detindependiente"/>
    <w:uiPriority w:val="99"/>
    <w:rsid w:val="00897091"/>
    <w:rPr>
      <w:rFonts w:ascii="Arial" w:eastAsia="Times New Roman" w:hAnsi="Arial"/>
      <w:sz w:val="16"/>
      <w:szCs w:val="16"/>
    </w:rPr>
  </w:style>
  <w:style w:type="character" w:styleId="Textoennegrita">
    <w:name w:val="Strong"/>
    <w:uiPriority w:val="22"/>
    <w:qFormat/>
    <w:rsid w:val="00897091"/>
    <w:rPr>
      <w:b/>
      <w:bCs/>
    </w:rPr>
  </w:style>
  <w:style w:type="character" w:styleId="nfasis">
    <w:name w:val="Emphasis"/>
    <w:uiPriority w:val="20"/>
    <w:rsid w:val="00897091"/>
    <w:rPr>
      <w:i/>
      <w:iCs/>
    </w:rPr>
  </w:style>
  <w:style w:type="paragraph" w:styleId="Mapadeldocumento">
    <w:name w:val="Document Map"/>
    <w:basedOn w:val="Normal"/>
    <w:link w:val="MapadeldocumentoCar"/>
    <w:uiPriority w:val="99"/>
    <w:locked/>
    <w:rsid w:val="00897091"/>
    <w:pPr>
      <w:spacing w:after="0" w:line="240" w:lineRule="auto"/>
      <w:jc w:val="both"/>
    </w:pPr>
    <w:rPr>
      <w:rFonts w:ascii="Tahoma" w:eastAsia="Times New Roman" w:hAnsi="Tahoma"/>
      <w:kern w:val="0"/>
      <w:sz w:val="16"/>
      <w:szCs w:val="16"/>
      <w:lang w:eastAsia="es-MX"/>
    </w:rPr>
  </w:style>
  <w:style w:type="character" w:customStyle="1" w:styleId="MapadeldocumentoCar">
    <w:name w:val="Mapa del documento Car"/>
    <w:basedOn w:val="Fuentedeprrafopredeter"/>
    <w:link w:val="Mapadeldocumento"/>
    <w:uiPriority w:val="99"/>
    <w:rsid w:val="00897091"/>
    <w:rPr>
      <w:rFonts w:ascii="Tahoma" w:eastAsia="Times New Roman" w:hAnsi="Tahoma"/>
      <w:sz w:val="16"/>
      <w:szCs w:val="16"/>
    </w:rPr>
  </w:style>
  <w:style w:type="paragraph" w:styleId="Textosinformato">
    <w:name w:val="Plain Text"/>
    <w:basedOn w:val="Normal"/>
    <w:link w:val="TextosinformatoCar"/>
    <w:locked/>
    <w:rsid w:val="00897091"/>
    <w:pPr>
      <w:spacing w:after="0" w:line="360" w:lineRule="auto"/>
      <w:jc w:val="both"/>
    </w:pPr>
    <w:rPr>
      <w:rFonts w:ascii="Courier New" w:eastAsia="Times New Roman" w:hAnsi="Courier New"/>
      <w:kern w:val="0"/>
      <w:lang w:val="es-ES" w:eastAsia="es-ES"/>
    </w:rPr>
  </w:style>
  <w:style w:type="character" w:customStyle="1" w:styleId="TextosinformatoCar">
    <w:name w:val="Texto sin formato Car"/>
    <w:basedOn w:val="Fuentedeprrafopredeter"/>
    <w:link w:val="Textosinformato"/>
    <w:rsid w:val="00897091"/>
    <w:rPr>
      <w:rFonts w:ascii="Courier New" w:eastAsia="Times New Roman" w:hAnsi="Courier New"/>
      <w:sz w:val="24"/>
      <w:szCs w:val="22"/>
      <w:lang w:val="es-ES" w:eastAsia="es-ES"/>
    </w:rPr>
  </w:style>
  <w:style w:type="character" w:styleId="CitaHTML">
    <w:name w:val="HTML Cite"/>
    <w:uiPriority w:val="99"/>
    <w:unhideWhenUsed/>
    <w:locked/>
    <w:rsid w:val="00897091"/>
    <w:rPr>
      <w:i/>
      <w:iCs/>
    </w:rPr>
  </w:style>
  <w:style w:type="paragraph" w:styleId="HTMLconformatoprevio">
    <w:name w:val="HTML Preformatted"/>
    <w:basedOn w:val="Normal"/>
    <w:link w:val="HTMLconformatoprevioCar"/>
    <w:uiPriority w:val="99"/>
    <w:locked/>
    <w:rsid w:val="008970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kern w:val="0"/>
      <w:lang w:val="es-ES" w:eastAsia="es-ES"/>
    </w:rPr>
  </w:style>
  <w:style w:type="character" w:customStyle="1" w:styleId="HTMLconformatoprevioCar">
    <w:name w:val="HTML con formato previo Car"/>
    <w:basedOn w:val="Fuentedeprrafopredeter"/>
    <w:link w:val="HTMLconformatoprevio"/>
    <w:uiPriority w:val="99"/>
    <w:rsid w:val="00897091"/>
    <w:rPr>
      <w:rFonts w:ascii="Courier New" w:eastAsia="Times New Roman" w:hAnsi="Courier New"/>
      <w:sz w:val="24"/>
      <w:szCs w:val="22"/>
      <w:lang w:val="es-ES" w:eastAsia="es-ES"/>
    </w:rPr>
  </w:style>
  <w:style w:type="table" w:styleId="Tablabsica1">
    <w:name w:val="Table Simple 1"/>
    <w:basedOn w:val="Tablanormal"/>
    <w:uiPriority w:val="99"/>
    <w:locked/>
    <w:rsid w:val="00897091"/>
    <w:rPr>
      <w:rFonts w:ascii="Arial" w:eastAsia="Times New Roman" w:hAnsi="Arial"/>
      <w:sz w:val="22"/>
      <w:szCs w:val="22"/>
      <w:lang w:val="es-ES" w:eastAsia="es-E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Figura-CAM">
    <w:name w:val="Figura-CAM"/>
    <w:basedOn w:val="Figure"/>
    <w:next w:val="Normal"/>
    <w:link w:val="Figura-CAMCar"/>
    <w:autoRedefine/>
    <w:qFormat/>
    <w:rsid w:val="00897091"/>
    <w:pPr>
      <w:outlineLvl w:val="0"/>
    </w:pPr>
    <w:rPr>
      <w:rFonts w:eastAsiaTheme="minorHAnsi"/>
      <w:i/>
      <w:lang w:eastAsia="es-ES"/>
    </w:rPr>
  </w:style>
  <w:style w:type="character" w:customStyle="1" w:styleId="Figura-CAMCar">
    <w:name w:val="Figura-CAM Car"/>
    <w:link w:val="Figura-CAM"/>
    <w:rsid w:val="00897091"/>
    <w:rPr>
      <w:rFonts w:ascii="Arial" w:eastAsiaTheme="minorHAnsi" w:hAnsi="Arial" w:cs="Arial"/>
      <w:bCs/>
      <w:i/>
      <w:sz w:val="24"/>
      <w:szCs w:val="22"/>
      <w:lang w:eastAsia="es-ES"/>
    </w:rPr>
  </w:style>
  <w:style w:type="paragraph" w:customStyle="1" w:styleId="Tabla-CAM">
    <w:name w:val="Tabla-CAM"/>
    <w:basedOn w:val="NormalWeb"/>
    <w:next w:val="Normal"/>
    <w:qFormat/>
    <w:rsid w:val="00897091"/>
    <w:pPr>
      <w:spacing w:before="0" w:beforeAutospacing="0" w:after="0" w:afterAutospacing="0"/>
      <w:jc w:val="center"/>
      <w:outlineLvl w:val="5"/>
    </w:pPr>
    <w:rPr>
      <w:rFonts w:ascii="Arial" w:hAnsi="Arial" w:cs="Arial"/>
      <w:i/>
      <w:color w:val="000000"/>
      <w:sz w:val="20"/>
      <w:szCs w:val="22"/>
      <w:lang w:val="es-ES" w:eastAsia="es-ES"/>
    </w:rPr>
  </w:style>
  <w:style w:type="character" w:customStyle="1" w:styleId="WW8Num5z0">
    <w:name w:val="WW8Num5z0"/>
    <w:rsid w:val="00897091"/>
    <w:rPr>
      <w:rFonts w:ascii="Symbol" w:hAnsi="Symbol"/>
    </w:rPr>
  </w:style>
  <w:style w:type="character" w:customStyle="1" w:styleId="WW8Num6z0">
    <w:name w:val="WW8Num6z0"/>
    <w:rsid w:val="00897091"/>
    <w:rPr>
      <w:rFonts w:ascii="Symbol" w:hAnsi="Symbol"/>
    </w:rPr>
  </w:style>
  <w:style w:type="character" w:customStyle="1" w:styleId="WW8Num7z0">
    <w:name w:val="WW8Num7z0"/>
    <w:rsid w:val="00897091"/>
    <w:rPr>
      <w:rFonts w:ascii="Symbol" w:hAnsi="Symbol"/>
    </w:rPr>
  </w:style>
  <w:style w:type="character" w:customStyle="1" w:styleId="WW8Num8z0">
    <w:name w:val="WW8Num8z0"/>
    <w:rsid w:val="00897091"/>
    <w:rPr>
      <w:rFonts w:ascii="Symbol" w:hAnsi="Symbol"/>
    </w:rPr>
  </w:style>
  <w:style w:type="character" w:customStyle="1" w:styleId="WW8Num10z0">
    <w:name w:val="WW8Num10z0"/>
    <w:rsid w:val="00897091"/>
    <w:rPr>
      <w:rFonts w:ascii="Symbol" w:hAnsi="Symbol"/>
    </w:rPr>
  </w:style>
  <w:style w:type="character" w:customStyle="1" w:styleId="Fuentedeprrafopredeter1">
    <w:name w:val="Fuente de párrafo predeter.1"/>
    <w:rsid w:val="00897091"/>
  </w:style>
  <w:style w:type="character" w:customStyle="1" w:styleId="TextodebloqueCar">
    <w:name w:val="Texto de bloque Car"/>
    <w:rsid w:val="00897091"/>
    <w:rPr>
      <w:rFonts w:ascii="Verdana" w:eastAsia="Verdana" w:hAnsi="Verdana"/>
      <w:szCs w:val="22"/>
      <w:lang w:val="en-ZA"/>
    </w:rPr>
  </w:style>
  <w:style w:type="character" w:customStyle="1" w:styleId="EpgrafeCar">
    <w:name w:val="Epígrafe Car"/>
    <w:rsid w:val="00897091"/>
    <w:rPr>
      <w:rFonts w:ascii="Verdana" w:eastAsia="Times New Roman" w:hAnsi="Verdana"/>
      <w:b/>
      <w:bCs/>
      <w:lang w:val="en-ZA"/>
    </w:rPr>
  </w:style>
  <w:style w:type="character" w:customStyle="1" w:styleId="Refdecomentario1">
    <w:name w:val="Ref. de comentario1"/>
    <w:rsid w:val="00897091"/>
    <w:rPr>
      <w:sz w:val="16"/>
      <w:szCs w:val="16"/>
    </w:rPr>
  </w:style>
  <w:style w:type="character" w:customStyle="1" w:styleId="TablaCar">
    <w:name w:val="Tabla Car"/>
    <w:rsid w:val="00897091"/>
    <w:rPr>
      <w:rFonts w:eastAsia="Times New Roman"/>
    </w:rPr>
  </w:style>
  <w:style w:type="character" w:customStyle="1" w:styleId="Tabla-CAMCar">
    <w:name w:val="Tabla-CAM Car"/>
    <w:rsid w:val="00897091"/>
    <w:rPr>
      <w:rFonts w:eastAsia="Times New Roman" w:cs="Arial"/>
      <w:i/>
      <w:color w:val="000000"/>
      <w:szCs w:val="22"/>
      <w:lang w:val="es-ES"/>
    </w:rPr>
  </w:style>
  <w:style w:type="paragraph" w:customStyle="1" w:styleId="Encabezado1">
    <w:name w:val="Encabezado1"/>
    <w:basedOn w:val="Normal"/>
    <w:next w:val="Textoindependiente"/>
    <w:rsid w:val="00897091"/>
    <w:pPr>
      <w:keepNext/>
      <w:suppressAutoHyphens/>
      <w:spacing w:before="240" w:after="120" w:line="240" w:lineRule="auto"/>
      <w:jc w:val="both"/>
    </w:pPr>
    <w:rPr>
      <w:rFonts w:eastAsia="SimSun" w:cs="Lucida Sans"/>
      <w:kern w:val="0"/>
      <w:sz w:val="28"/>
      <w:szCs w:val="28"/>
      <w:lang w:eastAsia="ar-SA"/>
    </w:rPr>
  </w:style>
  <w:style w:type="paragraph" w:customStyle="1" w:styleId="Etiqueta">
    <w:name w:val="Etiqueta"/>
    <w:basedOn w:val="Normal"/>
    <w:rsid w:val="00897091"/>
    <w:pPr>
      <w:suppressLineNumbers/>
      <w:suppressAutoHyphens/>
      <w:spacing w:before="120" w:after="120" w:line="240" w:lineRule="auto"/>
      <w:jc w:val="both"/>
    </w:pPr>
    <w:rPr>
      <w:rFonts w:cs="Lucida Sans"/>
      <w:i/>
      <w:iCs/>
      <w:kern w:val="0"/>
      <w:szCs w:val="24"/>
      <w:lang w:eastAsia="ar-SA"/>
    </w:rPr>
  </w:style>
  <w:style w:type="paragraph" w:customStyle="1" w:styleId="ndice">
    <w:name w:val="Índice"/>
    <w:basedOn w:val="Normal"/>
    <w:rsid w:val="00897091"/>
    <w:pPr>
      <w:suppressLineNumbers/>
      <w:suppressAutoHyphens/>
      <w:spacing w:after="0" w:line="240" w:lineRule="auto"/>
      <w:jc w:val="both"/>
    </w:pPr>
    <w:rPr>
      <w:rFonts w:cs="Lucida Sans"/>
      <w:kern w:val="0"/>
      <w:lang w:eastAsia="ar-SA"/>
    </w:rPr>
  </w:style>
  <w:style w:type="paragraph" w:customStyle="1" w:styleId="Textoindependiente21">
    <w:name w:val="Texto independiente 21"/>
    <w:basedOn w:val="Normal"/>
    <w:rsid w:val="00897091"/>
    <w:pPr>
      <w:suppressAutoHyphens/>
      <w:spacing w:after="0" w:line="240" w:lineRule="auto"/>
      <w:jc w:val="both"/>
    </w:pPr>
    <w:rPr>
      <w:rFonts w:eastAsia="Times New Roman" w:cs="Arial"/>
      <w:kern w:val="0"/>
      <w:sz w:val="20"/>
      <w:szCs w:val="24"/>
      <w:lang w:val="es-ES" w:eastAsia="ar-SA"/>
    </w:rPr>
  </w:style>
  <w:style w:type="paragraph" w:customStyle="1" w:styleId="Textoindependiente31">
    <w:name w:val="Texto independiente 31"/>
    <w:basedOn w:val="Normal"/>
    <w:rsid w:val="00897091"/>
    <w:pPr>
      <w:suppressAutoHyphens/>
      <w:spacing w:after="120" w:line="240" w:lineRule="auto"/>
      <w:jc w:val="both"/>
    </w:pPr>
    <w:rPr>
      <w:rFonts w:eastAsia="Times New Roman" w:cs="Arial"/>
      <w:kern w:val="0"/>
      <w:sz w:val="16"/>
      <w:szCs w:val="16"/>
      <w:lang w:eastAsia="ar-SA"/>
    </w:rPr>
  </w:style>
  <w:style w:type="paragraph" w:customStyle="1" w:styleId="Sangra3detindependiente1">
    <w:name w:val="Sangría 3 de t. independiente1"/>
    <w:basedOn w:val="Normal"/>
    <w:rsid w:val="00897091"/>
    <w:pPr>
      <w:suppressAutoHyphens/>
      <w:spacing w:after="120" w:line="240" w:lineRule="auto"/>
      <w:ind w:left="283"/>
      <w:jc w:val="both"/>
    </w:pPr>
    <w:rPr>
      <w:rFonts w:eastAsia="Times New Roman" w:cs="Arial"/>
      <w:kern w:val="0"/>
      <w:sz w:val="16"/>
      <w:szCs w:val="16"/>
      <w:lang w:eastAsia="ar-SA"/>
    </w:rPr>
  </w:style>
  <w:style w:type="paragraph" w:customStyle="1" w:styleId="Mapadeldocumento1">
    <w:name w:val="Mapa del documento1"/>
    <w:basedOn w:val="Normal"/>
    <w:rsid w:val="00897091"/>
    <w:pPr>
      <w:suppressAutoHyphens/>
      <w:spacing w:after="0" w:line="240" w:lineRule="auto"/>
      <w:jc w:val="both"/>
    </w:pPr>
    <w:rPr>
      <w:rFonts w:ascii="Tahoma" w:eastAsia="Times New Roman" w:hAnsi="Tahoma" w:cs="Arial"/>
      <w:kern w:val="0"/>
      <w:sz w:val="16"/>
      <w:szCs w:val="16"/>
      <w:lang w:eastAsia="ar-SA"/>
    </w:rPr>
  </w:style>
  <w:style w:type="paragraph" w:customStyle="1" w:styleId="Textosinformato1">
    <w:name w:val="Texto sin formato1"/>
    <w:basedOn w:val="Normal"/>
    <w:rsid w:val="00897091"/>
    <w:pPr>
      <w:suppressAutoHyphens/>
      <w:spacing w:after="0" w:line="360" w:lineRule="auto"/>
      <w:jc w:val="both"/>
    </w:pPr>
    <w:rPr>
      <w:rFonts w:ascii="Courier New" w:eastAsia="Times New Roman" w:hAnsi="Courier New" w:cs="Arial"/>
      <w:kern w:val="0"/>
      <w:sz w:val="20"/>
      <w:szCs w:val="20"/>
      <w:lang w:val="es-ES" w:eastAsia="ar-SA"/>
    </w:rPr>
  </w:style>
  <w:style w:type="paragraph" w:customStyle="1" w:styleId="Textodebloque1">
    <w:name w:val="Texto de bloque1"/>
    <w:basedOn w:val="Normal"/>
    <w:rsid w:val="00897091"/>
    <w:pPr>
      <w:suppressAutoHyphens/>
      <w:spacing w:after="240" w:line="360" w:lineRule="auto"/>
      <w:ind w:left="851"/>
      <w:jc w:val="both"/>
    </w:pPr>
    <w:rPr>
      <w:rFonts w:ascii="Verdana" w:eastAsia="Verdana" w:hAnsi="Verdana" w:cs="Arial"/>
      <w:kern w:val="0"/>
      <w:sz w:val="20"/>
      <w:lang w:val="en-ZA" w:eastAsia="ar-SA"/>
    </w:rPr>
  </w:style>
  <w:style w:type="paragraph" w:customStyle="1" w:styleId="Epgrafe1">
    <w:name w:val="Epígrafe1"/>
    <w:basedOn w:val="Normal"/>
    <w:next w:val="Normal"/>
    <w:rsid w:val="00897091"/>
    <w:pPr>
      <w:suppressAutoHyphens/>
      <w:spacing w:after="120" w:line="360" w:lineRule="auto"/>
      <w:jc w:val="center"/>
    </w:pPr>
    <w:rPr>
      <w:rFonts w:ascii="Verdana" w:eastAsia="Times New Roman" w:hAnsi="Verdana" w:cs="Arial"/>
      <w:b/>
      <w:bCs/>
      <w:kern w:val="0"/>
      <w:sz w:val="20"/>
      <w:szCs w:val="20"/>
      <w:lang w:val="en-ZA" w:eastAsia="ar-SA"/>
    </w:rPr>
  </w:style>
  <w:style w:type="paragraph" w:customStyle="1" w:styleId="Textocomentario1">
    <w:name w:val="Texto comentario1"/>
    <w:basedOn w:val="Normal"/>
    <w:rsid w:val="00897091"/>
    <w:pPr>
      <w:suppressAutoHyphens/>
      <w:spacing w:after="0" w:line="240" w:lineRule="auto"/>
      <w:jc w:val="both"/>
    </w:pPr>
    <w:rPr>
      <w:rFonts w:cs="Arial"/>
      <w:kern w:val="0"/>
      <w:sz w:val="20"/>
      <w:szCs w:val="20"/>
      <w:lang w:eastAsia="ar-SA"/>
    </w:rPr>
  </w:style>
  <w:style w:type="paragraph" w:customStyle="1" w:styleId="ndicel10">
    <w:name w:val="Índicel 10"/>
    <w:basedOn w:val="ndice"/>
    <w:rsid w:val="00897091"/>
    <w:pPr>
      <w:tabs>
        <w:tab w:val="right" w:leader="dot" w:pos="7425"/>
      </w:tabs>
      <w:ind w:left="2547"/>
    </w:pPr>
  </w:style>
  <w:style w:type="paragraph" w:customStyle="1" w:styleId="Contenidodelatabla">
    <w:name w:val="Contenido de la tabla"/>
    <w:basedOn w:val="Normal"/>
    <w:rsid w:val="00897091"/>
    <w:pPr>
      <w:suppressLineNumbers/>
      <w:suppressAutoHyphens/>
      <w:spacing w:after="0" w:line="240" w:lineRule="auto"/>
      <w:jc w:val="both"/>
    </w:pPr>
    <w:rPr>
      <w:rFonts w:cs="Arial"/>
      <w:kern w:val="0"/>
      <w:lang w:eastAsia="ar-SA"/>
    </w:rPr>
  </w:style>
  <w:style w:type="paragraph" w:customStyle="1" w:styleId="Encabezadodelatabla">
    <w:name w:val="Encabezado de la tabla"/>
    <w:basedOn w:val="Contenidodelatabla"/>
    <w:rsid w:val="00897091"/>
    <w:pPr>
      <w:jc w:val="center"/>
    </w:pPr>
    <w:rPr>
      <w:b/>
      <w:bCs/>
    </w:rPr>
  </w:style>
  <w:style w:type="character" w:customStyle="1" w:styleId="MapadeldocumentoCar1">
    <w:name w:val="Mapa del documento Car1"/>
    <w:uiPriority w:val="99"/>
    <w:semiHidden/>
    <w:rsid w:val="00897091"/>
    <w:rPr>
      <w:rFonts w:ascii="Tahoma" w:eastAsia="Calibri" w:hAnsi="Tahoma" w:cs="Tahoma"/>
      <w:sz w:val="16"/>
      <w:szCs w:val="16"/>
      <w:lang w:eastAsia="ar-SA"/>
    </w:rPr>
  </w:style>
  <w:style w:type="character" w:customStyle="1" w:styleId="TextocomentarioCar1">
    <w:name w:val="Texto comentario Car1"/>
    <w:uiPriority w:val="99"/>
    <w:rsid w:val="00897091"/>
    <w:rPr>
      <w:rFonts w:ascii="Arial" w:eastAsia="Calibri" w:hAnsi="Arial" w:cs="Arial"/>
      <w:lang w:eastAsia="ar-SA"/>
    </w:rPr>
  </w:style>
  <w:style w:type="paragraph" w:customStyle="1" w:styleId="-">
    <w:name w:val="-"/>
    <w:basedOn w:val="Normal"/>
    <w:rsid w:val="00897091"/>
    <w:pPr>
      <w:numPr>
        <w:numId w:val="19"/>
      </w:numPr>
      <w:spacing w:after="0" w:line="240" w:lineRule="auto"/>
      <w:jc w:val="both"/>
    </w:pPr>
    <w:rPr>
      <w:rFonts w:eastAsia="Times New Roman"/>
      <w:kern w:val="0"/>
      <w:szCs w:val="20"/>
      <w:lang w:val="en-AU"/>
    </w:rPr>
  </w:style>
  <w:style w:type="paragraph" w:customStyle="1" w:styleId="Estilo3">
    <w:name w:val="Estilo3"/>
    <w:basedOn w:val="Textoindependiente"/>
    <w:link w:val="Estilo3Car"/>
    <w:rsid w:val="00897091"/>
    <w:pPr>
      <w:suppressAutoHyphens/>
      <w:ind w:right="45"/>
      <w:jc w:val="both"/>
    </w:pPr>
    <w:rPr>
      <w:b w:val="0"/>
      <w:sz w:val="24"/>
      <w:szCs w:val="22"/>
      <w:lang w:val="es-MX" w:eastAsia="ar-SA"/>
    </w:rPr>
  </w:style>
  <w:style w:type="paragraph" w:customStyle="1" w:styleId="Estilo1">
    <w:name w:val="Estilo1"/>
    <w:basedOn w:val="Figure"/>
    <w:next w:val="Normal"/>
    <w:link w:val="Estilo1Car"/>
    <w:rsid w:val="00897091"/>
  </w:style>
  <w:style w:type="paragraph" w:styleId="Lista">
    <w:name w:val="List"/>
    <w:basedOn w:val="Textoindependiente"/>
    <w:uiPriority w:val="99"/>
    <w:locked/>
    <w:rsid w:val="00897091"/>
    <w:pPr>
      <w:suppressAutoHyphens/>
      <w:spacing w:after="120"/>
      <w:jc w:val="both"/>
    </w:pPr>
    <w:rPr>
      <w:rFonts w:cs="Lucida Sans"/>
      <w:b w:val="0"/>
      <w:sz w:val="20"/>
      <w:lang w:eastAsia="ar-SA"/>
    </w:rPr>
  </w:style>
  <w:style w:type="character" w:customStyle="1" w:styleId="Title3">
    <w:name w:val="Title 3"/>
    <w:uiPriority w:val="99"/>
    <w:rsid w:val="00897091"/>
    <w:rPr>
      <w:rFonts w:ascii="Arial Negrita" w:hAnsi="Arial Negrita" w:cs="Calibri"/>
      <w:b/>
      <w:i/>
      <w:vanish w:val="0"/>
      <w:color w:val="211D1E"/>
      <w:sz w:val="22"/>
      <w:szCs w:val="22"/>
    </w:rPr>
  </w:style>
  <w:style w:type="paragraph" w:customStyle="1" w:styleId="Titulo6-CAM">
    <w:name w:val="Titulo 6-CAM"/>
    <w:basedOn w:val="Normal"/>
    <w:next w:val="Normal"/>
    <w:link w:val="Titulo6-CAMCar"/>
    <w:rsid w:val="00897091"/>
    <w:pPr>
      <w:spacing w:after="120" w:line="240" w:lineRule="auto"/>
      <w:ind w:right="45" w:firstLine="851"/>
      <w:jc w:val="both"/>
      <w:outlineLvl w:val="4"/>
    </w:pPr>
    <w:rPr>
      <w:rFonts w:eastAsia="Times New Roman"/>
      <w:kern w:val="0"/>
      <w:u w:val="single"/>
    </w:rPr>
  </w:style>
  <w:style w:type="character" w:customStyle="1" w:styleId="Titulo6-CAMCar">
    <w:name w:val="Titulo 6-CAM Car"/>
    <w:link w:val="Titulo6-CAM"/>
    <w:rsid w:val="00897091"/>
    <w:rPr>
      <w:rFonts w:ascii="Arial" w:eastAsia="Times New Roman" w:hAnsi="Arial"/>
      <w:sz w:val="24"/>
      <w:szCs w:val="22"/>
      <w:u w:val="single"/>
      <w:lang w:eastAsia="en-US"/>
    </w:rPr>
  </w:style>
  <w:style w:type="paragraph" w:customStyle="1" w:styleId="Figura">
    <w:name w:val="Figura"/>
    <w:basedOn w:val="Normal"/>
    <w:link w:val="FiguraCar"/>
    <w:rsid w:val="00897091"/>
    <w:pPr>
      <w:spacing w:after="0" w:line="240" w:lineRule="auto"/>
      <w:jc w:val="center"/>
      <w:outlineLvl w:val="5"/>
    </w:pPr>
    <w:rPr>
      <w:rFonts w:eastAsia="Times New Roman" w:cs="Arial"/>
      <w:kern w:val="0"/>
      <w:sz w:val="20"/>
      <w:szCs w:val="20"/>
      <w:lang w:eastAsia="es-ES"/>
    </w:rPr>
  </w:style>
  <w:style w:type="character" w:customStyle="1" w:styleId="FiguraCar">
    <w:name w:val="Figura Car"/>
    <w:link w:val="Figura"/>
    <w:rsid w:val="00897091"/>
    <w:rPr>
      <w:rFonts w:ascii="Arial" w:eastAsia="Times New Roman" w:hAnsi="Arial" w:cs="Arial"/>
      <w:lang w:eastAsia="es-ES"/>
    </w:rPr>
  </w:style>
  <w:style w:type="paragraph" w:styleId="Textonotapie">
    <w:name w:val="footnote text"/>
    <w:basedOn w:val="Normal"/>
    <w:link w:val="TextonotapieCar"/>
    <w:uiPriority w:val="99"/>
    <w:unhideWhenUsed/>
    <w:locked/>
    <w:rsid w:val="00897091"/>
    <w:pPr>
      <w:spacing w:after="0" w:line="240" w:lineRule="auto"/>
      <w:ind w:right="45"/>
      <w:jc w:val="both"/>
    </w:pPr>
    <w:rPr>
      <w:rFonts w:eastAsia="Times New Roman"/>
      <w:kern w:val="0"/>
      <w:sz w:val="20"/>
      <w:szCs w:val="20"/>
      <w:lang w:eastAsia="es-ES"/>
    </w:rPr>
  </w:style>
  <w:style w:type="character" w:customStyle="1" w:styleId="TextonotapieCar">
    <w:name w:val="Texto nota pie Car"/>
    <w:basedOn w:val="Fuentedeprrafopredeter"/>
    <w:link w:val="Textonotapie"/>
    <w:uiPriority w:val="99"/>
    <w:rsid w:val="00897091"/>
    <w:rPr>
      <w:rFonts w:ascii="Arial" w:eastAsia="Times New Roman" w:hAnsi="Arial"/>
      <w:lang w:eastAsia="es-ES"/>
    </w:rPr>
  </w:style>
  <w:style w:type="paragraph" w:customStyle="1" w:styleId="Estilo2">
    <w:name w:val="Estilo2"/>
    <w:basedOn w:val="Normal"/>
    <w:next w:val="Normal"/>
    <w:link w:val="Estilo2Car"/>
    <w:rsid w:val="00897091"/>
    <w:pPr>
      <w:spacing w:after="0" w:line="240" w:lineRule="auto"/>
      <w:ind w:left="284" w:right="45"/>
      <w:jc w:val="both"/>
      <w:outlineLvl w:val="1"/>
    </w:pPr>
    <w:rPr>
      <w:rFonts w:eastAsia="Times New Roman"/>
      <w:i/>
      <w:kern w:val="0"/>
      <w:lang w:eastAsia="es-ES"/>
    </w:rPr>
  </w:style>
  <w:style w:type="paragraph" w:customStyle="1" w:styleId="Estilo-titulo1">
    <w:name w:val="Estilo-titulo1"/>
    <w:basedOn w:val="Normal"/>
    <w:link w:val="Estilo-titulo1Car"/>
    <w:autoRedefine/>
    <w:rsid w:val="00897091"/>
    <w:pPr>
      <w:tabs>
        <w:tab w:val="left" w:pos="0"/>
      </w:tabs>
      <w:spacing w:after="0" w:line="240" w:lineRule="auto"/>
      <w:ind w:right="45"/>
      <w:jc w:val="both"/>
      <w:outlineLvl w:val="0"/>
    </w:pPr>
    <w:rPr>
      <w:rFonts w:eastAsia="Times New Roman"/>
      <w:b/>
      <w:caps/>
      <w:kern w:val="0"/>
      <w:szCs w:val="24"/>
      <w:lang w:val="es-ES" w:eastAsia="es-ES"/>
    </w:rPr>
  </w:style>
  <w:style w:type="character" w:customStyle="1" w:styleId="Estilo-titulo1Car">
    <w:name w:val="Estilo-titulo1 Car"/>
    <w:link w:val="Estilo-titulo1"/>
    <w:rsid w:val="00897091"/>
    <w:rPr>
      <w:rFonts w:ascii="Arial" w:eastAsia="Times New Roman" w:hAnsi="Arial"/>
      <w:b/>
      <w:caps/>
      <w:sz w:val="24"/>
      <w:szCs w:val="24"/>
      <w:lang w:val="es-ES" w:eastAsia="es-ES"/>
    </w:rPr>
  </w:style>
  <w:style w:type="character" w:customStyle="1" w:styleId="Estilo1Car">
    <w:name w:val="Estilo1 Car"/>
    <w:link w:val="Estilo1"/>
    <w:rsid w:val="00897091"/>
    <w:rPr>
      <w:rFonts w:ascii="Arial" w:eastAsia="Times New Roman" w:hAnsi="Arial" w:cs="Arial"/>
      <w:bCs/>
      <w:sz w:val="24"/>
      <w:szCs w:val="22"/>
      <w:lang w:eastAsia="en-US"/>
    </w:rPr>
  </w:style>
  <w:style w:type="character" w:customStyle="1" w:styleId="Estilo3Car">
    <w:name w:val="Estilo3 Car"/>
    <w:link w:val="Estilo3"/>
    <w:rsid w:val="00897091"/>
    <w:rPr>
      <w:rFonts w:ascii="Arial" w:eastAsia="Times New Roman" w:hAnsi="Arial"/>
      <w:sz w:val="24"/>
      <w:szCs w:val="22"/>
      <w:lang w:eastAsia="ar-SA"/>
    </w:rPr>
  </w:style>
  <w:style w:type="paragraph" w:customStyle="1" w:styleId="tabla0">
    <w:name w:val="tabla"/>
    <w:basedOn w:val="Normal"/>
    <w:link w:val="tablaCar0"/>
    <w:rsid w:val="00897091"/>
    <w:pPr>
      <w:spacing w:after="0" w:line="240" w:lineRule="auto"/>
      <w:ind w:right="45"/>
      <w:jc w:val="center"/>
      <w:outlineLvl w:val="5"/>
    </w:pPr>
    <w:rPr>
      <w:rFonts w:eastAsia="Times New Roman"/>
      <w:i/>
      <w:noProof/>
      <w:kern w:val="0"/>
      <w:lang w:val="es-ES" w:eastAsia="es-ES"/>
    </w:rPr>
  </w:style>
  <w:style w:type="character" w:customStyle="1" w:styleId="tablaCar0">
    <w:name w:val="tabla Car"/>
    <w:link w:val="tabla0"/>
    <w:rsid w:val="00897091"/>
    <w:rPr>
      <w:rFonts w:ascii="Arial" w:eastAsia="Times New Roman" w:hAnsi="Arial"/>
      <w:i/>
      <w:noProof/>
      <w:sz w:val="24"/>
      <w:szCs w:val="22"/>
      <w:lang w:val="es-ES" w:eastAsia="es-ES"/>
    </w:rPr>
  </w:style>
  <w:style w:type="character" w:styleId="Nmerodepgina">
    <w:name w:val="page number"/>
    <w:basedOn w:val="Fuentedeprrafopredeter"/>
    <w:uiPriority w:val="99"/>
    <w:locked/>
    <w:rsid w:val="00897091"/>
  </w:style>
  <w:style w:type="character" w:customStyle="1" w:styleId="Estilo2Car">
    <w:name w:val="Estilo2 Car"/>
    <w:link w:val="Estilo2"/>
    <w:rsid w:val="00897091"/>
    <w:rPr>
      <w:rFonts w:ascii="Arial" w:eastAsia="Times New Roman" w:hAnsi="Arial"/>
      <w:i/>
      <w:sz w:val="24"/>
      <w:szCs w:val="22"/>
      <w:lang w:eastAsia="es-ES"/>
    </w:rPr>
  </w:style>
  <w:style w:type="paragraph" w:customStyle="1" w:styleId="Titulo">
    <w:name w:val="Titulo"/>
    <w:aliases w:val="2,4"/>
    <w:basedOn w:val="Ttulo1"/>
    <w:rsid w:val="00897091"/>
    <w:pPr>
      <w:keepNext w:val="0"/>
      <w:spacing w:before="0" w:after="120" w:line="240" w:lineRule="auto"/>
      <w:jc w:val="both"/>
    </w:pPr>
    <w:rPr>
      <w:bCs w:val="0"/>
      <w:kern w:val="0"/>
      <w:sz w:val="24"/>
      <w:szCs w:val="24"/>
      <w:lang w:eastAsia="es-ES"/>
    </w:rPr>
  </w:style>
  <w:style w:type="paragraph" w:customStyle="1" w:styleId="Plain">
    <w:name w:val="Plain"/>
    <w:aliases w:val="Text"/>
    <w:basedOn w:val="Default"/>
    <w:next w:val="Default"/>
    <w:uiPriority w:val="99"/>
    <w:rsid w:val="00897091"/>
    <w:rPr>
      <w:rFonts w:ascii="Times New Roman" w:hAnsi="Times New Roman" w:cs="Times New Roman"/>
      <w:sz w:val="24"/>
      <w:szCs w:val="24"/>
    </w:rPr>
  </w:style>
  <w:style w:type="paragraph" w:styleId="Revisin">
    <w:name w:val="Revision"/>
    <w:hidden/>
    <w:uiPriority w:val="99"/>
    <w:semiHidden/>
    <w:rsid w:val="00897091"/>
    <w:rPr>
      <w:rFonts w:ascii="Arial" w:eastAsia="Times New Roman" w:hAnsi="Arial" w:cs="Arial"/>
      <w:sz w:val="22"/>
      <w:szCs w:val="22"/>
      <w:lang w:eastAsia="es-ES"/>
    </w:rPr>
  </w:style>
  <w:style w:type="character" w:styleId="Hipervnculovisitado">
    <w:name w:val="FollowedHyperlink"/>
    <w:uiPriority w:val="99"/>
    <w:unhideWhenUsed/>
    <w:locked/>
    <w:rsid w:val="00897091"/>
    <w:rPr>
      <w:color w:val="800080"/>
      <w:u w:val="single"/>
    </w:rPr>
  </w:style>
  <w:style w:type="paragraph" w:customStyle="1" w:styleId="xl63">
    <w:name w:val="xl63"/>
    <w:basedOn w:val="Normal"/>
    <w:link w:val="xl63Car"/>
    <w:rsid w:val="00897091"/>
    <w:pPr>
      <w:spacing w:before="100" w:beforeAutospacing="1" w:after="100" w:afterAutospacing="1" w:line="240" w:lineRule="auto"/>
      <w:jc w:val="center"/>
    </w:pPr>
    <w:rPr>
      <w:rFonts w:ascii="Times New Roman" w:eastAsia="Times New Roman" w:hAnsi="Times New Roman"/>
      <w:kern w:val="0"/>
      <w:szCs w:val="24"/>
    </w:rPr>
  </w:style>
  <w:style w:type="paragraph" w:customStyle="1" w:styleId="xl64">
    <w:name w:val="xl64"/>
    <w:basedOn w:val="Normal"/>
    <w:rsid w:val="00897091"/>
    <w:pPr>
      <w:spacing w:before="100" w:beforeAutospacing="1" w:after="100" w:afterAutospacing="1" w:line="240" w:lineRule="auto"/>
      <w:jc w:val="center"/>
    </w:pPr>
    <w:rPr>
      <w:rFonts w:ascii="Times New Roman" w:eastAsia="Times New Roman" w:hAnsi="Times New Roman"/>
      <w:kern w:val="0"/>
      <w:szCs w:val="24"/>
      <w:lang w:eastAsia="es-MX"/>
    </w:rPr>
  </w:style>
  <w:style w:type="paragraph" w:customStyle="1" w:styleId="xl65">
    <w:name w:val="xl65"/>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kern w:val="0"/>
      <w:szCs w:val="24"/>
      <w:lang w:eastAsia="es-MX"/>
    </w:rPr>
  </w:style>
  <w:style w:type="paragraph" w:customStyle="1" w:styleId="xl66">
    <w:name w:val="xl66"/>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kern w:val="0"/>
      <w:szCs w:val="24"/>
      <w:lang w:eastAsia="es-MX"/>
    </w:rPr>
  </w:style>
  <w:style w:type="paragraph" w:customStyle="1" w:styleId="xl67">
    <w:name w:val="xl67"/>
    <w:basedOn w:val="Normal"/>
    <w:rsid w:val="008970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b/>
      <w:bCs/>
      <w:kern w:val="0"/>
      <w:szCs w:val="24"/>
      <w:lang w:eastAsia="es-MX"/>
    </w:rPr>
  </w:style>
  <w:style w:type="paragraph" w:customStyle="1" w:styleId="xl68">
    <w:name w:val="xl68"/>
    <w:basedOn w:val="Normal"/>
    <w:rsid w:val="008970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Times New Roman" w:eastAsia="Times New Roman" w:hAnsi="Times New Roman"/>
      <w:b/>
      <w:bCs/>
      <w:kern w:val="0"/>
      <w:szCs w:val="24"/>
      <w:lang w:eastAsia="es-MX"/>
    </w:rPr>
  </w:style>
  <w:style w:type="paragraph" w:customStyle="1" w:styleId="xl69">
    <w:name w:val="xl69"/>
    <w:basedOn w:val="Normal"/>
    <w:rsid w:val="00897091"/>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jc w:val="center"/>
    </w:pPr>
    <w:rPr>
      <w:rFonts w:ascii="Times New Roman" w:eastAsia="Times New Roman" w:hAnsi="Times New Roman"/>
      <w:b/>
      <w:bCs/>
      <w:kern w:val="0"/>
      <w:szCs w:val="24"/>
      <w:lang w:eastAsia="es-MX"/>
    </w:rPr>
  </w:style>
  <w:style w:type="paragraph" w:customStyle="1" w:styleId="xl70">
    <w:name w:val="xl70"/>
    <w:basedOn w:val="Normal"/>
    <w:rsid w:val="00897091"/>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jc w:val="center"/>
    </w:pPr>
    <w:rPr>
      <w:rFonts w:ascii="Times New Roman" w:eastAsia="Times New Roman" w:hAnsi="Times New Roman"/>
      <w:kern w:val="0"/>
      <w:szCs w:val="24"/>
      <w:lang w:eastAsia="es-MX"/>
    </w:rPr>
  </w:style>
  <w:style w:type="paragraph" w:customStyle="1" w:styleId="xl71">
    <w:name w:val="xl71"/>
    <w:basedOn w:val="Normal"/>
    <w:rsid w:val="008970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Times New Roman" w:eastAsia="Times New Roman" w:hAnsi="Times New Roman"/>
      <w:kern w:val="0"/>
      <w:szCs w:val="24"/>
      <w:lang w:eastAsia="es-MX"/>
    </w:rPr>
  </w:style>
  <w:style w:type="character" w:customStyle="1" w:styleId="xl63Car">
    <w:name w:val="xl63 Car"/>
    <w:link w:val="xl63"/>
    <w:rsid w:val="00897091"/>
    <w:rPr>
      <w:rFonts w:ascii="Times New Roman" w:eastAsia="Times New Roman" w:hAnsi="Times New Roman"/>
      <w:sz w:val="24"/>
      <w:szCs w:val="24"/>
    </w:rPr>
  </w:style>
  <w:style w:type="paragraph" w:customStyle="1" w:styleId="Titulo2">
    <w:name w:val="Titulo 2"/>
    <w:basedOn w:val="Normal"/>
    <w:link w:val="Titulo2Car"/>
    <w:rsid w:val="00897091"/>
    <w:pPr>
      <w:spacing w:after="120" w:line="240" w:lineRule="auto"/>
      <w:ind w:right="45"/>
      <w:jc w:val="both"/>
      <w:outlineLvl w:val="1"/>
    </w:pPr>
    <w:rPr>
      <w:rFonts w:eastAsia="Times New Roman"/>
      <w:b/>
      <w:kern w:val="0"/>
      <w:lang w:eastAsia="es-ES"/>
    </w:rPr>
  </w:style>
  <w:style w:type="character" w:customStyle="1" w:styleId="Titulo2Car">
    <w:name w:val="Titulo 2 Car"/>
    <w:link w:val="Titulo2"/>
    <w:rsid w:val="00897091"/>
    <w:rPr>
      <w:rFonts w:ascii="Arial" w:eastAsia="Times New Roman" w:hAnsi="Arial"/>
      <w:b/>
      <w:sz w:val="24"/>
      <w:szCs w:val="22"/>
      <w:lang w:eastAsia="es-ES"/>
    </w:rPr>
  </w:style>
  <w:style w:type="paragraph" w:customStyle="1" w:styleId="BodyText22">
    <w:name w:val="Body Text 22"/>
    <w:basedOn w:val="Normal"/>
    <w:rsid w:val="00897091"/>
    <w:pPr>
      <w:spacing w:after="0" w:line="240" w:lineRule="auto"/>
      <w:jc w:val="both"/>
    </w:pPr>
    <w:rPr>
      <w:rFonts w:eastAsia="Times New Roman"/>
      <w:b/>
      <w:kern w:val="0"/>
      <w:sz w:val="20"/>
      <w:szCs w:val="20"/>
      <w:lang w:eastAsia="es-ES"/>
    </w:rPr>
  </w:style>
  <w:style w:type="paragraph" w:customStyle="1" w:styleId="incisos">
    <w:name w:val="incisos"/>
    <w:basedOn w:val="Normal"/>
    <w:rsid w:val="00897091"/>
    <w:pPr>
      <w:tabs>
        <w:tab w:val="left" w:pos="1134"/>
      </w:tabs>
      <w:spacing w:after="120" w:line="240" w:lineRule="auto"/>
      <w:ind w:left="1134" w:hanging="426"/>
      <w:jc w:val="both"/>
    </w:pPr>
    <w:rPr>
      <w:rFonts w:eastAsia="Times New Roman"/>
      <w:color w:val="000000"/>
      <w:kern w:val="0"/>
      <w:sz w:val="20"/>
      <w:szCs w:val="20"/>
      <w:lang w:val="es-ES_tradnl" w:eastAsia="es-ES"/>
    </w:rPr>
  </w:style>
  <w:style w:type="paragraph" w:customStyle="1" w:styleId="BodyText31">
    <w:name w:val="Body Text 31"/>
    <w:basedOn w:val="Normal"/>
    <w:rsid w:val="00897091"/>
    <w:pPr>
      <w:spacing w:after="0" w:line="240" w:lineRule="auto"/>
    </w:pPr>
    <w:rPr>
      <w:rFonts w:eastAsia="Times New Roman"/>
      <w:color w:val="FF00FF"/>
      <w:kern w:val="0"/>
      <w:sz w:val="20"/>
      <w:szCs w:val="20"/>
      <w:lang w:eastAsia="es-ES"/>
    </w:rPr>
  </w:style>
  <w:style w:type="paragraph" w:customStyle="1" w:styleId="ListParagraph2">
    <w:name w:val="List Paragraph2"/>
    <w:basedOn w:val="Normal"/>
    <w:uiPriority w:val="34"/>
    <w:rsid w:val="00897091"/>
    <w:pPr>
      <w:spacing w:after="0" w:line="240" w:lineRule="auto"/>
      <w:ind w:left="708" w:right="45"/>
      <w:jc w:val="both"/>
    </w:pPr>
    <w:rPr>
      <w:rFonts w:eastAsia="Times New Roman" w:cs="Arial"/>
      <w:kern w:val="0"/>
      <w:lang w:eastAsia="es-ES"/>
    </w:rPr>
  </w:style>
  <w:style w:type="paragraph" w:customStyle="1" w:styleId="Estilo-titulo">
    <w:name w:val="Estilo-titulo"/>
    <w:basedOn w:val="Normal"/>
    <w:link w:val="Estilo-tituloCar"/>
    <w:rsid w:val="00897091"/>
    <w:pPr>
      <w:tabs>
        <w:tab w:val="left" w:pos="0"/>
      </w:tabs>
      <w:spacing w:after="0" w:line="240" w:lineRule="auto"/>
      <w:ind w:right="45"/>
      <w:jc w:val="both"/>
    </w:pPr>
    <w:rPr>
      <w:rFonts w:eastAsia="Times New Roman"/>
      <w:b/>
      <w:caps/>
      <w:kern w:val="0"/>
    </w:rPr>
  </w:style>
  <w:style w:type="character" w:customStyle="1" w:styleId="Estilo-tituloCar">
    <w:name w:val="Estilo-titulo Car"/>
    <w:link w:val="Estilo-titulo"/>
    <w:rsid w:val="00897091"/>
    <w:rPr>
      <w:rFonts w:ascii="Arial" w:eastAsia="Times New Roman" w:hAnsi="Arial"/>
      <w:b/>
      <w:caps/>
      <w:sz w:val="24"/>
      <w:szCs w:val="22"/>
    </w:rPr>
  </w:style>
  <w:style w:type="paragraph" w:customStyle="1" w:styleId="ListParagraph1">
    <w:name w:val="List Paragraph1"/>
    <w:basedOn w:val="Normal"/>
    <w:rsid w:val="00897091"/>
    <w:pPr>
      <w:spacing w:after="200" w:line="276" w:lineRule="auto"/>
      <w:ind w:left="720"/>
    </w:pPr>
    <w:rPr>
      <w:rFonts w:ascii="Calibri" w:hAnsi="Calibri"/>
      <w:kern w:val="0"/>
      <w:lang w:val="en-US"/>
    </w:rPr>
  </w:style>
  <w:style w:type="paragraph" w:customStyle="1" w:styleId="Revision1">
    <w:name w:val="Revision1"/>
    <w:hidden/>
    <w:uiPriority w:val="99"/>
    <w:semiHidden/>
    <w:rsid w:val="00897091"/>
    <w:rPr>
      <w:rFonts w:ascii="Arial" w:eastAsia="Times New Roman" w:hAnsi="Arial" w:cs="Arial"/>
      <w:sz w:val="22"/>
      <w:szCs w:val="22"/>
      <w:lang w:eastAsia="es-ES"/>
    </w:rPr>
  </w:style>
  <w:style w:type="character" w:customStyle="1" w:styleId="txttelresultados1">
    <w:name w:val="txt_tel_resultados1"/>
    <w:rsid w:val="00897091"/>
    <w:rPr>
      <w:rFonts w:ascii="Arial" w:hAnsi="Arial" w:cs="Arial" w:hint="default"/>
      <w:b/>
      <w:bCs/>
      <w:color w:val="000000"/>
      <w:sz w:val="23"/>
      <w:szCs w:val="23"/>
    </w:rPr>
  </w:style>
  <w:style w:type="paragraph" w:customStyle="1" w:styleId="font5">
    <w:name w:val="font5"/>
    <w:basedOn w:val="Normal"/>
    <w:rsid w:val="00897091"/>
    <w:pPr>
      <w:spacing w:before="100" w:beforeAutospacing="1" w:after="100" w:afterAutospacing="1" w:line="240" w:lineRule="auto"/>
    </w:pPr>
    <w:rPr>
      <w:rFonts w:ascii="Tahoma" w:eastAsia="Times New Roman" w:hAnsi="Tahoma" w:cs="Tahoma"/>
      <w:color w:val="000000"/>
      <w:kern w:val="0"/>
      <w:sz w:val="18"/>
      <w:szCs w:val="18"/>
      <w:lang w:eastAsia="es-MX"/>
    </w:rPr>
  </w:style>
  <w:style w:type="paragraph" w:customStyle="1" w:styleId="font6">
    <w:name w:val="font6"/>
    <w:basedOn w:val="Normal"/>
    <w:rsid w:val="00897091"/>
    <w:pPr>
      <w:spacing w:before="100" w:beforeAutospacing="1" w:after="100" w:afterAutospacing="1" w:line="240" w:lineRule="auto"/>
    </w:pPr>
    <w:rPr>
      <w:rFonts w:ascii="Tahoma" w:eastAsia="Times New Roman" w:hAnsi="Tahoma" w:cs="Tahoma"/>
      <w:b/>
      <w:bCs/>
      <w:color w:val="000000"/>
      <w:kern w:val="0"/>
      <w:sz w:val="18"/>
      <w:szCs w:val="18"/>
      <w:lang w:eastAsia="es-MX"/>
    </w:rPr>
  </w:style>
  <w:style w:type="paragraph" w:customStyle="1" w:styleId="font7">
    <w:name w:val="font7"/>
    <w:basedOn w:val="Normal"/>
    <w:rsid w:val="00897091"/>
    <w:pPr>
      <w:spacing w:before="100" w:beforeAutospacing="1" w:after="100" w:afterAutospacing="1" w:line="240" w:lineRule="auto"/>
    </w:pPr>
    <w:rPr>
      <w:rFonts w:ascii="Tahoma" w:eastAsia="Times New Roman" w:hAnsi="Tahoma" w:cs="Tahoma"/>
      <w:b/>
      <w:bCs/>
      <w:color w:val="000000"/>
      <w:kern w:val="0"/>
      <w:sz w:val="18"/>
      <w:szCs w:val="18"/>
      <w:lang w:eastAsia="es-MX"/>
    </w:rPr>
  </w:style>
  <w:style w:type="paragraph" w:customStyle="1" w:styleId="xl72">
    <w:name w:val="xl72"/>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FF00"/>
      <w:kern w:val="0"/>
      <w:sz w:val="20"/>
      <w:szCs w:val="20"/>
      <w:lang w:eastAsia="es-MX"/>
    </w:rPr>
  </w:style>
  <w:style w:type="paragraph" w:customStyle="1" w:styleId="xl73">
    <w:name w:val="xl73"/>
    <w:basedOn w:val="Normal"/>
    <w:rsid w:val="0089709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Arial"/>
      <w:b/>
      <w:bCs/>
      <w:color w:val="000000"/>
      <w:kern w:val="0"/>
      <w:szCs w:val="24"/>
      <w:lang w:eastAsia="es-MX"/>
    </w:rPr>
  </w:style>
  <w:style w:type="paragraph" w:customStyle="1" w:styleId="xl74">
    <w:name w:val="xl74"/>
    <w:basedOn w:val="Normal"/>
    <w:rsid w:val="0089709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Arial"/>
      <w:b/>
      <w:bCs/>
      <w:color w:val="000000"/>
      <w:kern w:val="0"/>
      <w:szCs w:val="24"/>
      <w:lang w:eastAsia="es-MX"/>
    </w:rPr>
  </w:style>
  <w:style w:type="paragraph" w:customStyle="1" w:styleId="xl75">
    <w:name w:val="xl75"/>
    <w:basedOn w:val="Normal"/>
    <w:rsid w:val="0089709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Arial"/>
      <w:b/>
      <w:bCs/>
      <w:kern w:val="0"/>
      <w:szCs w:val="24"/>
      <w:lang w:eastAsia="es-MX"/>
    </w:rPr>
  </w:style>
  <w:style w:type="paragraph" w:customStyle="1" w:styleId="xl76">
    <w:name w:val="xl76"/>
    <w:basedOn w:val="Normal"/>
    <w:rsid w:val="0089709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Arial"/>
      <w:b/>
      <w:bCs/>
      <w:kern w:val="0"/>
      <w:szCs w:val="24"/>
      <w:lang w:eastAsia="es-MX"/>
    </w:rPr>
  </w:style>
  <w:style w:type="paragraph" w:customStyle="1" w:styleId="xl77">
    <w:name w:val="xl77"/>
    <w:basedOn w:val="Normal"/>
    <w:rsid w:val="0089709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Cs w:val="24"/>
      <w:lang w:eastAsia="es-MX"/>
    </w:rPr>
  </w:style>
  <w:style w:type="paragraph" w:customStyle="1" w:styleId="xl78">
    <w:name w:val="xl78"/>
    <w:basedOn w:val="Normal"/>
    <w:rsid w:val="0089709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color w:val="000000"/>
      <w:kern w:val="0"/>
      <w:szCs w:val="24"/>
      <w:lang w:eastAsia="es-MX"/>
    </w:rPr>
  </w:style>
  <w:style w:type="paragraph" w:customStyle="1" w:styleId="xl79">
    <w:name w:val="xl79"/>
    <w:basedOn w:val="Normal"/>
    <w:rsid w:val="0089709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0">
    <w:name w:val="xl80"/>
    <w:basedOn w:val="Normal"/>
    <w:rsid w:val="0089709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1">
    <w:name w:val="xl81"/>
    <w:basedOn w:val="Normal"/>
    <w:rsid w:val="00897091"/>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2">
    <w:name w:val="xl82"/>
    <w:basedOn w:val="Normal"/>
    <w:rsid w:val="0089709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color w:val="00FF00"/>
      <w:kern w:val="0"/>
      <w:sz w:val="20"/>
      <w:szCs w:val="20"/>
      <w:lang w:eastAsia="es-MX"/>
    </w:rPr>
  </w:style>
  <w:style w:type="paragraph" w:customStyle="1" w:styleId="xl83">
    <w:name w:val="xl83"/>
    <w:basedOn w:val="Normal"/>
    <w:rsid w:val="0089709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4">
    <w:name w:val="xl84"/>
    <w:basedOn w:val="Normal"/>
    <w:rsid w:val="0089709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5">
    <w:name w:val="xl85"/>
    <w:basedOn w:val="Normal"/>
    <w:rsid w:val="0089709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6">
    <w:name w:val="xl86"/>
    <w:basedOn w:val="Normal"/>
    <w:rsid w:val="0089709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7">
    <w:name w:val="xl87"/>
    <w:basedOn w:val="Normal"/>
    <w:rsid w:val="0089709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8">
    <w:name w:val="xl88"/>
    <w:basedOn w:val="Normal"/>
    <w:rsid w:val="00897091"/>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89">
    <w:name w:val="xl89"/>
    <w:basedOn w:val="Normal"/>
    <w:rsid w:val="008970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FF00"/>
      <w:kern w:val="0"/>
      <w:sz w:val="20"/>
      <w:szCs w:val="20"/>
      <w:lang w:eastAsia="es-MX"/>
    </w:rPr>
  </w:style>
  <w:style w:type="paragraph" w:customStyle="1" w:styleId="xl90">
    <w:name w:val="xl90"/>
    <w:basedOn w:val="Normal"/>
    <w:rsid w:val="008970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91">
    <w:name w:val="xl91"/>
    <w:basedOn w:val="Normal"/>
    <w:rsid w:val="00897091"/>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92">
    <w:name w:val="xl92"/>
    <w:basedOn w:val="Normal"/>
    <w:rsid w:val="008970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93">
    <w:name w:val="xl93"/>
    <w:basedOn w:val="Normal"/>
    <w:rsid w:val="00897091"/>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94">
    <w:name w:val="xl94"/>
    <w:basedOn w:val="Normal"/>
    <w:rsid w:val="0089709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95">
    <w:name w:val="xl95"/>
    <w:basedOn w:val="Normal"/>
    <w:rsid w:val="00897091"/>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96">
    <w:name w:val="xl96"/>
    <w:basedOn w:val="Normal"/>
    <w:rsid w:val="00897091"/>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97">
    <w:name w:val="xl97"/>
    <w:basedOn w:val="Normal"/>
    <w:rsid w:val="00897091"/>
    <w:pPr>
      <w:spacing w:before="100" w:beforeAutospacing="1" w:after="100" w:afterAutospacing="1" w:line="240" w:lineRule="auto"/>
      <w:jc w:val="center"/>
      <w:textAlignment w:val="center"/>
    </w:pPr>
    <w:rPr>
      <w:rFonts w:eastAsia="Times New Roman" w:cs="Arial"/>
      <w:kern w:val="0"/>
      <w:sz w:val="20"/>
      <w:szCs w:val="20"/>
      <w:lang w:eastAsia="es-MX"/>
    </w:rPr>
  </w:style>
  <w:style w:type="paragraph" w:customStyle="1" w:styleId="xl98">
    <w:name w:val="xl98"/>
    <w:basedOn w:val="Normal"/>
    <w:rsid w:val="0089709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Arial"/>
      <w:b/>
      <w:bCs/>
      <w:color w:val="FF0000"/>
      <w:kern w:val="0"/>
      <w:szCs w:val="24"/>
      <w:lang w:eastAsia="es-MX"/>
    </w:rPr>
  </w:style>
  <w:style w:type="paragraph" w:customStyle="1" w:styleId="xl99">
    <w:name w:val="xl99"/>
    <w:basedOn w:val="Normal"/>
    <w:rsid w:val="00897091"/>
    <w:pPr>
      <w:pBdr>
        <w:top w:val="single" w:sz="4" w:space="0" w:color="auto"/>
        <w:left w:val="single" w:sz="8" w:space="0" w:color="auto"/>
        <w:right w:val="single" w:sz="4" w:space="0" w:color="auto"/>
      </w:pBdr>
      <w:spacing w:before="100" w:beforeAutospacing="1" w:after="100" w:afterAutospacing="1" w:line="240" w:lineRule="auto"/>
      <w:jc w:val="center"/>
    </w:pPr>
    <w:rPr>
      <w:rFonts w:eastAsia="Times New Roman" w:cs="Arial"/>
      <w:b/>
      <w:bCs/>
      <w:color w:val="000000"/>
      <w:kern w:val="0"/>
      <w:szCs w:val="24"/>
      <w:lang w:eastAsia="es-MX"/>
    </w:rPr>
  </w:style>
  <w:style w:type="paragraph" w:customStyle="1" w:styleId="xl100">
    <w:name w:val="xl100"/>
    <w:basedOn w:val="Normal"/>
    <w:rsid w:val="0089709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Arial"/>
      <w:b/>
      <w:bCs/>
      <w:color w:val="000000"/>
      <w:kern w:val="0"/>
      <w:szCs w:val="24"/>
      <w:lang w:eastAsia="es-MX"/>
    </w:rPr>
  </w:style>
  <w:style w:type="paragraph" w:customStyle="1" w:styleId="xl101">
    <w:name w:val="xl101"/>
    <w:basedOn w:val="Normal"/>
    <w:rsid w:val="00897091"/>
    <w:pPr>
      <w:pBdr>
        <w:top w:val="single" w:sz="4" w:space="0" w:color="auto"/>
        <w:left w:val="single" w:sz="4" w:space="0" w:color="auto"/>
        <w:right w:val="single" w:sz="8" w:space="0" w:color="auto"/>
      </w:pBdr>
      <w:spacing w:before="100" w:beforeAutospacing="1" w:after="100" w:afterAutospacing="1" w:line="240" w:lineRule="auto"/>
      <w:jc w:val="center"/>
    </w:pPr>
    <w:rPr>
      <w:rFonts w:eastAsia="Times New Roman" w:cs="Arial"/>
      <w:b/>
      <w:bCs/>
      <w:color w:val="000000"/>
      <w:kern w:val="0"/>
      <w:szCs w:val="24"/>
      <w:lang w:eastAsia="es-MX"/>
    </w:rPr>
  </w:style>
  <w:style w:type="paragraph" w:customStyle="1" w:styleId="xl102">
    <w:name w:val="xl102"/>
    <w:basedOn w:val="Normal"/>
    <w:rsid w:val="00897091"/>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03">
    <w:name w:val="xl103"/>
    <w:basedOn w:val="Normal"/>
    <w:rsid w:val="008970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04">
    <w:name w:val="xl104"/>
    <w:basedOn w:val="Normal"/>
    <w:rsid w:val="00897091"/>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05">
    <w:name w:val="xl105"/>
    <w:basedOn w:val="Normal"/>
    <w:rsid w:val="00897091"/>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06">
    <w:name w:val="xl106"/>
    <w:basedOn w:val="Normal"/>
    <w:rsid w:val="008970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07">
    <w:name w:val="xl107"/>
    <w:basedOn w:val="Normal"/>
    <w:rsid w:val="008970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08">
    <w:name w:val="xl108"/>
    <w:basedOn w:val="Normal"/>
    <w:rsid w:val="00897091"/>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09">
    <w:name w:val="xl109"/>
    <w:basedOn w:val="Normal"/>
    <w:rsid w:val="00897091"/>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paragraph" w:customStyle="1" w:styleId="xl110">
    <w:name w:val="xl110"/>
    <w:basedOn w:val="Normal"/>
    <w:rsid w:val="00897091"/>
    <w:pPr>
      <w:pBdr>
        <w:top w:val="single" w:sz="4" w:space="0" w:color="auto"/>
        <w:left w:val="single" w:sz="4" w:space="0" w:color="auto"/>
        <w:right w:val="single" w:sz="8" w:space="0" w:color="auto"/>
      </w:pBdr>
      <w:spacing w:before="100" w:beforeAutospacing="1" w:after="100" w:afterAutospacing="1" w:line="240" w:lineRule="auto"/>
      <w:jc w:val="center"/>
    </w:pPr>
    <w:rPr>
      <w:rFonts w:eastAsia="Times New Roman" w:cs="Arial"/>
      <w:b/>
      <w:bCs/>
      <w:kern w:val="0"/>
      <w:szCs w:val="24"/>
      <w:lang w:eastAsia="es-MX"/>
    </w:rPr>
  </w:style>
  <w:style w:type="paragraph" w:customStyle="1" w:styleId="xl111">
    <w:name w:val="xl111"/>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 w:val="40"/>
      <w:szCs w:val="40"/>
      <w:lang w:eastAsia="es-MX"/>
    </w:rPr>
  </w:style>
  <w:style w:type="paragraph" w:customStyle="1" w:styleId="xl112">
    <w:name w:val="xl112"/>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 w:val="40"/>
      <w:szCs w:val="40"/>
      <w:lang w:eastAsia="es-MX"/>
    </w:rPr>
  </w:style>
  <w:style w:type="paragraph" w:customStyle="1" w:styleId="xl113">
    <w:name w:val="xl113"/>
    <w:basedOn w:val="Normal"/>
    <w:rsid w:val="0089709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 w:val="40"/>
      <w:szCs w:val="40"/>
      <w:lang w:eastAsia="es-MX"/>
    </w:rPr>
  </w:style>
  <w:style w:type="paragraph" w:customStyle="1" w:styleId="xl114">
    <w:name w:val="xl114"/>
    <w:basedOn w:val="Normal"/>
    <w:rsid w:val="0089709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 w:val="40"/>
      <w:szCs w:val="40"/>
      <w:lang w:eastAsia="es-MX"/>
    </w:rPr>
  </w:style>
  <w:style w:type="paragraph" w:customStyle="1" w:styleId="xl115">
    <w:name w:val="xl115"/>
    <w:basedOn w:val="Normal"/>
    <w:rsid w:val="0089709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color w:val="000000"/>
      <w:kern w:val="0"/>
      <w:sz w:val="40"/>
      <w:szCs w:val="40"/>
      <w:lang w:eastAsia="es-MX"/>
    </w:rPr>
  </w:style>
  <w:style w:type="paragraph" w:customStyle="1" w:styleId="xl116">
    <w:name w:val="xl116"/>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 w:val="32"/>
      <w:szCs w:val="32"/>
      <w:lang w:eastAsia="es-MX"/>
    </w:rPr>
  </w:style>
  <w:style w:type="paragraph" w:customStyle="1" w:styleId="xl117">
    <w:name w:val="xl117"/>
    <w:basedOn w:val="Normal"/>
    <w:rsid w:val="0089709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Arial"/>
      <w:b/>
      <w:bCs/>
      <w:color w:val="000000"/>
      <w:kern w:val="0"/>
      <w:sz w:val="32"/>
      <w:szCs w:val="32"/>
      <w:lang w:eastAsia="es-MX"/>
    </w:rPr>
  </w:style>
  <w:style w:type="paragraph" w:customStyle="1" w:styleId="xl118">
    <w:name w:val="xl118"/>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 w:val="48"/>
      <w:szCs w:val="48"/>
      <w:lang w:eastAsia="es-MX"/>
    </w:rPr>
  </w:style>
  <w:style w:type="paragraph" w:customStyle="1" w:styleId="xl119">
    <w:name w:val="xl119"/>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20"/>
      <w:szCs w:val="20"/>
      <w:lang w:eastAsia="es-MX"/>
    </w:rPr>
  </w:style>
  <w:style w:type="table" w:styleId="Tablaelegante">
    <w:name w:val="Table Elegant"/>
    <w:aliases w:val="Diana"/>
    <w:basedOn w:val="Tablanormal"/>
    <w:uiPriority w:val="99"/>
    <w:locked/>
    <w:rsid w:val="00897091"/>
    <w:pPr>
      <w:jc w:val="center"/>
    </w:pPr>
    <w:rPr>
      <w:rFonts w:ascii="Arial" w:eastAsia="Times New Roman" w:hAnsi="Arial"/>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op w:val="double" w:sz="6" w:space="0" w:color="000000"/>
          <w:left w:val="double" w:sz="6" w:space="0" w:color="000000"/>
          <w:bottom w:val="double" w:sz="6" w:space="0" w:color="000000"/>
          <w:right w:val="double" w:sz="6" w:space="0" w:color="000000"/>
          <w:insideH w:val="nil"/>
          <w:insideV w:val="nil"/>
          <w:tl2br w:val="nil"/>
          <w:tr2bl w:val="nil"/>
        </w:tcBorders>
        <w:shd w:val="clear" w:color="auto" w:fill="CCCCCC"/>
      </w:tcPr>
    </w:tblStylePr>
  </w:style>
  <w:style w:type="paragraph" w:styleId="Sangra2detindependiente">
    <w:name w:val="Body Text Indent 2"/>
    <w:basedOn w:val="Normal"/>
    <w:link w:val="Sangra2detindependienteCar"/>
    <w:uiPriority w:val="99"/>
    <w:locked/>
    <w:rsid w:val="00897091"/>
    <w:pPr>
      <w:spacing w:after="120" w:line="480" w:lineRule="auto"/>
      <w:ind w:left="283"/>
    </w:pPr>
    <w:rPr>
      <w:rFonts w:eastAsia="Times New Roman"/>
      <w:b/>
      <w:kern w:val="0"/>
    </w:rPr>
  </w:style>
  <w:style w:type="character" w:customStyle="1" w:styleId="Sangra2detindependienteCar">
    <w:name w:val="Sangría 2 de t. independiente Car"/>
    <w:basedOn w:val="Fuentedeprrafopredeter"/>
    <w:link w:val="Sangra2detindependiente"/>
    <w:uiPriority w:val="99"/>
    <w:rsid w:val="00897091"/>
    <w:rPr>
      <w:rFonts w:ascii="Arial" w:eastAsia="Times New Roman" w:hAnsi="Arial"/>
      <w:b/>
      <w:sz w:val="24"/>
      <w:szCs w:val="22"/>
    </w:rPr>
  </w:style>
  <w:style w:type="table" w:customStyle="1" w:styleId="Tablaconcuadrcula1">
    <w:name w:val="Tabla con cuadrícula1"/>
    <w:basedOn w:val="Tablanormal"/>
    <w:next w:val="Tablaconcuadrcula"/>
    <w:uiPriority w:val="59"/>
    <w:rsid w:val="0089709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IGUAYFIG">
    <w:name w:val="APIGUAYFIG"/>
    <w:basedOn w:val="Normal"/>
    <w:rsid w:val="00897091"/>
    <w:pPr>
      <w:tabs>
        <w:tab w:val="left" w:pos="288"/>
      </w:tabs>
      <w:spacing w:after="0" w:line="240" w:lineRule="auto"/>
      <w:jc w:val="center"/>
    </w:pPr>
    <w:rPr>
      <w:rFonts w:eastAsia="Times New Roman" w:cs="Arial"/>
      <w:b/>
      <w:kern w:val="0"/>
      <w:szCs w:val="20"/>
      <w:lang w:eastAsia="es-ES"/>
    </w:rPr>
  </w:style>
  <w:style w:type="character" w:customStyle="1" w:styleId="green1">
    <w:name w:val="green1"/>
    <w:rsid w:val="00897091"/>
    <w:rPr>
      <w:rFonts w:ascii="Arial" w:hAnsi="Arial" w:cs="Arial"/>
      <w:color w:val="00AA00"/>
    </w:rPr>
  </w:style>
  <w:style w:type="paragraph" w:styleId="Sangradetextonormal">
    <w:name w:val="Body Text Indent"/>
    <w:basedOn w:val="Normal"/>
    <w:link w:val="SangradetextonormalCar"/>
    <w:uiPriority w:val="99"/>
    <w:locked/>
    <w:rsid w:val="00897091"/>
    <w:pPr>
      <w:spacing w:after="120" w:line="240" w:lineRule="auto"/>
      <w:ind w:left="283"/>
    </w:pPr>
    <w:rPr>
      <w:rFonts w:eastAsia="Times New Roman"/>
      <w:b/>
      <w:kern w:val="0"/>
    </w:rPr>
  </w:style>
  <w:style w:type="character" w:customStyle="1" w:styleId="SangradetextonormalCar">
    <w:name w:val="Sangría de texto normal Car"/>
    <w:basedOn w:val="Fuentedeprrafopredeter"/>
    <w:link w:val="Sangradetextonormal"/>
    <w:uiPriority w:val="99"/>
    <w:rsid w:val="00897091"/>
    <w:rPr>
      <w:rFonts w:ascii="Arial" w:eastAsia="Times New Roman" w:hAnsi="Arial"/>
      <w:b/>
      <w:sz w:val="24"/>
      <w:szCs w:val="22"/>
    </w:rPr>
  </w:style>
  <w:style w:type="paragraph" w:customStyle="1" w:styleId="CITA">
    <w:name w:val="CITA"/>
    <w:basedOn w:val="Normal"/>
    <w:rsid w:val="00897091"/>
    <w:pPr>
      <w:autoSpaceDE w:val="0"/>
      <w:autoSpaceDN w:val="0"/>
      <w:spacing w:after="0" w:line="240" w:lineRule="auto"/>
      <w:ind w:left="397" w:hanging="397"/>
      <w:jc w:val="both"/>
    </w:pPr>
    <w:rPr>
      <w:rFonts w:eastAsia="Times New Roman" w:cs="Arial"/>
      <w:b/>
      <w:kern w:val="0"/>
      <w:lang w:val="es-ES_tradnl" w:eastAsia="es-ES"/>
    </w:rPr>
  </w:style>
  <w:style w:type="paragraph" w:customStyle="1" w:styleId="verdana">
    <w:name w:val="verdana"/>
    <w:basedOn w:val="Normal"/>
    <w:rsid w:val="00897091"/>
    <w:pPr>
      <w:spacing w:before="100" w:beforeAutospacing="1" w:after="100" w:afterAutospacing="1" w:line="240" w:lineRule="auto"/>
      <w:jc w:val="both"/>
    </w:pPr>
    <w:rPr>
      <w:rFonts w:ascii="Verdana" w:eastAsia="Times New Roman" w:hAnsi="Verdana"/>
      <w:kern w:val="0"/>
      <w:sz w:val="18"/>
      <w:szCs w:val="18"/>
      <w:lang w:val="es-ES" w:eastAsia="es-ES"/>
    </w:rPr>
  </w:style>
  <w:style w:type="paragraph" w:customStyle="1" w:styleId="CarCar1Car">
    <w:name w:val="Car Car1 Car"/>
    <w:basedOn w:val="Normal"/>
    <w:rsid w:val="00897091"/>
    <w:pPr>
      <w:spacing w:line="240" w:lineRule="exact"/>
      <w:jc w:val="right"/>
    </w:pPr>
    <w:rPr>
      <w:rFonts w:ascii="Verdana" w:eastAsia="Times New Roman" w:hAnsi="Verdana" w:cs="Arial"/>
      <w:kern w:val="0"/>
      <w:sz w:val="20"/>
      <w:szCs w:val="20"/>
    </w:rPr>
  </w:style>
  <w:style w:type="character" w:styleId="Textodelmarcadordeposicin">
    <w:name w:val="Placeholder Text"/>
    <w:uiPriority w:val="99"/>
    <w:semiHidden/>
    <w:rsid w:val="00897091"/>
    <w:rPr>
      <w:rFonts w:cs="Times New Roman"/>
      <w:color w:val="808080"/>
    </w:rPr>
  </w:style>
  <w:style w:type="paragraph" w:customStyle="1" w:styleId="Titulo5">
    <w:name w:val="Titulo 5"/>
    <w:basedOn w:val="Normal"/>
    <w:rsid w:val="00897091"/>
    <w:pPr>
      <w:spacing w:after="0" w:line="240" w:lineRule="auto"/>
      <w:ind w:left="708"/>
      <w:jc w:val="both"/>
      <w:outlineLvl w:val="0"/>
    </w:pPr>
    <w:rPr>
      <w:rFonts w:eastAsia="Times New Roman" w:cs="Arial"/>
      <w:bCs/>
      <w:i/>
      <w:kern w:val="0"/>
      <w:lang w:val="es-ES" w:eastAsia="es-ES"/>
    </w:rPr>
  </w:style>
  <w:style w:type="paragraph" w:customStyle="1" w:styleId="Estilo11">
    <w:name w:val="Estilo11"/>
    <w:basedOn w:val="Ttulo4"/>
    <w:rsid w:val="00897091"/>
    <w:pPr>
      <w:numPr>
        <w:ilvl w:val="0"/>
        <w:numId w:val="0"/>
      </w:numPr>
      <w:pBdr>
        <w:top w:val="none" w:sz="0" w:space="0" w:color="auto"/>
        <w:left w:val="none" w:sz="0" w:space="0" w:color="auto"/>
        <w:bottom w:val="none" w:sz="0" w:space="0" w:color="auto"/>
        <w:right w:val="none" w:sz="0" w:space="0" w:color="auto"/>
      </w:pBdr>
      <w:shd w:val="clear" w:color="auto" w:fill="auto"/>
      <w:tabs>
        <w:tab w:val="num" w:pos="864"/>
      </w:tabs>
      <w:spacing w:before="240" w:after="60"/>
      <w:ind w:left="864" w:hanging="864"/>
      <w:jc w:val="left"/>
    </w:pPr>
    <w:rPr>
      <w:bCs/>
      <w:i/>
      <w:szCs w:val="28"/>
      <w:lang w:val="es-ES"/>
    </w:rPr>
  </w:style>
  <w:style w:type="paragraph" w:customStyle="1" w:styleId="Titulo51">
    <w:name w:val="Titulo 51"/>
    <w:basedOn w:val="Normal"/>
    <w:rsid w:val="00897091"/>
    <w:pPr>
      <w:spacing w:after="0" w:line="240" w:lineRule="auto"/>
      <w:ind w:left="708"/>
      <w:jc w:val="both"/>
      <w:outlineLvl w:val="0"/>
    </w:pPr>
    <w:rPr>
      <w:rFonts w:eastAsia="Times New Roman" w:cs="Arial"/>
      <w:bCs/>
      <w:i/>
      <w:kern w:val="0"/>
      <w:lang w:val="es-ES" w:eastAsia="es-ES"/>
    </w:rPr>
  </w:style>
  <w:style w:type="paragraph" w:customStyle="1" w:styleId="Estilo12">
    <w:name w:val="Estilo12"/>
    <w:basedOn w:val="Ttulo4"/>
    <w:rsid w:val="00897091"/>
    <w:pPr>
      <w:numPr>
        <w:ilvl w:val="0"/>
        <w:numId w:val="0"/>
      </w:numPr>
      <w:pBdr>
        <w:top w:val="none" w:sz="0" w:space="0" w:color="auto"/>
        <w:left w:val="none" w:sz="0" w:space="0" w:color="auto"/>
        <w:bottom w:val="none" w:sz="0" w:space="0" w:color="auto"/>
        <w:right w:val="none" w:sz="0" w:space="0" w:color="auto"/>
      </w:pBdr>
      <w:shd w:val="clear" w:color="auto" w:fill="auto"/>
      <w:tabs>
        <w:tab w:val="num" w:pos="864"/>
      </w:tabs>
      <w:spacing w:before="240" w:after="60"/>
      <w:ind w:left="864" w:hanging="864"/>
      <w:jc w:val="left"/>
    </w:pPr>
    <w:rPr>
      <w:bCs/>
      <w:i/>
      <w:szCs w:val="28"/>
      <w:lang w:val="es-ES"/>
    </w:rPr>
  </w:style>
  <w:style w:type="paragraph" w:customStyle="1" w:styleId="Titulo52">
    <w:name w:val="Titulo 52"/>
    <w:basedOn w:val="Normal"/>
    <w:rsid w:val="00897091"/>
    <w:pPr>
      <w:spacing w:after="0" w:line="240" w:lineRule="auto"/>
      <w:ind w:left="708"/>
      <w:jc w:val="both"/>
      <w:outlineLvl w:val="0"/>
    </w:pPr>
    <w:rPr>
      <w:rFonts w:eastAsia="Times New Roman" w:cs="Arial"/>
      <w:bCs/>
      <w:i/>
      <w:kern w:val="0"/>
      <w:lang w:val="es-ES" w:eastAsia="es-ES"/>
    </w:rPr>
  </w:style>
  <w:style w:type="paragraph" w:customStyle="1" w:styleId="Estilo13">
    <w:name w:val="Estilo13"/>
    <w:basedOn w:val="Ttulo4"/>
    <w:rsid w:val="00897091"/>
    <w:pPr>
      <w:numPr>
        <w:ilvl w:val="0"/>
        <w:numId w:val="0"/>
      </w:numPr>
      <w:pBdr>
        <w:top w:val="none" w:sz="0" w:space="0" w:color="auto"/>
        <w:left w:val="none" w:sz="0" w:space="0" w:color="auto"/>
        <w:bottom w:val="none" w:sz="0" w:space="0" w:color="auto"/>
        <w:right w:val="none" w:sz="0" w:space="0" w:color="auto"/>
      </w:pBdr>
      <w:shd w:val="clear" w:color="auto" w:fill="auto"/>
      <w:tabs>
        <w:tab w:val="num" w:pos="864"/>
      </w:tabs>
      <w:spacing w:before="240" w:after="60"/>
      <w:ind w:left="864" w:hanging="864"/>
      <w:jc w:val="left"/>
    </w:pPr>
    <w:rPr>
      <w:bCs/>
      <w:i/>
      <w:szCs w:val="28"/>
      <w:lang w:val="es-ES"/>
    </w:rPr>
  </w:style>
  <w:style w:type="paragraph" w:customStyle="1" w:styleId="Titulo53">
    <w:name w:val="Titulo 53"/>
    <w:basedOn w:val="Normal"/>
    <w:rsid w:val="00897091"/>
    <w:pPr>
      <w:spacing w:after="0" w:line="240" w:lineRule="auto"/>
      <w:ind w:left="708"/>
      <w:jc w:val="both"/>
      <w:outlineLvl w:val="0"/>
    </w:pPr>
    <w:rPr>
      <w:rFonts w:eastAsia="Times New Roman" w:cs="Arial"/>
      <w:bCs/>
      <w:i/>
      <w:kern w:val="0"/>
      <w:lang w:val="es-ES" w:eastAsia="es-ES"/>
    </w:rPr>
  </w:style>
  <w:style w:type="paragraph" w:customStyle="1" w:styleId="Titulo521">
    <w:name w:val="Titulo 521"/>
    <w:basedOn w:val="Normal"/>
    <w:rsid w:val="00897091"/>
    <w:pPr>
      <w:spacing w:after="0" w:line="240" w:lineRule="auto"/>
      <w:ind w:left="708"/>
      <w:jc w:val="both"/>
      <w:outlineLvl w:val="0"/>
    </w:pPr>
    <w:rPr>
      <w:rFonts w:eastAsia="Times New Roman" w:cs="Arial"/>
      <w:bCs/>
      <w:i/>
      <w:kern w:val="0"/>
      <w:lang w:val="es-ES" w:eastAsia="es-ES"/>
    </w:rPr>
  </w:style>
  <w:style w:type="paragraph" w:customStyle="1" w:styleId="Estilo14">
    <w:name w:val="Estilo14"/>
    <w:basedOn w:val="Ttulo4"/>
    <w:rsid w:val="00897091"/>
    <w:pPr>
      <w:numPr>
        <w:ilvl w:val="0"/>
        <w:numId w:val="0"/>
      </w:numPr>
      <w:pBdr>
        <w:top w:val="none" w:sz="0" w:space="0" w:color="auto"/>
        <w:left w:val="none" w:sz="0" w:space="0" w:color="auto"/>
        <w:bottom w:val="none" w:sz="0" w:space="0" w:color="auto"/>
        <w:right w:val="none" w:sz="0" w:space="0" w:color="auto"/>
      </w:pBdr>
      <w:shd w:val="clear" w:color="auto" w:fill="auto"/>
      <w:tabs>
        <w:tab w:val="num" w:pos="864"/>
      </w:tabs>
      <w:spacing w:before="240" w:after="60"/>
      <w:ind w:left="864" w:hanging="864"/>
      <w:jc w:val="left"/>
    </w:pPr>
    <w:rPr>
      <w:bCs/>
      <w:i/>
      <w:szCs w:val="28"/>
      <w:lang w:val="es-ES"/>
    </w:rPr>
  </w:style>
  <w:style w:type="paragraph" w:customStyle="1" w:styleId="Titulo54">
    <w:name w:val="Titulo 54"/>
    <w:basedOn w:val="Normal"/>
    <w:rsid w:val="00897091"/>
    <w:pPr>
      <w:spacing w:after="0" w:line="240" w:lineRule="auto"/>
      <w:ind w:left="708"/>
      <w:jc w:val="both"/>
      <w:outlineLvl w:val="0"/>
    </w:pPr>
    <w:rPr>
      <w:rFonts w:eastAsia="Times New Roman" w:cs="Arial"/>
      <w:bCs/>
      <w:i/>
      <w:kern w:val="0"/>
      <w:lang w:val="es-ES" w:eastAsia="es-ES"/>
    </w:rPr>
  </w:style>
  <w:style w:type="paragraph" w:customStyle="1" w:styleId="Titulo522">
    <w:name w:val="Titulo 522"/>
    <w:basedOn w:val="Normal"/>
    <w:rsid w:val="00897091"/>
    <w:pPr>
      <w:spacing w:after="0" w:line="240" w:lineRule="auto"/>
      <w:ind w:left="708"/>
      <w:jc w:val="both"/>
      <w:outlineLvl w:val="0"/>
    </w:pPr>
    <w:rPr>
      <w:rFonts w:eastAsia="Times New Roman" w:cs="Arial"/>
      <w:bCs/>
      <w:i/>
      <w:kern w:val="0"/>
      <w:lang w:val="es-ES" w:eastAsia="es-ES"/>
    </w:rPr>
  </w:style>
  <w:style w:type="paragraph" w:customStyle="1" w:styleId="xl22">
    <w:name w:val="xl22"/>
    <w:basedOn w:val="Normal"/>
    <w:rsid w:val="00897091"/>
    <w:pPr>
      <w:pBdr>
        <w:left w:val="single" w:sz="8" w:space="0" w:color="auto"/>
      </w:pBdr>
      <w:spacing w:before="100" w:beforeAutospacing="1" w:after="100" w:afterAutospacing="1" w:line="240" w:lineRule="auto"/>
    </w:pPr>
    <w:rPr>
      <w:rFonts w:ascii="Arial Unicode MS" w:eastAsia="Arial Unicode MS" w:hAnsi="Arial Unicode MS" w:cs="Arial Unicode MS"/>
      <w:kern w:val="0"/>
      <w:szCs w:val="24"/>
      <w:lang w:val="es-ES" w:eastAsia="es-ES"/>
    </w:rPr>
  </w:style>
  <w:style w:type="paragraph" w:customStyle="1" w:styleId="xl41">
    <w:name w:val="xl41"/>
    <w:basedOn w:val="Normal"/>
    <w:rsid w:val="00897091"/>
    <w:pPr>
      <w:pBdr>
        <w:left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b/>
      <w:bCs/>
      <w:kern w:val="0"/>
      <w:szCs w:val="24"/>
      <w:lang w:val="es-ES" w:eastAsia="es-ES"/>
    </w:rPr>
  </w:style>
  <w:style w:type="paragraph" w:customStyle="1" w:styleId="AJodiTable">
    <w:name w:val="A Jodi Table"/>
    <w:basedOn w:val="Descripcin"/>
    <w:link w:val="AJodiTableChar"/>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right="45"/>
      <w:jc w:val="center"/>
      <w:textAlignment w:val="center"/>
    </w:pPr>
    <w:rPr>
      <w:rFonts w:eastAsia="Times New Roman"/>
      <w:b w:val="0"/>
      <w:kern w:val="0"/>
      <w:lang w:eastAsia="es-MX"/>
    </w:rPr>
  </w:style>
  <w:style w:type="character" w:customStyle="1" w:styleId="AJodiTableChar">
    <w:name w:val="A Jodi Table Char"/>
    <w:link w:val="AJodiTable"/>
    <w:locked/>
    <w:rsid w:val="00897091"/>
    <w:rPr>
      <w:rFonts w:ascii="Arial" w:eastAsia="Times New Roman" w:hAnsi="Arial"/>
      <w:bCs/>
    </w:rPr>
  </w:style>
  <w:style w:type="table" w:styleId="Tablaconlista3">
    <w:name w:val="Table List 3"/>
    <w:basedOn w:val="Tablanormal"/>
    <w:uiPriority w:val="99"/>
    <w:locked/>
    <w:rsid w:val="00897091"/>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aconcuadrcula8">
    <w:name w:val="Table Grid 8"/>
    <w:basedOn w:val="Tablanormal"/>
    <w:uiPriority w:val="99"/>
    <w:locked/>
    <w:rsid w:val="00897091"/>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amoderna">
    <w:name w:val="Table Contemporary"/>
    <w:basedOn w:val="Tablanormal"/>
    <w:uiPriority w:val="99"/>
    <w:locked/>
    <w:rsid w:val="00897091"/>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web3">
    <w:name w:val="Table Web 3"/>
    <w:basedOn w:val="Tablanormal"/>
    <w:uiPriority w:val="99"/>
    <w:locked/>
    <w:rsid w:val="00897091"/>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aMIA">
    <w:name w:val="Tabla MIA"/>
    <w:basedOn w:val="Tablacontema"/>
    <w:rsid w:val="008970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quinadeescribirHTML3">
    <w:name w:val="Máquina de escribir HTML3"/>
    <w:rsid w:val="00897091"/>
    <w:rPr>
      <w:rFonts w:ascii="Courier New" w:eastAsia="SimSun" w:hAnsi="Courier New" w:cs="Courier New"/>
      <w:sz w:val="20"/>
      <w:szCs w:val="20"/>
    </w:rPr>
  </w:style>
  <w:style w:type="table" w:styleId="Tablacontema">
    <w:name w:val="Table Theme"/>
    <w:basedOn w:val="Tablanormal"/>
    <w:uiPriority w:val="99"/>
    <w:locked/>
    <w:rsid w:val="0089709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
    <w:name w:val="Style"/>
    <w:rsid w:val="00897091"/>
    <w:pPr>
      <w:widowControl w:val="0"/>
      <w:autoSpaceDE w:val="0"/>
      <w:autoSpaceDN w:val="0"/>
      <w:adjustRightInd w:val="0"/>
    </w:pPr>
    <w:rPr>
      <w:rFonts w:ascii="Times New Roman" w:eastAsia="Times New Roman" w:hAnsi="Times New Roman"/>
      <w:sz w:val="24"/>
      <w:szCs w:val="24"/>
      <w:lang w:val="en-US" w:eastAsia="en-US"/>
    </w:rPr>
  </w:style>
  <w:style w:type="paragraph" w:customStyle="1" w:styleId="Normal3">
    <w:name w:val="Normal 3"/>
    <w:basedOn w:val="Normal"/>
    <w:rsid w:val="00897091"/>
    <w:pPr>
      <w:spacing w:after="0" w:line="240" w:lineRule="auto"/>
      <w:ind w:left="2592"/>
      <w:jc w:val="both"/>
    </w:pPr>
    <w:rPr>
      <w:rFonts w:ascii="Times New Roman" w:eastAsia="Times New Roman" w:hAnsi="Times New Roman"/>
      <w:kern w:val="0"/>
      <w:szCs w:val="20"/>
      <w:lang w:val="en-US"/>
    </w:rPr>
  </w:style>
  <w:style w:type="paragraph" w:customStyle="1" w:styleId="Vieta2">
    <w:name w:val="Viñeta 2"/>
    <w:basedOn w:val="Normal"/>
    <w:rsid w:val="00897091"/>
    <w:pPr>
      <w:numPr>
        <w:numId w:val="21"/>
      </w:numPr>
      <w:spacing w:after="0" w:line="240" w:lineRule="auto"/>
    </w:pPr>
    <w:rPr>
      <w:rFonts w:ascii="Times New Roman" w:eastAsia="Times New Roman" w:hAnsi="Times New Roman"/>
      <w:kern w:val="0"/>
      <w:szCs w:val="24"/>
      <w:lang w:eastAsia="es-ES" w:bidi="he-IL"/>
    </w:rPr>
  </w:style>
  <w:style w:type="paragraph" w:customStyle="1" w:styleId="BodyText21">
    <w:name w:val="Body Text 21"/>
    <w:basedOn w:val="Normal"/>
    <w:rsid w:val="00897091"/>
    <w:pPr>
      <w:widowControl w:val="0"/>
      <w:tabs>
        <w:tab w:val="left" w:pos="0"/>
        <w:tab w:val="left" w:pos="480"/>
      </w:tabs>
      <w:spacing w:after="60" w:line="240" w:lineRule="auto"/>
      <w:jc w:val="both"/>
    </w:pPr>
    <w:rPr>
      <w:rFonts w:eastAsia="Times New Roman"/>
      <w:color w:val="000000"/>
      <w:kern w:val="0"/>
      <w:szCs w:val="20"/>
      <w:lang w:eastAsia="es-MX"/>
    </w:rPr>
  </w:style>
  <w:style w:type="paragraph" w:customStyle="1" w:styleId="xl24">
    <w:name w:val="xl24"/>
    <w:basedOn w:val="Normal"/>
    <w:rsid w:val="00897091"/>
    <w:pPr>
      <w:spacing w:before="100" w:beforeAutospacing="1" w:after="100" w:afterAutospacing="1" w:line="240" w:lineRule="auto"/>
      <w:jc w:val="center"/>
      <w:textAlignment w:val="top"/>
    </w:pPr>
    <w:rPr>
      <w:rFonts w:eastAsia="Arial Unicode MS" w:cs="Arial"/>
      <w:kern w:val="0"/>
      <w:lang w:val="es-ES" w:eastAsia="es-ES"/>
    </w:rPr>
  </w:style>
  <w:style w:type="paragraph" w:customStyle="1" w:styleId="1neg-cen">
    <w:name w:val="1neg-cen"/>
    <w:basedOn w:val="Normal"/>
    <w:rsid w:val="00897091"/>
    <w:pPr>
      <w:spacing w:after="0" w:line="240" w:lineRule="auto"/>
      <w:jc w:val="center"/>
    </w:pPr>
    <w:rPr>
      <w:rFonts w:eastAsia="Times New Roman"/>
      <w:b/>
      <w:kern w:val="0"/>
      <w:sz w:val="20"/>
      <w:szCs w:val="20"/>
      <w:lang w:eastAsia="es-ES"/>
    </w:rPr>
  </w:style>
  <w:style w:type="paragraph" w:customStyle="1" w:styleId="Testo">
    <w:name w:val="Testo"/>
    <w:basedOn w:val="Normal"/>
    <w:rsid w:val="00897091"/>
    <w:pPr>
      <w:spacing w:after="0" w:line="288" w:lineRule="auto"/>
      <w:jc w:val="both"/>
    </w:pPr>
    <w:rPr>
      <w:rFonts w:eastAsia="Times New Roman"/>
      <w:kern w:val="0"/>
      <w:szCs w:val="24"/>
      <w:lang w:eastAsia="it-IT"/>
    </w:rPr>
  </w:style>
  <w:style w:type="paragraph" w:customStyle="1" w:styleId="tit2">
    <w:name w:val="tit2"/>
    <w:basedOn w:val="Normal"/>
    <w:rsid w:val="00897091"/>
    <w:pPr>
      <w:spacing w:before="100" w:beforeAutospacing="1" w:after="100" w:afterAutospacing="1" w:line="240" w:lineRule="auto"/>
    </w:pPr>
    <w:rPr>
      <w:rFonts w:ascii="Times New Roman" w:eastAsia="Times New Roman" w:hAnsi="Times New Roman"/>
      <w:kern w:val="0"/>
      <w:szCs w:val="24"/>
      <w:lang w:val="es-ES" w:eastAsia="es-ES"/>
    </w:rPr>
  </w:style>
  <w:style w:type="paragraph" w:customStyle="1" w:styleId="font8">
    <w:name w:val="font8"/>
    <w:basedOn w:val="Normal"/>
    <w:rsid w:val="00897091"/>
    <w:pPr>
      <w:spacing w:before="100" w:beforeAutospacing="1" w:after="100" w:afterAutospacing="1" w:line="240" w:lineRule="auto"/>
    </w:pPr>
    <w:rPr>
      <w:rFonts w:ascii="Tahoma" w:eastAsia="Times New Roman" w:hAnsi="Tahoma" w:cs="Tahoma"/>
      <w:b/>
      <w:bCs/>
      <w:color w:val="000000"/>
      <w:kern w:val="0"/>
      <w:sz w:val="16"/>
      <w:szCs w:val="16"/>
      <w:lang w:eastAsia="es-MX"/>
    </w:rPr>
  </w:style>
  <w:style w:type="paragraph" w:customStyle="1" w:styleId="font9">
    <w:name w:val="font9"/>
    <w:basedOn w:val="Normal"/>
    <w:rsid w:val="00897091"/>
    <w:pPr>
      <w:spacing w:before="100" w:beforeAutospacing="1" w:after="100" w:afterAutospacing="1" w:line="240" w:lineRule="auto"/>
    </w:pPr>
    <w:rPr>
      <w:rFonts w:ascii="Tahoma" w:eastAsia="Times New Roman" w:hAnsi="Tahoma" w:cs="Tahoma"/>
      <w:color w:val="000000"/>
      <w:kern w:val="0"/>
      <w:sz w:val="16"/>
      <w:szCs w:val="16"/>
      <w:lang w:eastAsia="es-MX"/>
    </w:rPr>
  </w:style>
  <w:style w:type="paragraph" w:customStyle="1" w:styleId="font10">
    <w:name w:val="font10"/>
    <w:basedOn w:val="Normal"/>
    <w:rsid w:val="00897091"/>
    <w:pPr>
      <w:spacing w:before="100" w:beforeAutospacing="1" w:after="100" w:afterAutospacing="1" w:line="240" w:lineRule="auto"/>
    </w:pPr>
    <w:rPr>
      <w:rFonts w:ascii="Tahoma" w:eastAsia="Times New Roman" w:hAnsi="Tahoma" w:cs="Tahoma"/>
      <w:b/>
      <w:bCs/>
      <w:color w:val="000000"/>
      <w:kern w:val="0"/>
      <w:sz w:val="16"/>
      <w:szCs w:val="16"/>
      <w:lang w:eastAsia="es-MX"/>
    </w:rPr>
  </w:style>
  <w:style w:type="paragraph" w:customStyle="1" w:styleId="xl120">
    <w:name w:val="xl120"/>
    <w:basedOn w:val="Normal"/>
    <w:rsid w:val="008970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Cs w:val="24"/>
      <w:lang w:eastAsia="es-MX"/>
    </w:rPr>
  </w:style>
  <w:style w:type="paragraph" w:customStyle="1" w:styleId="xl121">
    <w:name w:val="xl121"/>
    <w:basedOn w:val="Normal"/>
    <w:rsid w:val="00897091"/>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Cs w:val="24"/>
      <w:lang w:eastAsia="es-MX"/>
    </w:rPr>
  </w:style>
  <w:style w:type="paragraph" w:customStyle="1" w:styleId="xl122">
    <w:name w:val="xl122"/>
    <w:basedOn w:val="Normal"/>
    <w:rsid w:val="008970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Cs w:val="24"/>
      <w:lang w:eastAsia="es-MX"/>
    </w:rPr>
  </w:style>
  <w:style w:type="paragraph" w:customStyle="1" w:styleId="xl123">
    <w:name w:val="xl123"/>
    <w:basedOn w:val="Normal"/>
    <w:rsid w:val="00897091"/>
    <w:pPr>
      <w:pBdr>
        <w:top w:val="single" w:sz="4" w:space="0" w:color="auto"/>
        <w:left w:val="single" w:sz="4" w:space="0" w:color="auto"/>
        <w:bottom w:val="single" w:sz="4" w:space="0" w:color="auto"/>
      </w:pBdr>
      <w:shd w:val="clear" w:color="000000" w:fill="C00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24">
    <w:name w:val="xl124"/>
    <w:basedOn w:val="Normal"/>
    <w:rsid w:val="00897091"/>
    <w:pPr>
      <w:pBdr>
        <w:top w:val="single" w:sz="4" w:space="0" w:color="auto"/>
        <w:bottom w:val="single" w:sz="4" w:space="0" w:color="auto"/>
      </w:pBdr>
      <w:shd w:val="clear" w:color="000000" w:fill="C00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25">
    <w:name w:val="xl125"/>
    <w:basedOn w:val="Normal"/>
    <w:rsid w:val="00897091"/>
    <w:pPr>
      <w:pBdr>
        <w:top w:val="single" w:sz="4" w:space="0" w:color="auto"/>
        <w:bottom w:val="single" w:sz="4" w:space="0" w:color="auto"/>
        <w:right w:val="single" w:sz="4" w:space="0" w:color="auto"/>
      </w:pBdr>
      <w:shd w:val="clear" w:color="000000" w:fill="C00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26">
    <w:name w:val="xl126"/>
    <w:basedOn w:val="Normal"/>
    <w:rsid w:val="00897091"/>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27">
    <w:name w:val="xl127"/>
    <w:basedOn w:val="Normal"/>
    <w:rsid w:val="00897091"/>
    <w:pPr>
      <w:pBdr>
        <w:top w:val="single" w:sz="4" w:space="0" w:color="auto"/>
        <w:bottom w:val="single" w:sz="4" w:space="0" w:color="auto"/>
      </w:pBdr>
      <w:shd w:val="clear" w:color="000000" w:fill="FFFF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28">
    <w:name w:val="xl128"/>
    <w:basedOn w:val="Normal"/>
    <w:rsid w:val="00897091"/>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29">
    <w:name w:val="xl129"/>
    <w:basedOn w:val="Normal"/>
    <w:rsid w:val="00897091"/>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30">
    <w:name w:val="xl130"/>
    <w:basedOn w:val="Normal"/>
    <w:rsid w:val="00897091"/>
    <w:pPr>
      <w:pBdr>
        <w:top w:val="single" w:sz="4" w:space="0" w:color="auto"/>
        <w:bottom w:val="single" w:sz="4" w:space="0" w:color="auto"/>
      </w:pBdr>
      <w:shd w:val="clear" w:color="000000" w:fill="FFC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31">
    <w:name w:val="xl131"/>
    <w:basedOn w:val="Normal"/>
    <w:rsid w:val="00897091"/>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32">
    <w:name w:val="xl132"/>
    <w:basedOn w:val="Normal"/>
    <w:rsid w:val="00897091"/>
    <w:pPr>
      <w:pBdr>
        <w:top w:val="single" w:sz="4" w:space="0" w:color="auto"/>
        <w:bottom w:val="single" w:sz="4" w:space="0" w:color="auto"/>
      </w:pBdr>
      <w:shd w:val="clear" w:color="000000" w:fill="FFC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xl133">
    <w:name w:val="xl133"/>
    <w:basedOn w:val="Normal"/>
    <w:rsid w:val="00897091"/>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eastAsia="Times New Roman" w:cs="Arial"/>
      <w:b/>
      <w:bCs/>
      <w:kern w:val="0"/>
      <w:sz w:val="36"/>
      <w:szCs w:val="36"/>
      <w:lang w:eastAsia="es-MX"/>
    </w:rPr>
  </w:style>
  <w:style w:type="paragraph" w:customStyle="1" w:styleId="Texto0">
    <w:name w:val="Texto"/>
    <w:basedOn w:val="Normal"/>
    <w:link w:val="TextoCar"/>
    <w:rsid w:val="00897091"/>
    <w:pPr>
      <w:spacing w:after="101" w:line="216" w:lineRule="exact"/>
      <w:ind w:firstLine="288"/>
      <w:jc w:val="both"/>
    </w:pPr>
    <w:rPr>
      <w:rFonts w:eastAsia="Times New Roman"/>
      <w:kern w:val="0"/>
      <w:sz w:val="18"/>
      <w:szCs w:val="20"/>
    </w:rPr>
  </w:style>
  <w:style w:type="character" w:customStyle="1" w:styleId="TextoCar">
    <w:name w:val="Texto Car"/>
    <w:link w:val="Texto0"/>
    <w:locked/>
    <w:rsid w:val="00897091"/>
    <w:rPr>
      <w:rFonts w:ascii="Arial" w:eastAsia="Times New Roman" w:hAnsi="Arial"/>
      <w:sz w:val="18"/>
    </w:rPr>
  </w:style>
  <w:style w:type="paragraph" w:customStyle="1" w:styleId="Titulo1">
    <w:name w:val="Titulo 1"/>
    <w:basedOn w:val="Texto0"/>
    <w:rsid w:val="00897091"/>
    <w:pPr>
      <w:pBdr>
        <w:bottom w:val="single" w:sz="12" w:space="1" w:color="auto"/>
      </w:pBdr>
      <w:spacing w:before="120" w:after="0" w:line="240" w:lineRule="auto"/>
      <w:ind w:firstLine="0"/>
      <w:outlineLvl w:val="0"/>
    </w:pPr>
    <w:rPr>
      <w:rFonts w:ascii="Times New Roman" w:hAnsi="Times New Roman"/>
      <w:b/>
      <w:szCs w:val="18"/>
      <w:lang w:eastAsia="es-MX"/>
    </w:rPr>
  </w:style>
  <w:style w:type="paragraph" w:customStyle="1" w:styleId="Fechas">
    <w:name w:val="Fechas"/>
    <w:basedOn w:val="Texto0"/>
    <w:autoRedefine/>
    <w:rsid w:val="00897091"/>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lang w:eastAsia="es-MX"/>
    </w:rPr>
  </w:style>
  <w:style w:type="numbering" w:styleId="111111">
    <w:name w:val="Outline List 2"/>
    <w:basedOn w:val="Sinlista"/>
    <w:uiPriority w:val="99"/>
    <w:unhideWhenUsed/>
    <w:locked/>
    <w:rsid w:val="00897091"/>
    <w:pPr>
      <w:numPr>
        <w:numId w:val="20"/>
      </w:numPr>
    </w:pPr>
  </w:style>
  <w:style w:type="paragraph" w:customStyle="1" w:styleId="xl134">
    <w:name w:val="xl134"/>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color w:val="FF0000"/>
      <w:kern w:val="0"/>
      <w:szCs w:val="24"/>
      <w:lang w:eastAsia="ja-JP"/>
    </w:rPr>
  </w:style>
  <w:style w:type="paragraph" w:customStyle="1" w:styleId="xl135">
    <w:name w:val="xl135"/>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Arial"/>
      <w:color w:val="FF0000"/>
      <w:kern w:val="0"/>
      <w:szCs w:val="24"/>
      <w:lang w:eastAsia="ja-JP"/>
    </w:rPr>
  </w:style>
  <w:style w:type="paragraph" w:customStyle="1" w:styleId="xl136">
    <w:name w:val="xl136"/>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kern w:val="0"/>
      <w:szCs w:val="24"/>
      <w:lang w:eastAsia="ja-JP"/>
    </w:rPr>
  </w:style>
  <w:style w:type="paragraph" w:customStyle="1" w:styleId="xl137">
    <w:name w:val="xl137"/>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Arial"/>
      <w:kern w:val="0"/>
      <w:szCs w:val="24"/>
      <w:lang w:eastAsia="ja-JP"/>
    </w:rPr>
  </w:style>
  <w:style w:type="paragraph" w:customStyle="1" w:styleId="xl138">
    <w:name w:val="xl138"/>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color w:val="FF0000"/>
      <w:kern w:val="0"/>
      <w:szCs w:val="24"/>
      <w:lang w:eastAsia="ja-JP"/>
    </w:rPr>
  </w:style>
  <w:style w:type="paragraph" w:customStyle="1" w:styleId="xl139">
    <w:name w:val="xl139"/>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FF0000"/>
      <w:kern w:val="0"/>
      <w:szCs w:val="24"/>
      <w:lang w:eastAsia="ja-JP"/>
    </w:rPr>
  </w:style>
  <w:style w:type="paragraph" w:customStyle="1" w:styleId="xl140">
    <w:name w:val="xl140"/>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color w:val="B2A1C7"/>
      <w:kern w:val="0"/>
      <w:szCs w:val="24"/>
      <w:lang w:eastAsia="ja-JP"/>
    </w:rPr>
  </w:style>
  <w:style w:type="paragraph" w:customStyle="1" w:styleId="xl141">
    <w:name w:val="xl141"/>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color w:val="C2D69A"/>
      <w:kern w:val="0"/>
      <w:szCs w:val="24"/>
      <w:lang w:eastAsia="ja-JP"/>
    </w:rPr>
  </w:style>
  <w:style w:type="paragraph" w:customStyle="1" w:styleId="xl142">
    <w:name w:val="xl142"/>
    <w:basedOn w:val="Normal"/>
    <w:rsid w:val="00897091"/>
    <w:pPr>
      <w:pBdr>
        <w:top w:val="single" w:sz="4" w:space="0" w:color="auto"/>
        <w:left w:val="single" w:sz="4" w:space="0" w:color="auto"/>
        <w:bottom w:val="single" w:sz="4" w:space="0" w:color="auto"/>
        <w:right w:val="single" w:sz="4" w:space="0" w:color="auto"/>
      </w:pBdr>
      <w:shd w:val="clear" w:color="000000" w:fill="404040"/>
      <w:spacing w:before="100" w:beforeAutospacing="1" w:after="100" w:afterAutospacing="1" w:line="240" w:lineRule="auto"/>
      <w:jc w:val="center"/>
    </w:pPr>
    <w:rPr>
      <w:rFonts w:eastAsia="Times New Roman" w:cs="Arial"/>
      <w:color w:val="C2D69A"/>
      <w:kern w:val="0"/>
      <w:szCs w:val="24"/>
      <w:lang w:eastAsia="ja-JP"/>
    </w:rPr>
  </w:style>
  <w:style w:type="paragraph" w:customStyle="1" w:styleId="xl143">
    <w:name w:val="xl143"/>
    <w:basedOn w:val="Normal"/>
    <w:rsid w:val="00897091"/>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eastAsia="Times New Roman" w:cs="Arial"/>
      <w:b/>
      <w:bCs/>
      <w:kern w:val="0"/>
      <w:szCs w:val="24"/>
      <w:lang w:eastAsia="ja-JP"/>
    </w:rPr>
  </w:style>
  <w:style w:type="paragraph" w:customStyle="1" w:styleId="xl144">
    <w:name w:val="xl144"/>
    <w:basedOn w:val="Normal"/>
    <w:rsid w:val="00897091"/>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Arial"/>
      <w:b/>
      <w:bCs/>
      <w:kern w:val="0"/>
      <w:szCs w:val="24"/>
      <w:lang w:eastAsia="ja-JP"/>
    </w:rPr>
  </w:style>
  <w:style w:type="paragraph" w:customStyle="1" w:styleId="xl145">
    <w:name w:val="xl145"/>
    <w:basedOn w:val="Normal"/>
    <w:rsid w:val="008970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48"/>
      <w:szCs w:val="48"/>
      <w:lang w:eastAsia="ja-JP"/>
    </w:rPr>
  </w:style>
  <w:style w:type="paragraph" w:customStyle="1" w:styleId="xl146">
    <w:name w:val="xl146"/>
    <w:basedOn w:val="Normal"/>
    <w:rsid w:val="00897091"/>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48"/>
      <w:szCs w:val="48"/>
      <w:lang w:eastAsia="ja-JP"/>
    </w:rPr>
  </w:style>
  <w:style w:type="paragraph" w:customStyle="1" w:styleId="xl147">
    <w:name w:val="xl147"/>
    <w:basedOn w:val="Normal"/>
    <w:rsid w:val="008970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48"/>
      <w:szCs w:val="48"/>
      <w:lang w:eastAsia="ja-JP"/>
    </w:rPr>
  </w:style>
  <w:style w:type="paragraph" w:customStyle="1" w:styleId="xl148">
    <w:name w:val="xl148"/>
    <w:basedOn w:val="Normal"/>
    <w:rsid w:val="008970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Cs w:val="24"/>
      <w:lang w:eastAsia="ja-JP"/>
    </w:rPr>
  </w:style>
  <w:style w:type="paragraph" w:customStyle="1" w:styleId="xl149">
    <w:name w:val="xl149"/>
    <w:basedOn w:val="Normal"/>
    <w:rsid w:val="00897091"/>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Cs w:val="24"/>
      <w:lang w:eastAsia="ja-JP"/>
    </w:rPr>
  </w:style>
  <w:style w:type="paragraph" w:customStyle="1" w:styleId="xl150">
    <w:name w:val="xl150"/>
    <w:basedOn w:val="Normal"/>
    <w:rsid w:val="008970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Cs w:val="24"/>
      <w:lang w:eastAsia="ja-JP"/>
    </w:rPr>
  </w:style>
  <w:style w:type="paragraph" w:customStyle="1" w:styleId="xl151">
    <w:name w:val="xl151"/>
    <w:basedOn w:val="Normal"/>
    <w:rsid w:val="00897091"/>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Arial"/>
      <w:b/>
      <w:bCs/>
      <w:color w:val="000000"/>
      <w:kern w:val="0"/>
      <w:szCs w:val="24"/>
      <w:lang w:eastAsia="ja-JP"/>
    </w:rPr>
  </w:style>
  <w:style w:type="paragraph" w:customStyle="1" w:styleId="xl152">
    <w:name w:val="xl152"/>
    <w:basedOn w:val="Normal"/>
    <w:rsid w:val="00897091"/>
    <w:pPr>
      <w:pBdr>
        <w:left w:val="single" w:sz="4" w:space="0" w:color="auto"/>
        <w:right w:val="single" w:sz="4" w:space="0" w:color="auto"/>
      </w:pBdr>
      <w:spacing w:before="100" w:beforeAutospacing="1" w:after="100" w:afterAutospacing="1" w:line="240" w:lineRule="auto"/>
      <w:textAlignment w:val="center"/>
    </w:pPr>
    <w:rPr>
      <w:rFonts w:eastAsia="Times New Roman" w:cs="Arial"/>
      <w:b/>
      <w:bCs/>
      <w:color w:val="000000"/>
      <w:kern w:val="0"/>
      <w:szCs w:val="24"/>
      <w:lang w:eastAsia="ja-JP"/>
    </w:rPr>
  </w:style>
  <w:style w:type="paragraph" w:customStyle="1" w:styleId="xl153">
    <w:name w:val="xl153"/>
    <w:basedOn w:val="Normal"/>
    <w:rsid w:val="0089709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b/>
      <w:bCs/>
      <w:color w:val="000000"/>
      <w:kern w:val="0"/>
      <w:szCs w:val="24"/>
      <w:lang w:eastAsia="ja-JP"/>
    </w:rPr>
  </w:style>
  <w:style w:type="paragraph" w:customStyle="1" w:styleId="xl154">
    <w:name w:val="xl154"/>
    <w:basedOn w:val="Normal"/>
    <w:rsid w:val="00897091"/>
    <w:pPr>
      <w:pBdr>
        <w:top w:val="single" w:sz="4" w:space="0" w:color="auto"/>
        <w:left w:val="single" w:sz="4" w:space="0" w:color="auto"/>
        <w:right w:val="single" w:sz="4" w:space="0" w:color="auto"/>
      </w:pBdr>
      <w:shd w:val="clear" w:color="000000" w:fill="404040"/>
      <w:spacing w:before="100" w:beforeAutospacing="1" w:after="100" w:afterAutospacing="1" w:line="240" w:lineRule="auto"/>
      <w:jc w:val="center"/>
      <w:textAlignment w:val="center"/>
    </w:pPr>
    <w:rPr>
      <w:rFonts w:eastAsia="Times New Roman" w:cs="Arial"/>
      <w:b/>
      <w:bCs/>
      <w:color w:val="000000"/>
      <w:kern w:val="0"/>
      <w:szCs w:val="24"/>
      <w:lang w:eastAsia="ja-JP"/>
    </w:rPr>
  </w:style>
  <w:style w:type="paragraph" w:customStyle="1" w:styleId="xl155">
    <w:name w:val="xl155"/>
    <w:basedOn w:val="Normal"/>
    <w:rsid w:val="00897091"/>
    <w:pPr>
      <w:pBdr>
        <w:left w:val="single" w:sz="4" w:space="0" w:color="auto"/>
        <w:right w:val="single" w:sz="4" w:space="0" w:color="auto"/>
      </w:pBdr>
      <w:shd w:val="clear" w:color="000000" w:fill="404040"/>
      <w:spacing w:before="100" w:beforeAutospacing="1" w:after="100" w:afterAutospacing="1" w:line="240" w:lineRule="auto"/>
      <w:jc w:val="center"/>
      <w:textAlignment w:val="center"/>
    </w:pPr>
    <w:rPr>
      <w:rFonts w:eastAsia="Times New Roman" w:cs="Arial"/>
      <w:b/>
      <w:bCs/>
      <w:color w:val="000000"/>
      <w:kern w:val="0"/>
      <w:szCs w:val="24"/>
      <w:lang w:eastAsia="ja-JP"/>
    </w:rPr>
  </w:style>
  <w:style w:type="paragraph" w:customStyle="1" w:styleId="xl156">
    <w:name w:val="xl156"/>
    <w:basedOn w:val="Normal"/>
    <w:rsid w:val="00897091"/>
    <w:pPr>
      <w:pBdr>
        <w:left w:val="single" w:sz="4" w:space="0" w:color="auto"/>
        <w:bottom w:val="single" w:sz="4" w:space="0" w:color="auto"/>
        <w:right w:val="single" w:sz="4" w:space="0" w:color="auto"/>
      </w:pBdr>
      <w:shd w:val="clear" w:color="000000" w:fill="404040"/>
      <w:spacing w:before="100" w:beforeAutospacing="1" w:after="100" w:afterAutospacing="1" w:line="240" w:lineRule="auto"/>
      <w:jc w:val="center"/>
      <w:textAlignment w:val="center"/>
    </w:pPr>
    <w:rPr>
      <w:rFonts w:eastAsia="Times New Roman" w:cs="Arial"/>
      <w:b/>
      <w:bCs/>
      <w:color w:val="000000"/>
      <w:kern w:val="0"/>
      <w:szCs w:val="24"/>
      <w:lang w:eastAsia="ja-JP"/>
    </w:rPr>
  </w:style>
  <w:style w:type="paragraph" w:customStyle="1" w:styleId="xl157">
    <w:name w:val="xl157"/>
    <w:basedOn w:val="Normal"/>
    <w:rsid w:val="00897091"/>
    <w:pPr>
      <w:pBdr>
        <w:top w:val="single" w:sz="4" w:space="0" w:color="auto"/>
        <w:left w:val="single" w:sz="4" w:space="0" w:color="auto"/>
        <w:right w:val="single" w:sz="4" w:space="0" w:color="auto"/>
      </w:pBdr>
      <w:shd w:val="clear" w:color="000000" w:fill="404040"/>
      <w:spacing w:before="100" w:beforeAutospacing="1" w:after="100" w:afterAutospacing="1" w:line="240" w:lineRule="auto"/>
      <w:textAlignment w:val="center"/>
    </w:pPr>
    <w:rPr>
      <w:rFonts w:eastAsia="Times New Roman" w:cs="Arial"/>
      <w:b/>
      <w:bCs/>
      <w:color w:val="000000"/>
      <w:kern w:val="0"/>
      <w:szCs w:val="24"/>
      <w:lang w:eastAsia="ja-JP"/>
    </w:rPr>
  </w:style>
  <w:style w:type="paragraph" w:customStyle="1" w:styleId="xl158">
    <w:name w:val="xl158"/>
    <w:basedOn w:val="Normal"/>
    <w:rsid w:val="00897091"/>
    <w:pPr>
      <w:pBdr>
        <w:left w:val="single" w:sz="4" w:space="0" w:color="auto"/>
        <w:right w:val="single" w:sz="4" w:space="0" w:color="auto"/>
      </w:pBdr>
      <w:shd w:val="clear" w:color="000000" w:fill="404040"/>
      <w:spacing w:before="100" w:beforeAutospacing="1" w:after="100" w:afterAutospacing="1" w:line="240" w:lineRule="auto"/>
      <w:textAlignment w:val="center"/>
    </w:pPr>
    <w:rPr>
      <w:rFonts w:eastAsia="Times New Roman" w:cs="Arial"/>
      <w:b/>
      <w:bCs/>
      <w:color w:val="000000"/>
      <w:kern w:val="0"/>
      <w:szCs w:val="24"/>
      <w:lang w:eastAsia="ja-JP"/>
    </w:rPr>
  </w:style>
  <w:style w:type="paragraph" w:customStyle="1" w:styleId="xl159">
    <w:name w:val="xl159"/>
    <w:basedOn w:val="Normal"/>
    <w:rsid w:val="00897091"/>
    <w:pPr>
      <w:pBdr>
        <w:left w:val="single" w:sz="4" w:space="0" w:color="auto"/>
        <w:bottom w:val="single" w:sz="4" w:space="0" w:color="auto"/>
        <w:right w:val="single" w:sz="4" w:space="0" w:color="auto"/>
      </w:pBdr>
      <w:shd w:val="clear" w:color="000000" w:fill="404040"/>
      <w:spacing w:before="100" w:beforeAutospacing="1" w:after="100" w:afterAutospacing="1" w:line="240" w:lineRule="auto"/>
      <w:textAlignment w:val="center"/>
    </w:pPr>
    <w:rPr>
      <w:rFonts w:eastAsia="Times New Roman" w:cs="Arial"/>
      <w:b/>
      <w:bCs/>
      <w:color w:val="000000"/>
      <w:kern w:val="0"/>
      <w:szCs w:val="24"/>
      <w:lang w:eastAsia="ja-JP"/>
    </w:rPr>
  </w:style>
  <w:style w:type="paragraph" w:customStyle="1" w:styleId="xl160">
    <w:name w:val="xl160"/>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0000"/>
      <w:kern w:val="0"/>
      <w:szCs w:val="24"/>
      <w:lang w:eastAsia="ja-JP"/>
    </w:rPr>
  </w:style>
  <w:style w:type="paragraph" w:styleId="Textonotaalfinal">
    <w:name w:val="endnote text"/>
    <w:basedOn w:val="Normal"/>
    <w:link w:val="TextonotaalfinalCar"/>
    <w:uiPriority w:val="99"/>
    <w:unhideWhenUsed/>
    <w:locked/>
    <w:rsid w:val="00897091"/>
    <w:pPr>
      <w:spacing w:after="0" w:line="240" w:lineRule="auto"/>
      <w:ind w:right="45"/>
      <w:jc w:val="both"/>
    </w:pPr>
    <w:rPr>
      <w:rFonts w:eastAsia="Times New Roman"/>
      <w:kern w:val="0"/>
      <w:sz w:val="20"/>
      <w:szCs w:val="20"/>
    </w:rPr>
  </w:style>
  <w:style w:type="character" w:customStyle="1" w:styleId="TextonotaalfinalCar">
    <w:name w:val="Texto nota al final Car"/>
    <w:basedOn w:val="Fuentedeprrafopredeter"/>
    <w:link w:val="Textonotaalfinal"/>
    <w:uiPriority w:val="99"/>
    <w:rsid w:val="00897091"/>
    <w:rPr>
      <w:rFonts w:ascii="Arial" w:eastAsia="Times New Roman" w:hAnsi="Arial"/>
    </w:rPr>
  </w:style>
  <w:style w:type="character" w:styleId="Refdenotaalfinal">
    <w:name w:val="endnote reference"/>
    <w:uiPriority w:val="99"/>
    <w:unhideWhenUsed/>
    <w:locked/>
    <w:rsid w:val="00897091"/>
    <w:rPr>
      <w:vertAlign w:val="superscript"/>
    </w:rPr>
  </w:style>
  <w:style w:type="paragraph" w:customStyle="1" w:styleId="xl161">
    <w:name w:val="xl161"/>
    <w:basedOn w:val="Normal"/>
    <w:rsid w:val="008970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62">
    <w:name w:val="xl162"/>
    <w:basedOn w:val="Normal"/>
    <w:rsid w:val="00897091"/>
    <w:pPr>
      <w:pBdr>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63">
    <w:name w:val="xl163"/>
    <w:basedOn w:val="Normal"/>
    <w:rsid w:val="0089709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color w:val="00B050"/>
      <w:kern w:val="0"/>
      <w:sz w:val="10"/>
      <w:szCs w:val="10"/>
      <w:lang w:eastAsia="es-MX"/>
    </w:rPr>
  </w:style>
  <w:style w:type="paragraph" w:customStyle="1" w:styleId="xl164">
    <w:name w:val="xl164"/>
    <w:basedOn w:val="Normal"/>
    <w:rsid w:val="00897091"/>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65">
    <w:name w:val="xl165"/>
    <w:basedOn w:val="Normal"/>
    <w:rsid w:val="0089709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66">
    <w:name w:val="xl166"/>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00B050"/>
      <w:kern w:val="0"/>
      <w:sz w:val="10"/>
      <w:szCs w:val="10"/>
      <w:lang w:eastAsia="es-MX"/>
    </w:rPr>
  </w:style>
  <w:style w:type="paragraph" w:customStyle="1" w:styleId="xl167">
    <w:name w:val="xl167"/>
    <w:basedOn w:val="Normal"/>
    <w:rsid w:val="0089709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68">
    <w:name w:val="xl168"/>
    <w:basedOn w:val="Normal"/>
    <w:rsid w:val="0089709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color w:val="FF0000"/>
      <w:kern w:val="0"/>
      <w:sz w:val="10"/>
      <w:szCs w:val="10"/>
      <w:lang w:eastAsia="es-MX"/>
    </w:rPr>
  </w:style>
  <w:style w:type="paragraph" w:customStyle="1" w:styleId="xl169">
    <w:name w:val="xl169"/>
    <w:basedOn w:val="Normal"/>
    <w:rsid w:val="0089709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b/>
      <w:bCs/>
      <w:color w:val="FF0000"/>
      <w:kern w:val="0"/>
      <w:sz w:val="10"/>
      <w:szCs w:val="10"/>
      <w:lang w:eastAsia="es-MX"/>
    </w:rPr>
  </w:style>
  <w:style w:type="paragraph" w:customStyle="1" w:styleId="xl170">
    <w:name w:val="xl170"/>
    <w:basedOn w:val="Normal"/>
    <w:rsid w:val="00897091"/>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FF0000"/>
      <w:kern w:val="0"/>
      <w:sz w:val="10"/>
      <w:szCs w:val="10"/>
      <w:lang w:eastAsia="es-MX"/>
    </w:rPr>
  </w:style>
  <w:style w:type="paragraph" w:customStyle="1" w:styleId="xl171">
    <w:name w:val="xl171"/>
    <w:basedOn w:val="Normal"/>
    <w:rsid w:val="0089709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FF0000"/>
      <w:kern w:val="0"/>
      <w:sz w:val="10"/>
      <w:szCs w:val="10"/>
      <w:lang w:eastAsia="es-MX"/>
    </w:rPr>
  </w:style>
  <w:style w:type="paragraph" w:customStyle="1" w:styleId="xl172">
    <w:name w:val="xl172"/>
    <w:basedOn w:val="Normal"/>
    <w:rsid w:val="00897091"/>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color w:val="FF0000"/>
      <w:kern w:val="0"/>
      <w:sz w:val="10"/>
      <w:szCs w:val="10"/>
      <w:lang w:eastAsia="es-MX"/>
    </w:rPr>
  </w:style>
  <w:style w:type="paragraph" w:customStyle="1" w:styleId="xl173">
    <w:name w:val="xl173"/>
    <w:basedOn w:val="Normal"/>
    <w:rsid w:val="0089709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74">
    <w:name w:val="xl174"/>
    <w:basedOn w:val="Normal"/>
    <w:rsid w:val="00897091"/>
    <w:pPr>
      <w:pBdr>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75">
    <w:name w:val="xl175"/>
    <w:basedOn w:val="Normal"/>
    <w:rsid w:val="00897091"/>
    <w:pPr>
      <w:pBdr>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76">
    <w:name w:val="xl176"/>
    <w:basedOn w:val="Normal"/>
    <w:rsid w:val="00897091"/>
    <w:pPr>
      <w:pBdr>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77">
    <w:name w:val="xl177"/>
    <w:basedOn w:val="Normal"/>
    <w:rsid w:val="00897091"/>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78">
    <w:name w:val="xl178"/>
    <w:basedOn w:val="Normal"/>
    <w:rsid w:val="00897091"/>
    <w:pPr>
      <w:pBdr>
        <w:top w:val="single" w:sz="4" w:space="0" w:color="auto"/>
        <w:left w:val="single" w:sz="8"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79">
    <w:name w:val="xl179"/>
    <w:basedOn w:val="Normal"/>
    <w:rsid w:val="00897091"/>
    <w:pPr>
      <w:pBdr>
        <w:top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80">
    <w:name w:val="xl180"/>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81">
    <w:name w:val="xl181"/>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b/>
      <w:bCs/>
      <w:color w:val="FF0000"/>
      <w:kern w:val="0"/>
      <w:sz w:val="10"/>
      <w:szCs w:val="10"/>
      <w:lang w:eastAsia="es-MX"/>
    </w:rPr>
  </w:style>
  <w:style w:type="paragraph" w:customStyle="1" w:styleId="xl182">
    <w:name w:val="xl182"/>
    <w:basedOn w:val="Normal"/>
    <w:rsid w:val="00897091"/>
    <w:pPr>
      <w:pBdr>
        <w:top w:val="single" w:sz="4" w:space="0" w:color="auto"/>
        <w:left w:val="single" w:sz="8" w:space="0" w:color="auto"/>
        <w:bottom w:val="single" w:sz="8" w:space="0" w:color="auto"/>
        <w:right w:val="single" w:sz="4"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83">
    <w:name w:val="xl183"/>
    <w:basedOn w:val="Normal"/>
    <w:rsid w:val="00897091"/>
    <w:pPr>
      <w:pBdr>
        <w:top w:val="single" w:sz="4" w:space="0" w:color="auto"/>
        <w:bottom w:val="single" w:sz="8" w:space="0" w:color="auto"/>
        <w:right w:val="single" w:sz="4"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84">
    <w:name w:val="xl184"/>
    <w:basedOn w:val="Normal"/>
    <w:rsid w:val="00897091"/>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85">
    <w:name w:val="xl185"/>
    <w:basedOn w:val="Normal"/>
    <w:rsid w:val="00897091"/>
    <w:pPr>
      <w:pBdr>
        <w:top w:val="single" w:sz="4" w:space="0" w:color="auto"/>
        <w:left w:val="single" w:sz="4"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186">
    <w:name w:val="xl186"/>
    <w:basedOn w:val="Normal"/>
    <w:rsid w:val="00897091"/>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87">
    <w:name w:val="xl187"/>
    <w:basedOn w:val="Normal"/>
    <w:rsid w:val="00897091"/>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88">
    <w:name w:val="xl188"/>
    <w:basedOn w:val="Normal"/>
    <w:rsid w:val="00897091"/>
    <w:pPr>
      <w:pBdr>
        <w:top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89">
    <w:name w:val="xl189"/>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0">
    <w:name w:val="xl190"/>
    <w:basedOn w:val="Normal"/>
    <w:rsid w:val="00897091"/>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1">
    <w:name w:val="xl191"/>
    <w:basedOn w:val="Normal"/>
    <w:rsid w:val="0089709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2">
    <w:name w:val="xl192"/>
    <w:basedOn w:val="Normal"/>
    <w:rsid w:val="00897091"/>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3">
    <w:name w:val="xl193"/>
    <w:basedOn w:val="Normal"/>
    <w:rsid w:val="00897091"/>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4">
    <w:name w:val="xl194"/>
    <w:basedOn w:val="Normal"/>
    <w:rsid w:val="00897091"/>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5">
    <w:name w:val="xl195"/>
    <w:basedOn w:val="Normal"/>
    <w:rsid w:val="0089709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6">
    <w:name w:val="xl196"/>
    <w:basedOn w:val="Normal"/>
    <w:rsid w:val="00897091"/>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7">
    <w:name w:val="xl197"/>
    <w:basedOn w:val="Normal"/>
    <w:rsid w:val="00897091"/>
    <w:pPr>
      <w:pBdr>
        <w:bottom w:val="single" w:sz="4" w:space="0" w:color="auto"/>
        <w:right w:val="single" w:sz="4" w:space="0" w:color="auto"/>
      </w:pBdr>
      <w:spacing w:before="100" w:beforeAutospacing="1" w:after="100" w:afterAutospacing="1" w:line="240" w:lineRule="auto"/>
      <w:textAlignment w:val="center"/>
    </w:pPr>
    <w:rPr>
      <w:rFonts w:eastAsia="Times New Roman" w:cs="Arial"/>
      <w:kern w:val="0"/>
      <w:sz w:val="10"/>
      <w:szCs w:val="10"/>
      <w:lang w:eastAsia="es-MX"/>
    </w:rPr>
  </w:style>
  <w:style w:type="paragraph" w:customStyle="1" w:styleId="xl198">
    <w:name w:val="xl198"/>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b/>
      <w:bCs/>
      <w:color w:val="FF0000"/>
      <w:kern w:val="0"/>
      <w:sz w:val="10"/>
      <w:szCs w:val="10"/>
      <w:lang w:eastAsia="es-MX"/>
    </w:rPr>
  </w:style>
  <w:style w:type="paragraph" w:customStyle="1" w:styleId="xl199">
    <w:name w:val="xl199"/>
    <w:basedOn w:val="Normal"/>
    <w:rsid w:val="0089709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200">
    <w:name w:val="xl200"/>
    <w:basedOn w:val="Normal"/>
    <w:rsid w:val="0089709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Arial"/>
      <w:b/>
      <w:bCs/>
      <w:kern w:val="0"/>
      <w:sz w:val="10"/>
      <w:szCs w:val="10"/>
      <w:lang w:eastAsia="es-MX"/>
    </w:rPr>
  </w:style>
  <w:style w:type="paragraph" w:customStyle="1" w:styleId="xl201">
    <w:name w:val="xl201"/>
    <w:basedOn w:val="Normal"/>
    <w:rsid w:val="008970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b/>
      <w:bCs/>
      <w:kern w:val="0"/>
      <w:sz w:val="10"/>
      <w:szCs w:val="10"/>
      <w:lang w:eastAsia="es-MX"/>
    </w:rPr>
  </w:style>
  <w:style w:type="paragraph" w:customStyle="1" w:styleId="xl202">
    <w:name w:val="xl202"/>
    <w:basedOn w:val="Normal"/>
    <w:rsid w:val="00897091"/>
    <w:pPr>
      <w:pBdr>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03">
    <w:name w:val="xl203"/>
    <w:basedOn w:val="Normal"/>
    <w:rsid w:val="00897091"/>
    <w:pPr>
      <w:pBdr>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04">
    <w:name w:val="xl204"/>
    <w:basedOn w:val="Normal"/>
    <w:rsid w:val="00897091"/>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05">
    <w:name w:val="xl205"/>
    <w:basedOn w:val="Normal"/>
    <w:rsid w:val="00897091"/>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06">
    <w:name w:val="xl206"/>
    <w:basedOn w:val="Normal"/>
    <w:rsid w:val="00897091"/>
    <w:pPr>
      <w:pBdr>
        <w:top w:val="single" w:sz="4"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07">
    <w:name w:val="xl207"/>
    <w:basedOn w:val="Normal"/>
    <w:rsid w:val="00897091"/>
    <w:pPr>
      <w:pBdr>
        <w:top w:val="single" w:sz="4"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08">
    <w:name w:val="xl208"/>
    <w:basedOn w:val="Normal"/>
    <w:rsid w:val="00897091"/>
    <w:pPr>
      <w:pBdr>
        <w:top w:val="single" w:sz="8"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09">
    <w:name w:val="xl209"/>
    <w:basedOn w:val="Normal"/>
    <w:rsid w:val="00897091"/>
    <w:pPr>
      <w:pBdr>
        <w:top w:val="single" w:sz="8"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0">
    <w:name w:val="xl210"/>
    <w:basedOn w:val="Normal"/>
    <w:rsid w:val="00897091"/>
    <w:pPr>
      <w:pBdr>
        <w:top w:val="single" w:sz="4" w:space="0" w:color="auto"/>
        <w:left w:val="single" w:sz="8"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1">
    <w:name w:val="xl211"/>
    <w:basedOn w:val="Normal"/>
    <w:rsid w:val="00897091"/>
    <w:pPr>
      <w:pBdr>
        <w:top w:val="single" w:sz="4" w:space="0" w:color="auto"/>
        <w:lef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2">
    <w:name w:val="xl212"/>
    <w:basedOn w:val="Normal"/>
    <w:rsid w:val="00897091"/>
    <w:pPr>
      <w:pBdr>
        <w:top w:val="single" w:sz="8" w:space="0" w:color="auto"/>
        <w:left w:val="single" w:sz="8"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3">
    <w:name w:val="xl213"/>
    <w:basedOn w:val="Normal"/>
    <w:rsid w:val="00897091"/>
    <w:pPr>
      <w:pBdr>
        <w:top w:val="single" w:sz="4" w:space="0" w:color="auto"/>
        <w:left w:val="single" w:sz="8"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4">
    <w:name w:val="xl214"/>
    <w:basedOn w:val="Normal"/>
    <w:rsid w:val="00897091"/>
    <w:pPr>
      <w:pBdr>
        <w:left w:val="single" w:sz="8" w:space="0" w:color="auto"/>
        <w:bottom w:val="single" w:sz="4" w:space="0" w:color="auto"/>
        <w:right w:val="single" w:sz="8" w:space="0" w:color="auto"/>
      </w:pBdr>
      <w:shd w:val="clear" w:color="000000" w:fill="0070C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5">
    <w:name w:val="xl215"/>
    <w:basedOn w:val="Normal"/>
    <w:rsid w:val="00897091"/>
    <w:pPr>
      <w:pBdr>
        <w:top w:val="single" w:sz="4" w:space="0" w:color="auto"/>
        <w:left w:val="single" w:sz="8" w:space="0" w:color="auto"/>
        <w:bottom w:val="single" w:sz="4" w:space="0" w:color="auto"/>
        <w:right w:val="single" w:sz="8" w:space="0" w:color="auto"/>
      </w:pBdr>
      <w:shd w:val="clear" w:color="000000" w:fill="0070C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6">
    <w:name w:val="xl216"/>
    <w:basedOn w:val="Normal"/>
    <w:rsid w:val="00897091"/>
    <w:pPr>
      <w:pBdr>
        <w:top w:val="single" w:sz="4" w:space="0" w:color="auto"/>
        <w:left w:val="single" w:sz="8" w:space="0" w:color="auto"/>
        <w:bottom w:val="single" w:sz="8" w:space="0" w:color="auto"/>
        <w:right w:val="single" w:sz="8" w:space="0" w:color="auto"/>
      </w:pBdr>
      <w:shd w:val="clear" w:color="000000" w:fill="0070C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7">
    <w:name w:val="xl217"/>
    <w:basedOn w:val="Normal"/>
    <w:rsid w:val="00897091"/>
    <w:pPr>
      <w:pBdr>
        <w:top w:val="single" w:sz="8" w:space="0" w:color="auto"/>
        <w:left w:val="single" w:sz="8"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8">
    <w:name w:val="xl218"/>
    <w:basedOn w:val="Normal"/>
    <w:rsid w:val="00897091"/>
    <w:pPr>
      <w:pBdr>
        <w:top w:val="single" w:sz="4" w:space="0" w:color="auto"/>
        <w:left w:val="single" w:sz="8"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19">
    <w:name w:val="xl219"/>
    <w:basedOn w:val="Normal"/>
    <w:rsid w:val="00897091"/>
    <w:pPr>
      <w:pBdr>
        <w:top w:val="single" w:sz="4" w:space="0" w:color="auto"/>
        <w:left w:val="single" w:sz="8" w:space="0" w:color="auto"/>
        <w:bottom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0">
    <w:name w:val="xl220"/>
    <w:basedOn w:val="Normal"/>
    <w:rsid w:val="00897091"/>
    <w:pPr>
      <w:pBdr>
        <w:left w:val="single" w:sz="8" w:space="0" w:color="auto"/>
        <w:bottom w:val="single" w:sz="4" w:space="0" w:color="auto"/>
        <w:right w:val="single" w:sz="8"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1">
    <w:name w:val="xl221"/>
    <w:basedOn w:val="Normal"/>
    <w:rsid w:val="00897091"/>
    <w:pPr>
      <w:pBdr>
        <w:top w:val="single" w:sz="4" w:space="0" w:color="auto"/>
        <w:left w:val="single" w:sz="8" w:space="0" w:color="auto"/>
        <w:bottom w:val="single" w:sz="4" w:space="0" w:color="auto"/>
        <w:right w:val="single" w:sz="8"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2">
    <w:name w:val="xl222"/>
    <w:basedOn w:val="Normal"/>
    <w:rsid w:val="00897091"/>
    <w:pPr>
      <w:pBdr>
        <w:top w:val="single" w:sz="4" w:space="0" w:color="auto"/>
        <w:left w:val="single" w:sz="8" w:space="0" w:color="auto"/>
        <w:bottom w:val="single" w:sz="8" w:space="0" w:color="auto"/>
        <w:right w:val="single" w:sz="8" w:space="0" w:color="auto"/>
      </w:pBdr>
      <w:shd w:val="clear" w:color="000000" w:fill="00B05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3">
    <w:name w:val="xl223"/>
    <w:basedOn w:val="Normal"/>
    <w:rsid w:val="00897091"/>
    <w:pPr>
      <w:pBdr>
        <w:left w:val="single" w:sz="8" w:space="0" w:color="auto"/>
        <w:bottom w:val="single" w:sz="4" w:space="0" w:color="auto"/>
        <w:right w:val="single" w:sz="8" w:space="0" w:color="auto"/>
      </w:pBdr>
      <w:shd w:val="clear" w:color="000000" w:fill="00B0F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4">
    <w:name w:val="xl224"/>
    <w:basedOn w:val="Normal"/>
    <w:rsid w:val="00897091"/>
    <w:pPr>
      <w:pBdr>
        <w:top w:val="single" w:sz="4" w:space="0" w:color="auto"/>
        <w:left w:val="single" w:sz="8" w:space="0" w:color="auto"/>
        <w:bottom w:val="single" w:sz="4" w:space="0" w:color="auto"/>
        <w:right w:val="single" w:sz="8" w:space="0" w:color="auto"/>
      </w:pBdr>
      <w:shd w:val="clear" w:color="000000" w:fill="00B0F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5">
    <w:name w:val="xl225"/>
    <w:basedOn w:val="Normal"/>
    <w:rsid w:val="00897091"/>
    <w:pPr>
      <w:pBdr>
        <w:top w:val="single" w:sz="4"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6">
    <w:name w:val="xl226"/>
    <w:basedOn w:val="Normal"/>
    <w:rsid w:val="00897091"/>
    <w:pPr>
      <w:pBdr>
        <w:top w:val="single" w:sz="8" w:space="0" w:color="auto"/>
        <w:left w:val="single" w:sz="8" w:space="0" w:color="auto"/>
        <w:bottom w:val="single" w:sz="4" w:space="0" w:color="auto"/>
        <w:right w:val="single" w:sz="8" w:space="0" w:color="auto"/>
      </w:pBdr>
      <w:shd w:val="clear" w:color="000000" w:fill="FF0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7">
    <w:name w:val="xl227"/>
    <w:basedOn w:val="Normal"/>
    <w:rsid w:val="00897091"/>
    <w:pPr>
      <w:pBdr>
        <w:top w:val="single" w:sz="4" w:space="0" w:color="auto"/>
        <w:left w:val="single" w:sz="8" w:space="0" w:color="auto"/>
        <w:bottom w:val="single" w:sz="4" w:space="0" w:color="auto"/>
        <w:right w:val="single" w:sz="8" w:space="0" w:color="auto"/>
      </w:pBdr>
      <w:shd w:val="clear" w:color="000000" w:fill="FF0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8">
    <w:name w:val="xl228"/>
    <w:basedOn w:val="Normal"/>
    <w:rsid w:val="00897091"/>
    <w:pPr>
      <w:pBdr>
        <w:top w:val="single" w:sz="4" w:space="0" w:color="auto"/>
        <w:left w:val="single" w:sz="8" w:space="0" w:color="auto"/>
        <w:bottom w:val="single" w:sz="8" w:space="0" w:color="auto"/>
        <w:right w:val="single" w:sz="8" w:space="0" w:color="auto"/>
      </w:pBdr>
      <w:shd w:val="clear" w:color="000000" w:fill="FF0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29">
    <w:name w:val="xl229"/>
    <w:basedOn w:val="Normal"/>
    <w:rsid w:val="00897091"/>
    <w:pPr>
      <w:pBdr>
        <w:top w:val="single" w:sz="8"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0">
    <w:name w:val="xl230"/>
    <w:basedOn w:val="Normal"/>
    <w:rsid w:val="00897091"/>
    <w:pPr>
      <w:pBdr>
        <w:top w:val="single" w:sz="8"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1">
    <w:name w:val="xl231"/>
    <w:basedOn w:val="Normal"/>
    <w:rsid w:val="00897091"/>
    <w:pPr>
      <w:pBdr>
        <w:left w:val="single" w:sz="8"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2">
    <w:name w:val="xl232"/>
    <w:basedOn w:val="Normal"/>
    <w:rsid w:val="00897091"/>
    <w:pPr>
      <w:pBdr>
        <w:top w:val="single" w:sz="4"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3">
    <w:name w:val="xl233"/>
    <w:basedOn w:val="Normal"/>
    <w:rsid w:val="00897091"/>
    <w:pPr>
      <w:pBdr>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4">
    <w:name w:val="xl234"/>
    <w:basedOn w:val="Normal"/>
    <w:rsid w:val="00897091"/>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5">
    <w:name w:val="xl235"/>
    <w:basedOn w:val="Normal"/>
    <w:rsid w:val="00897091"/>
    <w:pPr>
      <w:pBdr>
        <w:top w:val="single" w:sz="4"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6">
    <w:name w:val="xl236"/>
    <w:basedOn w:val="Normal"/>
    <w:rsid w:val="00897091"/>
    <w:pPr>
      <w:pBdr>
        <w:left w:val="single" w:sz="8" w:space="0" w:color="auto"/>
        <w:bottom w:val="single" w:sz="4" w:space="0" w:color="auto"/>
        <w:right w:val="single" w:sz="8" w:space="0" w:color="auto"/>
      </w:pBdr>
      <w:shd w:val="clear" w:color="000000" w:fill="C00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7">
    <w:name w:val="xl237"/>
    <w:basedOn w:val="Normal"/>
    <w:rsid w:val="00897091"/>
    <w:pPr>
      <w:pBdr>
        <w:top w:val="single" w:sz="4" w:space="0" w:color="auto"/>
        <w:left w:val="single" w:sz="8" w:space="0" w:color="auto"/>
        <w:bottom w:val="single" w:sz="4" w:space="0" w:color="auto"/>
        <w:right w:val="single" w:sz="8" w:space="0" w:color="auto"/>
      </w:pBdr>
      <w:shd w:val="clear" w:color="000000" w:fill="C00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8">
    <w:name w:val="xl238"/>
    <w:basedOn w:val="Normal"/>
    <w:rsid w:val="00897091"/>
    <w:pPr>
      <w:pBdr>
        <w:top w:val="single" w:sz="4" w:space="0" w:color="auto"/>
        <w:left w:val="single" w:sz="8" w:space="0" w:color="auto"/>
        <w:bottom w:val="single" w:sz="8" w:space="0" w:color="auto"/>
        <w:right w:val="single" w:sz="8" w:space="0" w:color="auto"/>
      </w:pBdr>
      <w:shd w:val="clear" w:color="000000" w:fill="C0000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39">
    <w:name w:val="xl239"/>
    <w:basedOn w:val="Normal"/>
    <w:rsid w:val="00897091"/>
    <w:pPr>
      <w:pBdr>
        <w:left w:val="single" w:sz="8"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0">
    <w:name w:val="xl240"/>
    <w:basedOn w:val="Normal"/>
    <w:rsid w:val="00897091"/>
    <w:pPr>
      <w:pBdr>
        <w:top w:val="single" w:sz="4" w:space="0" w:color="auto"/>
        <w:left w:val="single" w:sz="8"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1">
    <w:name w:val="xl241"/>
    <w:basedOn w:val="Normal"/>
    <w:rsid w:val="00897091"/>
    <w:pPr>
      <w:pBdr>
        <w:top w:val="single" w:sz="4"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2">
    <w:name w:val="xl242"/>
    <w:basedOn w:val="Normal"/>
    <w:rsid w:val="00897091"/>
    <w:pPr>
      <w:pBdr>
        <w:top w:val="single" w:sz="8" w:space="0" w:color="auto"/>
        <w:left w:val="single" w:sz="8"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3">
    <w:name w:val="xl243"/>
    <w:basedOn w:val="Normal"/>
    <w:rsid w:val="00897091"/>
    <w:pPr>
      <w:pBdr>
        <w:top w:val="single" w:sz="8"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4">
    <w:name w:val="xl244"/>
    <w:basedOn w:val="Normal"/>
    <w:rsid w:val="00897091"/>
    <w:pPr>
      <w:pBdr>
        <w:top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5">
    <w:name w:val="xl245"/>
    <w:basedOn w:val="Normal"/>
    <w:rsid w:val="00897091"/>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6">
    <w:name w:val="xl246"/>
    <w:basedOn w:val="Normal"/>
    <w:rsid w:val="00897091"/>
    <w:pPr>
      <w:pBdr>
        <w:top w:val="single" w:sz="8"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xl247">
    <w:name w:val="xl247"/>
    <w:basedOn w:val="Normal"/>
    <w:rsid w:val="00897091"/>
    <w:pPr>
      <w:pBdr>
        <w:top w:val="single" w:sz="8"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eastAsia="Times New Roman" w:cs="Arial"/>
      <w:b/>
      <w:bCs/>
      <w:kern w:val="0"/>
      <w:sz w:val="16"/>
      <w:szCs w:val="16"/>
      <w:lang w:eastAsia="es-MX"/>
    </w:rPr>
  </w:style>
  <w:style w:type="paragraph" w:customStyle="1" w:styleId="3">
    <w:name w:val="3"/>
    <w:basedOn w:val="Normal"/>
    <w:uiPriority w:val="99"/>
    <w:rsid w:val="00897091"/>
    <w:pPr>
      <w:spacing w:after="0" w:line="240" w:lineRule="auto"/>
      <w:ind w:right="45"/>
      <w:jc w:val="both"/>
    </w:pPr>
    <w:rPr>
      <w:rFonts w:eastAsia="Times New Roman" w:cs="Arial"/>
      <w:kern w:val="0"/>
      <w:lang w:eastAsia="es-ES"/>
    </w:rPr>
  </w:style>
  <w:style w:type="paragraph" w:customStyle="1" w:styleId="Heading">
    <w:name w:val="Heading"/>
    <w:basedOn w:val="Sangranormal"/>
    <w:next w:val="NormalWeb"/>
    <w:link w:val="HeadingChar"/>
    <w:rsid w:val="00897091"/>
    <w:pPr>
      <w:spacing w:after="120"/>
      <w:ind w:left="709"/>
      <w:jc w:val="center"/>
    </w:pPr>
    <w:rPr>
      <w:rFonts w:cs="Times New Roman"/>
      <w:b/>
      <w:sz w:val="28"/>
    </w:rPr>
  </w:style>
  <w:style w:type="paragraph" w:customStyle="1" w:styleId="Membrete">
    <w:name w:val="Membrete"/>
    <w:basedOn w:val="Encabezado"/>
    <w:rsid w:val="00897091"/>
  </w:style>
  <w:style w:type="character" w:customStyle="1" w:styleId="HeadingChar">
    <w:name w:val="Heading Char"/>
    <w:link w:val="Heading"/>
    <w:rsid w:val="00897091"/>
    <w:rPr>
      <w:rFonts w:ascii="Arial" w:eastAsia="Times New Roman" w:hAnsi="Arial"/>
      <w:b/>
      <w:sz w:val="28"/>
      <w:szCs w:val="22"/>
      <w:lang w:eastAsia="es-ES"/>
    </w:rPr>
  </w:style>
  <w:style w:type="paragraph" w:styleId="Sangranormal">
    <w:name w:val="Normal Indent"/>
    <w:basedOn w:val="Normal"/>
    <w:uiPriority w:val="99"/>
    <w:unhideWhenUsed/>
    <w:locked/>
    <w:rsid w:val="00897091"/>
    <w:pPr>
      <w:spacing w:after="0" w:line="240" w:lineRule="auto"/>
      <w:ind w:left="708" w:right="45"/>
      <w:jc w:val="both"/>
    </w:pPr>
    <w:rPr>
      <w:rFonts w:eastAsia="Times New Roman" w:cs="Arial"/>
      <w:kern w:val="0"/>
      <w:lang w:eastAsia="es-ES"/>
    </w:rPr>
  </w:style>
  <w:style w:type="character" w:customStyle="1" w:styleId="TableChar">
    <w:name w:val="Table Char"/>
    <w:link w:val="Table"/>
    <w:rsid w:val="00897091"/>
    <w:rPr>
      <w:rFonts w:ascii="Arial" w:eastAsia="Times New Roman" w:hAnsi="Arial" w:cs="Arial"/>
      <w:color w:val="000000"/>
      <w:sz w:val="24"/>
      <w:szCs w:val="22"/>
      <w:lang w:val="es-ES" w:eastAsia="es-ES"/>
    </w:rPr>
  </w:style>
  <w:style w:type="character" w:customStyle="1" w:styleId="apple-style-span">
    <w:name w:val="apple-style-span"/>
    <w:basedOn w:val="Fuentedeprrafopredeter"/>
    <w:rsid w:val="00897091"/>
  </w:style>
  <w:style w:type="character" w:customStyle="1" w:styleId="hps">
    <w:name w:val="hps"/>
    <w:basedOn w:val="Fuentedeprrafopredeter"/>
    <w:rsid w:val="00897091"/>
  </w:style>
  <w:style w:type="table" w:customStyle="1" w:styleId="Tabladecuadrcula5oscura-nfasis51">
    <w:name w:val="Tabla de cuadrícula 5 oscura - Énfasis 51"/>
    <w:basedOn w:val="Tablanormal"/>
    <w:uiPriority w:val="50"/>
    <w:rsid w:val="00897091"/>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5oscura1">
    <w:name w:val="Tabla de cuadrícula 5 oscura1"/>
    <w:basedOn w:val="Tablanormal"/>
    <w:uiPriority w:val="50"/>
    <w:rsid w:val="00897091"/>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normal51">
    <w:name w:val="Tabla normal 51"/>
    <w:basedOn w:val="Tablanormal"/>
    <w:uiPriority w:val="45"/>
    <w:rsid w:val="00897091"/>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2">
    <w:name w:val="Tabla con cuadrícula2"/>
    <w:basedOn w:val="Tablanormal"/>
    <w:next w:val="Tablaconcuadrcula"/>
    <w:uiPriority w:val="59"/>
    <w:rsid w:val="008B763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442161">
      <w:bodyDiv w:val="1"/>
      <w:marLeft w:val="0"/>
      <w:marRight w:val="0"/>
      <w:marTop w:val="0"/>
      <w:marBottom w:val="0"/>
      <w:divBdr>
        <w:top w:val="none" w:sz="0" w:space="0" w:color="auto"/>
        <w:left w:val="none" w:sz="0" w:space="0" w:color="auto"/>
        <w:bottom w:val="none" w:sz="0" w:space="0" w:color="auto"/>
        <w:right w:val="none" w:sz="0" w:space="0" w:color="auto"/>
      </w:divBdr>
    </w:div>
    <w:div w:id="337582877">
      <w:bodyDiv w:val="1"/>
      <w:marLeft w:val="0"/>
      <w:marRight w:val="0"/>
      <w:marTop w:val="0"/>
      <w:marBottom w:val="0"/>
      <w:divBdr>
        <w:top w:val="none" w:sz="0" w:space="0" w:color="auto"/>
        <w:left w:val="none" w:sz="0" w:space="0" w:color="auto"/>
        <w:bottom w:val="none" w:sz="0" w:space="0" w:color="auto"/>
        <w:right w:val="none" w:sz="0" w:space="0" w:color="auto"/>
      </w:divBdr>
    </w:div>
    <w:div w:id="427115077">
      <w:bodyDiv w:val="1"/>
      <w:marLeft w:val="0"/>
      <w:marRight w:val="0"/>
      <w:marTop w:val="0"/>
      <w:marBottom w:val="0"/>
      <w:divBdr>
        <w:top w:val="none" w:sz="0" w:space="0" w:color="auto"/>
        <w:left w:val="none" w:sz="0" w:space="0" w:color="auto"/>
        <w:bottom w:val="none" w:sz="0" w:space="0" w:color="auto"/>
        <w:right w:val="none" w:sz="0" w:space="0" w:color="auto"/>
      </w:divBdr>
    </w:div>
    <w:div w:id="687944964">
      <w:bodyDiv w:val="1"/>
      <w:marLeft w:val="0"/>
      <w:marRight w:val="0"/>
      <w:marTop w:val="0"/>
      <w:marBottom w:val="0"/>
      <w:divBdr>
        <w:top w:val="none" w:sz="0" w:space="0" w:color="auto"/>
        <w:left w:val="none" w:sz="0" w:space="0" w:color="auto"/>
        <w:bottom w:val="none" w:sz="0" w:space="0" w:color="auto"/>
        <w:right w:val="none" w:sz="0" w:space="0" w:color="auto"/>
      </w:divBdr>
    </w:div>
    <w:div w:id="692920569">
      <w:bodyDiv w:val="1"/>
      <w:marLeft w:val="0"/>
      <w:marRight w:val="0"/>
      <w:marTop w:val="0"/>
      <w:marBottom w:val="0"/>
      <w:divBdr>
        <w:top w:val="none" w:sz="0" w:space="0" w:color="auto"/>
        <w:left w:val="none" w:sz="0" w:space="0" w:color="auto"/>
        <w:bottom w:val="none" w:sz="0" w:space="0" w:color="auto"/>
        <w:right w:val="none" w:sz="0" w:space="0" w:color="auto"/>
      </w:divBdr>
    </w:div>
    <w:div w:id="697662024">
      <w:bodyDiv w:val="1"/>
      <w:marLeft w:val="0"/>
      <w:marRight w:val="0"/>
      <w:marTop w:val="0"/>
      <w:marBottom w:val="0"/>
      <w:divBdr>
        <w:top w:val="none" w:sz="0" w:space="0" w:color="auto"/>
        <w:left w:val="none" w:sz="0" w:space="0" w:color="auto"/>
        <w:bottom w:val="none" w:sz="0" w:space="0" w:color="auto"/>
        <w:right w:val="none" w:sz="0" w:space="0" w:color="auto"/>
      </w:divBdr>
    </w:div>
    <w:div w:id="792552882">
      <w:bodyDiv w:val="1"/>
      <w:marLeft w:val="0"/>
      <w:marRight w:val="0"/>
      <w:marTop w:val="0"/>
      <w:marBottom w:val="0"/>
      <w:divBdr>
        <w:top w:val="none" w:sz="0" w:space="0" w:color="auto"/>
        <w:left w:val="none" w:sz="0" w:space="0" w:color="auto"/>
        <w:bottom w:val="none" w:sz="0" w:space="0" w:color="auto"/>
        <w:right w:val="none" w:sz="0" w:space="0" w:color="auto"/>
      </w:divBdr>
    </w:div>
    <w:div w:id="1202598254">
      <w:bodyDiv w:val="1"/>
      <w:marLeft w:val="0"/>
      <w:marRight w:val="0"/>
      <w:marTop w:val="0"/>
      <w:marBottom w:val="0"/>
      <w:divBdr>
        <w:top w:val="none" w:sz="0" w:space="0" w:color="auto"/>
        <w:left w:val="none" w:sz="0" w:space="0" w:color="auto"/>
        <w:bottom w:val="none" w:sz="0" w:space="0" w:color="auto"/>
        <w:right w:val="none" w:sz="0" w:space="0" w:color="auto"/>
      </w:divBdr>
    </w:div>
    <w:div w:id="1311056076">
      <w:bodyDiv w:val="1"/>
      <w:marLeft w:val="0"/>
      <w:marRight w:val="0"/>
      <w:marTop w:val="0"/>
      <w:marBottom w:val="0"/>
      <w:divBdr>
        <w:top w:val="none" w:sz="0" w:space="0" w:color="auto"/>
        <w:left w:val="none" w:sz="0" w:space="0" w:color="auto"/>
        <w:bottom w:val="none" w:sz="0" w:space="0" w:color="auto"/>
        <w:right w:val="none" w:sz="0" w:space="0" w:color="auto"/>
      </w:divBdr>
    </w:div>
    <w:div w:id="1330712639">
      <w:bodyDiv w:val="1"/>
      <w:marLeft w:val="0"/>
      <w:marRight w:val="0"/>
      <w:marTop w:val="0"/>
      <w:marBottom w:val="0"/>
      <w:divBdr>
        <w:top w:val="none" w:sz="0" w:space="0" w:color="auto"/>
        <w:left w:val="none" w:sz="0" w:space="0" w:color="auto"/>
        <w:bottom w:val="none" w:sz="0" w:space="0" w:color="auto"/>
        <w:right w:val="none" w:sz="0" w:space="0" w:color="auto"/>
      </w:divBdr>
    </w:div>
    <w:div w:id="1363476519">
      <w:marLeft w:val="0"/>
      <w:marRight w:val="0"/>
      <w:marTop w:val="0"/>
      <w:marBottom w:val="0"/>
      <w:divBdr>
        <w:top w:val="none" w:sz="0" w:space="0" w:color="auto"/>
        <w:left w:val="none" w:sz="0" w:space="0" w:color="auto"/>
        <w:bottom w:val="none" w:sz="0" w:space="0" w:color="auto"/>
        <w:right w:val="none" w:sz="0" w:space="0" w:color="auto"/>
      </w:divBdr>
    </w:div>
    <w:div w:id="1363476520">
      <w:marLeft w:val="0"/>
      <w:marRight w:val="0"/>
      <w:marTop w:val="0"/>
      <w:marBottom w:val="0"/>
      <w:divBdr>
        <w:top w:val="none" w:sz="0" w:space="0" w:color="auto"/>
        <w:left w:val="none" w:sz="0" w:space="0" w:color="auto"/>
        <w:bottom w:val="none" w:sz="0" w:space="0" w:color="auto"/>
        <w:right w:val="none" w:sz="0" w:space="0" w:color="auto"/>
      </w:divBdr>
    </w:div>
    <w:div w:id="1385984824">
      <w:bodyDiv w:val="1"/>
      <w:marLeft w:val="0"/>
      <w:marRight w:val="0"/>
      <w:marTop w:val="0"/>
      <w:marBottom w:val="0"/>
      <w:divBdr>
        <w:top w:val="none" w:sz="0" w:space="0" w:color="auto"/>
        <w:left w:val="none" w:sz="0" w:space="0" w:color="auto"/>
        <w:bottom w:val="none" w:sz="0" w:space="0" w:color="auto"/>
        <w:right w:val="none" w:sz="0" w:space="0" w:color="auto"/>
      </w:divBdr>
    </w:div>
    <w:div w:id="1681543647">
      <w:bodyDiv w:val="1"/>
      <w:marLeft w:val="0"/>
      <w:marRight w:val="0"/>
      <w:marTop w:val="0"/>
      <w:marBottom w:val="0"/>
      <w:divBdr>
        <w:top w:val="none" w:sz="0" w:space="0" w:color="auto"/>
        <w:left w:val="none" w:sz="0" w:space="0" w:color="auto"/>
        <w:bottom w:val="none" w:sz="0" w:space="0" w:color="auto"/>
        <w:right w:val="none" w:sz="0" w:space="0" w:color="auto"/>
      </w:divBdr>
    </w:div>
    <w:div w:id="1978602377">
      <w:bodyDiv w:val="1"/>
      <w:marLeft w:val="0"/>
      <w:marRight w:val="0"/>
      <w:marTop w:val="0"/>
      <w:marBottom w:val="0"/>
      <w:divBdr>
        <w:top w:val="none" w:sz="0" w:space="0" w:color="auto"/>
        <w:left w:val="none" w:sz="0" w:space="0" w:color="auto"/>
        <w:bottom w:val="none" w:sz="0" w:space="0" w:color="auto"/>
        <w:right w:val="none" w:sz="0" w:space="0" w:color="auto"/>
      </w:divBdr>
    </w:div>
    <w:div w:id="1987780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footer" Target="footer2.xm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emf"/><Relationship Id="rId63" Type="http://schemas.openxmlformats.org/officeDocument/2006/relationships/chart" Target="charts/chart7.xml"/><Relationship Id="rId68" Type="http://schemas.openxmlformats.org/officeDocument/2006/relationships/chart" Target="charts/chart12.xml"/><Relationship Id="rId84" Type="http://schemas.openxmlformats.org/officeDocument/2006/relationships/image" Target="media/image57.emf"/><Relationship Id="rId89" Type="http://schemas.openxmlformats.org/officeDocument/2006/relationships/image" Target="media/image61.png"/><Relationship Id="rId112" Type="http://schemas.openxmlformats.org/officeDocument/2006/relationships/hyperlink" Target="http://www.robertohernandez.org/index.php?option=com_content&amp;view=article&amp;id=69&amp;Itemid=212" TargetMode="External"/><Relationship Id="rId16" Type="http://schemas.openxmlformats.org/officeDocument/2006/relationships/image" Target="media/image10.png"/><Relationship Id="rId107" Type="http://schemas.openxmlformats.org/officeDocument/2006/relationships/image" Target="media/image69.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emf"/><Relationship Id="rId53" Type="http://schemas.openxmlformats.org/officeDocument/2006/relationships/image" Target="media/image44.png"/><Relationship Id="rId58" Type="http://schemas.openxmlformats.org/officeDocument/2006/relationships/chart" Target="charts/chart4.xml"/><Relationship Id="rId66" Type="http://schemas.openxmlformats.org/officeDocument/2006/relationships/chart" Target="charts/chart10.xml"/><Relationship Id="rId74" Type="http://schemas.openxmlformats.org/officeDocument/2006/relationships/chart" Target="charts/chart13.xml"/><Relationship Id="rId79" Type="http://schemas.openxmlformats.org/officeDocument/2006/relationships/footer" Target="footer1.xml"/><Relationship Id="rId87" Type="http://schemas.openxmlformats.org/officeDocument/2006/relationships/hyperlink" Target="http://www.igs.org.mx/es/proyectos_verdes_tec" TargetMode="External"/><Relationship Id="rId102" Type="http://schemas.openxmlformats.org/officeDocument/2006/relationships/image" Target="media/image66.jpeg"/><Relationship Id="rId110" Type="http://schemas.openxmlformats.org/officeDocument/2006/relationships/image" Target="media/image70.jpeg"/><Relationship Id="rId115" Type="http://schemas.openxmlformats.org/officeDocument/2006/relationships/hyperlink" Target="http://www.comex.com.mx/sustentabilidad-responsable" TargetMode="External"/><Relationship Id="rId5" Type="http://schemas.openxmlformats.org/officeDocument/2006/relationships/webSettings" Target="webSettings.xml"/><Relationship Id="rId61" Type="http://schemas.openxmlformats.org/officeDocument/2006/relationships/chart" Target="charts/chart6.xml"/><Relationship Id="rId82" Type="http://schemas.openxmlformats.org/officeDocument/2006/relationships/image" Target="media/image56.png"/><Relationship Id="rId90" Type="http://schemas.openxmlformats.org/officeDocument/2006/relationships/hyperlink" Target="http://www.uaem.mx/organizacion-institucional/unidades-academicas/centros-de-investigacion/cibyc/investigacion-y-docencia/departamentos" TargetMode="External"/><Relationship Id="rId95" Type="http://schemas.openxmlformats.org/officeDocument/2006/relationships/image" Target="media/image63.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emf"/><Relationship Id="rId56" Type="http://schemas.openxmlformats.org/officeDocument/2006/relationships/chart" Target="charts/chart2.xml"/><Relationship Id="rId64" Type="http://schemas.openxmlformats.org/officeDocument/2006/relationships/chart" Target="charts/chart8.xml"/><Relationship Id="rId69" Type="http://schemas.openxmlformats.org/officeDocument/2006/relationships/image" Target="media/image45.png"/><Relationship Id="rId77" Type="http://schemas.openxmlformats.org/officeDocument/2006/relationships/image" Target="media/image48.png"/><Relationship Id="rId100" Type="http://schemas.openxmlformats.org/officeDocument/2006/relationships/hyperlink" Target="http://www.walmartmexico.com.mx/innovacionsustentable/index.html" TargetMode="External"/><Relationship Id="rId105" Type="http://schemas.openxmlformats.org/officeDocument/2006/relationships/hyperlink" Target="http://comercial.bridgestone.com.mx/home.asp?action=contact.main" TargetMode="External"/><Relationship Id="rId113" Type="http://schemas.openxmlformats.org/officeDocument/2006/relationships/hyperlink" Target="http://www.robertohernandez.org/index.php?option=com_contact&amp;view=contact&amp;id=1&amp;Itemid=104" TargetMode="External"/><Relationship Id="rId118" Type="http://schemas.openxmlformats.org/officeDocument/2006/relationships/header" Target="header3.xml"/><Relationship Id="rId8" Type="http://schemas.openxmlformats.org/officeDocument/2006/relationships/image" Target="media/image2.jpeg"/><Relationship Id="rId51" Type="http://schemas.openxmlformats.org/officeDocument/2006/relationships/hyperlink" Target="http://www.cuernavaca.gob.mx/wp-content/uploads/2013/09/Barrancas_Poniente.pdf" TargetMode="External"/><Relationship Id="rId72" Type="http://schemas.openxmlformats.org/officeDocument/2006/relationships/hyperlink" Target="http://mim.promexico.gob.mx/wb/mim/seleccion_de_indicadores" TargetMode="External"/><Relationship Id="rId80" Type="http://schemas.openxmlformats.org/officeDocument/2006/relationships/image" Target="media/image54.jpeg"/><Relationship Id="rId85" Type="http://schemas.openxmlformats.org/officeDocument/2006/relationships/image" Target="media/image58.png"/><Relationship Id="rId93" Type="http://schemas.openxmlformats.org/officeDocument/2006/relationships/hyperlink" Target="http://www.uaem.mx/generacion-de-conocimiento/centros-de-investigacion/centro-de-investigacion-en-biotecnologia" TargetMode="External"/><Relationship Id="rId98" Type="http://schemas.openxmlformats.org/officeDocument/2006/relationships/hyperlink" Target="http://www.walmartmexico.com.mx/" TargetMode="Externa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emf"/><Relationship Id="rId59" Type="http://schemas.openxmlformats.org/officeDocument/2006/relationships/hyperlink" Target="http://www.inali.gob.mx/clin-inali/" TargetMode="External"/><Relationship Id="rId67" Type="http://schemas.openxmlformats.org/officeDocument/2006/relationships/chart" Target="charts/chart11.xml"/><Relationship Id="rId103" Type="http://schemas.openxmlformats.org/officeDocument/2006/relationships/hyperlink" Target="mailto:contacto@achtli.com" TargetMode="External"/><Relationship Id="rId108" Type="http://schemas.openxmlformats.org/officeDocument/2006/relationships/hyperlink" Target="https://www.fundacionbbvabancomer.org/index.aspx" TargetMode="External"/><Relationship Id="rId116" Type="http://schemas.openxmlformats.org/officeDocument/2006/relationships/header" Target="header2.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hyperlink" Target="http://www.inegi.org.mx" TargetMode="External"/><Relationship Id="rId62" Type="http://schemas.openxmlformats.org/officeDocument/2006/relationships/hyperlink" Target="http://www.coespomor.gob.mx/suplemento/La_Migracion_a_Estados_Unidos_en_Morelos.pdf" TargetMode="External"/><Relationship Id="rId70" Type="http://schemas.openxmlformats.org/officeDocument/2006/relationships/hyperlink" Target="http://www.coespomor.gob.mx/investigacion.php%20&#250;ltima%20visita%2024/06/2012" TargetMode="External"/><Relationship Id="rId75" Type="http://schemas.openxmlformats.org/officeDocument/2006/relationships/chart" Target="charts/chart14.xml"/><Relationship Id="rId83" Type="http://schemas.openxmlformats.org/officeDocument/2006/relationships/chart" Target="charts/chart15.xml"/><Relationship Id="rId88" Type="http://schemas.openxmlformats.org/officeDocument/2006/relationships/image" Target="media/image60.png"/><Relationship Id="rId91" Type="http://schemas.openxmlformats.org/officeDocument/2006/relationships/hyperlink" Target="http://www.uaem.mx/sites/default/files/cibyc/personal-academico.pdf" TargetMode="External"/><Relationship Id="rId96" Type="http://schemas.openxmlformats.org/officeDocument/2006/relationships/image" Target="media/image64.jpeg"/><Relationship Id="rId111" Type="http://schemas.openxmlformats.org/officeDocument/2006/relationships/hyperlink" Target="http://www.robertohernandez.org/index.php?option=com_content&amp;view=article&amp;id=290:texto-introductorio&amp;catid=64:ecologia-fomento-ecologico-banamex&amp;Itemid=8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chart" Target="charts/chart3.xml"/><Relationship Id="rId106" Type="http://schemas.openxmlformats.org/officeDocument/2006/relationships/image" Target="media/image68.png"/><Relationship Id="rId114" Type="http://schemas.openxmlformats.org/officeDocument/2006/relationships/image" Target="media/image71.jpeg"/><Relationship Id="rId119"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hyperlink" Target="http://www.rioapatlaco.org/site/wp-content/uploads/2012/04/03-PRESENTACI%C3%93N-CONSEJO-DE-CUENCA-DESARROOLLO-URBANO.pdf" TargetMode="External"/><Relationship Id="rId60" Type="http://schemas.openxmlformats.org/officeDocument/2006/relationships/chart" Target="charts/chart5.xml"/><Relationship Id="rId65" Type="http://schemas.openxmlformats.org/officeDocument/2006/relationships/chart" Target="charts/chart9.xml"/><Relationship Id="rId73" Type="http://schemas.openxmlformats.org/officeDocument/2006/relationships/hyperlink" Target="http://mim.promexico.gob.mx/wb/mim/seleccion_de_indicadores" TargetMode="External"/><Relationship Id="rId78" Type="http://schemas.openxmlformats.org/officeDocument/2006/relationships/header" Target="header1.xml"/><Relationship Id="rId81" Type="http://schemas.openxmlformats.org/officeDocument/2006/relationships/image" Target="media/image55.emf"/><Relationship Id="rId86" Type="http://schemas.openxmlformats.org/officeDocument/2006/relationships/image" Target="media/image59.png"/><Relationship Id="rId94" Type="http://schemas.openxmlformats.org/officeDocument/2006/relationships/image" Target="media/image62.jpeg"/><Relationship Id="rId99" Type="http://schemas.openxmlformats.org/officeDocument/2006/relationships/hyperlink" Target="http://walmart.2012.33aws.com/capitulo.php?s=40&amp;lang=es" TargetMode="External"/><Relationship Id="rId101" Type="http://schemas.openxmlformats.org/officeDocument/2006/relationships/hyperlink" Target="http://www.walmartmexico.com.mx/plan-accion-biodiversidad.pdf"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yperlink" Target="https://www.fundacionbbvabancomer.org/directorio.aspx" TargetMode="External"/><Relationship Id="rId34" Type="http://schemas.openxmlformats.org/officeDocument/2006/relationships/image" Target="media/image28.png"/><Relationship Id="rId50" Type="http://schemas.openxmlformats.org/officeDocument/2006/relationships/hyperlink" Target="http://fundaciondoster.org/" TargetMode="External"/><Relationship Id="rId55" Type="http://schemas.openxmlformats.org/officeDocument/2006/relationships/chart" Target="charts/chart1.xml"/><Relationship Id="rId76" Type="http://schemas.openxmlformats.org/officeDocument/2006/relationships/image" Target="media/image47.png"/><Relationship Id="rId97" Type="http://schemas.openxmlformats.org/officeDocument/2006/relationships/image" Target="media/image65.jpeg"/><Relationship Id="rId104" Type="http://schemas.openxmlformats.org/officeDocument/2006/relationships/image" Target="media/image67.gif"/><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yperlink" Target="http://www.uaem.mx/generacion-de-conocimiento/centros-de-investigacion/centro-de-investigaciones-biologicas" TargetMode="External"/><Relationship Id="rId2" Type="http://schemas.openxmlformats.org/officeDocument/2006/relationships/numbering" Target="numbering.xml"/><Relationship Id="rId29" Type="http://schemas.openxmlformats.org/officeDocument/2006/relationships/image" Target="media/image23.jpeg"/></Relationships>
</file>

<file path=word/_rels/header1.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image" Target="media/image50.wmf"/><Relationship Id="rId1" Type="http://schemas.openxmlformats.org/officeDocument/2006/relationships/image" Target="media/image49.jpeg"/><Relationship Id="rId5" Type="http://schemas.openxmlformats.org/officeDocument/2006/relationships/image" Target="media/image53.png"/><Relationship Id="rId4" Type="http://schemas.openxmlformats.org/officeDocument/2006/relationships/image" Target="media/image52.png"/></Relationships>
</file>

<file path=word/_rels/header2.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image" Target="media/image49.jpeg"/><Relationship Id="rId1" Type="http://schemas.openxmlformats.org/officeDocument/2006/relationships/image" Target="media/image50.wmf"/><Relationship Id="rId5" Type="http://schemas.openxmlformats.org/officeDocument/2006/relationships/image" Target="media/image53.png"/><Relationship Id="rId4" Type="http://schemas.openxmlformats.org/officeDocument/2006/relationships/image" Target="media/image52.png"/></Relationships>
</file>

<file path=word/_rels/header3.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image" Target="media/image49.jpeg"/><Relationship Id="rId1" Type="http://schemas.openxmlformats.org/officeDocument/2006/relationships/image" Target="media/image50.wmf"/><Relationship Id="rId5" Type="http://schemas.openxmlformats.org/officeDocument/2006/relationships/image" Target="media/image53.png"/><Relationship Id="rId4" Type="http://schemas.openxmlformats.org/officeDocument/2006/relationships/image" Target="media/image5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PROPUESTA_ANP\ITER_201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PROPUESTA_ANP\ITER_201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PROPUESTA_ANP\ITER_201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PROPUESTA_ANP\ITER_201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PROPUESTA_ANP\BOSQUE%20NORPONIENTE\comercio%20al%20por%20menor.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Desktop\aguaval.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PROPUESTA_ANP\ITER_201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PROPUESTA_ANP\BOSQUE%20NORPONIENT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Isaura\AppData\Roaming\Microsoft\Excel\BOSQUE%20NORPONIENTE%20(version%201).xlsb"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PROPUESTA_ANP\ITER_201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PROPUESTA_ANP\ITER_201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Isaura\AppData\Roaming\Microsoft\Excel\BOSQUE%20NORPONIENTE%20(version%201).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PROPUESTA_ANP\ITER_201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PROPUESTA_ANP\ITER_20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población!$F$3:$F$5</c:f>
              <c:strCache>
                <c:ptCount val="3"/>
                <c:pt idx="0">
                  <c:v>Estado de Morelos</c:v>
                </c:pt>
                <c:pt idx="1">
                  <c:v>Municipio de Cuernavaca </c:v>
                </c:pt>
                <c:pt idx="2">
                  <c:v>ANPBN</c:v>
                </c:pt>
              </c:strCache>
            </c:strRef>
          </c:cat>
          <c:val>
            <c:numRef>
              <c:f>población!$G$3:$G$5</c:f>
              <c:numCache>
                <c:formatCode>#,##0</c:formatCode>
                <c:ptCount val="3"/>
                <c:pt idx="0">
                  <c:v>1777227</c:v>
                </c:pt>
                <c:pt idx="1">
                  <c:v>365168</c:v>
                </c:pt>
                <c:pt idx="2" formatCode="General">
                  <c:v>1076</c:v>
                </c:pt>
              </c:numCache>
            </c:numRef>
          </c:val>
        </c:ser>
        <c:dLbls>
          <c:showLegendKey val="0"/>
          <c:showVal val="0"/>
          <c:showCatName val="0"/>
          <c:showSerName val="0"/>
          <c:showPercent val="0"/>
          <c:showBubbleSize val="0"/>
        </c:dLbls>
        <c:gapWidth val="150"/>
        <c:shape val="box"/>
        <c:axId val="327270248"/>
        <c:axId val="327270640"/>
        <c:axId val="0"/>
      </c:bar3DChart>
      <c:catAx>
        <c:axId val="327270248"/>
        <c:scaling>
          <c:orientation val="minMax"/>
        </c:scaling>
        <c:delete val="0"/>
        <c:axPos val="b"/>
        <c:numFmt formatCode="General" sourceLinked="0"/>
        <c:majorTickMark val="out"/>
        <c:minorTickMark val="none"/>
        <c:tickLblPos val="nextTo"/>
        <c:crossAx val="327270640"/>
        <c:crosses val="autoZero"/>
        <c:auto val="1"/>
        <c:lblAlgn val="ctr"/>
        <c:lblOffset val="100"/>
        <c:noMultiLvlLbl val="0"/>
      </c:catAx>
      <c:valAx>
        <c:axId val="327270640"/>
        <c:scaling>
          <c:orientation val="minMax"/>
        </c:scaling>
        <c:delete val="0"/>
        <c:axPos val="l"/>
        <c:majorGridlines/>
        <c:numFmt formatCode="#,##0" sourceLinked="1"/>
        <c:majorTickMark val="out"/>
        <c:minorTickMark val="none"/>
        <c:tickLblPos val="nextTo"/>
        <c:crossAx val="32727024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dLbl>
              <c:idx val="0"/>
              <c:layout>
                <c:manualLayout>
                  <c:x val="-0.1946968503937008"/>
                  <c:y val="3.3564814814814818E-2"/>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0.1291178915135609"/>
                  <c:y val="4.6296296296296523E-2"/>
                </c:manualLayout>
              </c:layout>
              <c:tx>
                <c:rich>
                  <a:bodyPr/>
                  <a:lstStyle/>
                  <a:p>
                    <a:r>
                      <a:rPr lang="en-US" sz="900"/>
                      <a:t>P</a:t>
                    </a:r>
                    <a:r>
                      <a:rPr lang="en-US"/>
                      <a:t>oblación derechohabiente del ISSSTE
2.9</a:t>
                    </a:r>
                    <a:r>
                      <a:rPr lang="en-US" baseline="0"/>
                      <a:t> </a:t>
                    </a:r>
                    <a:r>
                      <a:rPr lang="en-US"/>
                      <a:t>%</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900"/>
                </a:pPr>
                <a:endParaRPr lang="es-MX"/>
              </a:p>
            </c:txPr>
            <c:showLegendKey val="0"/>
            <c:showVal val="0"/>
            <c:showCatName val="1"/>
            <c:showSerName val="0"/>
            <c:showPercent val="1"/>
            <c:showBubbleSize val="0"/>
            <c:showLeaderLines val="1"/>
            <c:extLst>
              <c:ext xmlns:c15="http://schemas.microsoft.com/office/drawing/2012/chart" uri="{CE6537A1-D6FC-4f65-9D91-7224C49458BB}"/>
            </c:extLst>
          </c:dLbls>
          <c:cat>
            <c:strRef>
              <c:f>'seguro social'!$C$1:$E$1</c:f>
              <c:strCache>
                <c:ptCount val="3"/>
                <c:pt idx="0">
                  <c:v>Población derechohabiente del IMSS</c:v>
                </c:pt>
                <c:pt idx="1">
                  <c:v>Población derechohabiente del ISSSTR</c:v>
                </c:pt>
                <c:pt idx="2">
                  <c:v>Población derechohabiente del seguro popular o seguro médico para una nueva generación</c:v>
                </c:pt>
              </c:strCache>
            </c:strRef>
          </c:cat>
          <c:val>
            <c:numRef>
              <c:f>'seguro social'!$C$10:$E$10</c:f>
              <c:numCache>
                <c:formatCode>General</c:formatCode>
                <c:ptCount val="3"/>
                <c:pt idx="0">
                  <c:v>20</c:v>
                </c:pt>
                <c:pt idx="1">
                  <c:v>19</c:v>
                </c:pt>
                <c:pt idx="2">
                  <c:v>668</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'PEA2'!$A$12:$A$13</c:f>
              <c:strCache>
                <c:ptCount val="2"/>
                <c:pt idx="0">
                  <c:v>PEA Mujeres</c:v>
                </c:pt>
                <c:pt idx="1">
                  <c:v>PEA Hombres</c:v>
                </c:pt>
              </c:strCache>
            </c:strRef>
          </c:cat>
          <c:val>
            <c:numRef>
              <c:f>'PEA2'!$C$10:$D$10</c:f>
              <c:numCache>
                <c:formatCode>General</c:formatCode>
                <c:ptCount val="2"/>
                <c:pt idx="0">
                  <c:v>347</c:v>
                </c:pt>
                <c:pt idx="1">
                  <c:v>111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'PEA2'!$A$12:$A$13</c:f>
              <c:strCache>
                <c:ptCount val="2"/>
                <c:pt idx="0">
                  <c:v>PEA Mujeres</c:v>
                </c:pt>
                <c:pt idx="1">
                  <c:v>PEA Hombres</c:v>
                </c:pt>
              </c:strCache>
            </c:strRef>
          </c:cat>
          <c:val>
            <c:numRef>
              <c:f>'PEA2'!$C$10:$D$10</c:f>
              <c:numCache>
                <c:formatCode>General</c:formatCode>
                <c:ptCount val="2"/>
                <c:pt idx="0">
                  <c:v>347</c:v>
                </c:pt>
                <c:pt idx="1">
                  <c:v>111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Hoja7!$B$9</c:f>
              <c:strCache>
                <c:ptCount val="1"/>
                <c:pt idx="0">
                  <c:v>Morelos</c:v>
                </c:pt>
              </c:strCache>
            </c:strRef>
          </c:tx>
          <c:invertIfNegative val="0"/>
          <c:cat>
            <c:strRef>
              <c:f>Hoja7!$C$8:$G$8</c:f>
              <c:strCache>
                <c:ptCount val="5"/>
                <c:pt idx="0">
                  <c:v>Primario1</c:v>
                </c:pt>
                <c:pt idx="1">
                  <c:v>Secundario2</c:v>
                </c:pt>
                <c:pt idx="2">
                  <c:v>Comercio</c:v>
                </c:pt>
                <c:pt idx="3">
                  <c:v>Servicios3</c:v>
                </c:pt>
                <c:pt idx="4">
                  <c:v>No especificado</c:v>
                </c:pt>
              </c:strCache>
            </c:strRef>
          </c:cat>
          <c:val>
            <c:numRef>
              <c:f>Hoja7!$C$9:$G$9</c:f>
              <c:numCache>
                <c:formatCode>General</c:formatCode>
                <c:ptCount val="5"/>
                <c:pt idx="0">
                  <c:v>10.030000000000001</c:v>
                </c:pt>
                <c:pt idx="1">
                  <c:v>22.49</c:v>
                </c:pt>
                <c:pt idx="2">
                  <c:v>19.53</c:v>
                </c:pt>
                <c:pt idx="3">
                  <c:v>47.18</c:v>
                </c:pt>
                <c:pt idx="4">
                  <c:v>0.77000000000001023</c:v>
                </c:pt>
              </c:numCache>
            </c:numRef>
          </c:val>
        </c:ser>
        <c:ser>
          <c:idx val="1"/>
          <c:order val="1"/>
          <c:tx>
            <c:strRef>
              <c:f>Hoja7!$B$10</c:f>
              <c:strCache>
                <c:ptCount val="1"/>
                <c:pt idx="0">
                  <c:v>Cuernavaca</c:v>
                </c:pt>
              </c:strCache>
            </c:strRef>
          </c:tx>
          <c:invertIfNegative val="0"/>
          <c:cat>
            <c:strRef>
              <c:f>Hoja7!$C$8:$G$8</c:f>
              <c:strCache>
                <c:ptCount val="5"/>
                <c:pt idx="0">
                  <c:v>Primario1</c:v>
                </c:pt>
                <c:pt idx="1">
                  <c:v>Secundario2</c:v>
                </c:pt>
                <c:pt idx="2">
                  <c:v>Comercio</c:v>
                </c:pt>
                <c:pt idx="3">
                  <c:v>Servicios3</c:v>
                </c:pt>
                <c:pt idx="4">
                  <c:v>No especificado</c:v>
                </c:pt>
              </c:strCache>
            </c:strRef>
          </c:cat>
          <c:val>
            <c:numRef>
              <c:f>Hoja7!$C$10:$G$10</c:f>
              <c:numCache>
                <c:formatCode>General</c:formatCode>
                <c:ptCount val="5"/>
                <c:pt idx="0">
                  <c:v>0.8700000000000091</c:v>
                </c:pt>
                <c:pt idx="1">
                  <c:v>16.97</c:v>
                </c:pt>
                <c:pt idx="2">
                  <c:v>18.510000000000005</c:v>
                </c:pt>
                <c:pt idx="3">
                  <c:v>62.64</c:v>
                </c:pt>
                <c:pt idx="4">
                  <c:v>1</c:v>
                </c:pt>
              </c:numCache>
            </c:numRef>
          </c:val>
        </c:ser>
        <c:dLbls>
          <c:showLegendKey val="0"/>
          <c:showVal val="0"/>
          <c:showCatName val="0"/>
          <c:showSerName val="0"/>
          <c:showPercent val="0"/>
          <c:showBubbleSize val="0"/>
        </c:dLbls>
        <c:gapWidth val="150"/>
        <c:shape val="box"/>
        <c:axId val="420179232"/>
        <c:axId val="420179624"/>
        <c:axId val="0"/>
      </c:bar3DChart>
      <c:catAx>
        <c:axId val="420179232"/>
        <c:scaling>
          <c:orientation val="minMax"/>
        </c:scaling>
        <c:delete val="0"/>
        <c:axPos val="b"/>
        <c:numFmt formatCode="General" sourceLinked="0"/>
        <c:majorTickMark val="out"/>
        <c:minorTickMark val="none"/>
        <c:tickLblPos val="nextTo"/>
        <c:crossAx val="420179624"/>
        <c:crosses val="autoZero"/>
        <c:auto val="1"/>
        <c:lblAlgn val="ctr"/>
        <c:lblOffset val="100"/>
        <c:noMultiLvlLbl val="0"/>
      </c:catAx>
      <c:valAx>
        <c:axId val="420179624"/>
        <c:scaling>
          <c:orientation val="minMax"/>
        </c:scaling>
        <c:delete val="0"/>
        <c:axPos val="l"/>
        <c:majorGridlines/>
        <c:numFmt formatCode="General" sourceLinked="1"/>
        <c:majorTickMark val="out"/>
        <c:minorTickMark val="none"/>
        <c:tickLblPos val="nextTo"/>
        <c:crossAx val="420179232"/>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'Cuadro de Resultado'!$C$25:$C$32</c:f>
              <c:strCache>
                <c:ptCount val="8"/>
                <c:pt idx="0">
                  <c:v>Abarrotes, alimentos, bebidas, hielo y tabaco</c:v>
                </c:pt>
                <c:pt idx="1">
                  <c:v>Tiendas de autoservicio y departamentales</c:v>
                </c:pt>
                <c:pt idx="2">
                  <c:v>Productos textiles, bisutería, accesorios de vestir y calzado</c:v>
                </c:pt>
                <c:pt idx="3">
                  <c:v>Artículos para el cuidado de la salud</c:v>
                </c:pt>
                <c:pt idx="4">
                  <c:v>Artículos de papelería, para el esparcimiento y otros artículos de uso personal</c:v>
                </c:pt>
                <c:pt idx="5">
                  <c:v>Enseres domésticos, computadoras, artículos para la decoración de interiores y artículos usados</c:v>
                </c:pt>
                <c:pt idx="6">
                  <c:v>Artículos de ferretería, tlapalería y vidrios</c:v>
                </c:pt>
                <c:pt idx="7">
                  <c:v>Vehículos de motor, refacciones, combustibles y lubricantes</c:v>
                </c:pt>
              </c:strCache>
            </c:strRef>
          </c:cat>
          <c:val>
            <c:numRef>
              <c:f>'Cuadro de Resultado'!$D$25:$D$32</c:f>
              <c:numCache>
                <c:formatCode>0%</c:formatCode>
                <c:ptCount val="8"/>
                <c:pt idx="0">
                  <c:v>0.11</c:v>
                </c:pt>
                <c:pt idx="1">
                  <c:v>0.35000000000000031</c:v>
                </c:pt>
                <c:pt idx="2">
                  <c:v>7.0000000000000021E-2</c:v>
                </c:pt>
                <c:pt idx="3">
                  <c:v>4.0000000000000022E-2</c:v>
                </c:pt>
                <c:pt idx="4">
                  <c:v>6.0000000000000032E-2</c:v>
                </c:pt>
                <c:pt idx="5">
                  <c:v>7.0000000000000021E-2</c:v>
                </c:pt>
                <c:pt idx="6">
                  <c:v>8.0000000000000043E-2</c:v>
                </c:pt>
                <c:pt idx="7">
                  <c:v>0.22</c:v>
                </c:pt>
              </c:numCache>
            </c:numRef>
          </c:val>
        </c:ser>
        <c:dLbls>
          <c:showLegendKey val="0"/>
          <c:showVal val="0"/>
          <c:showCatName val="0"/>
          <c:showSerName val="0"/>
          <c:showPercent val="0"/>
          <c:showBubbleSize val="0"/>
        </c:dLbls>
        <c:gapWidth val="150"/>
        <c:axId val="621936480"/>
        <c:axId val="621937264"/>
      </c:barChart>
      <c:catAx>
        <c:axId val="621936480"/>
        <c:scaling>
          <c:orientation val="minMax"/>
        </c:scaling>
        <c:delete val="0"/>
        <c:axPos val="b"/>
        <c:numFmt formatCode="General" sourceLinked="0"/>
        <c:majorTickMark val="none"/>
        <c:minorTickMark val="none"/>
        <c:tickLblPos val="nextTo"/>
        <c:crossAx val="621937264"/>
        <c:crosses val="autoZero"/>
        <c:auto val="1"/>
        <c:lblAlgn val="ctr"/>
        <c:lblOffset val="100"/>
        <c:noMultiLvlLbl val="0"/>
      </c:catAx>
      <c:valAx>
        <c:axId val="621937264"/>
        <c:scaling>
          <c:orientation val="minMax"/>
        </c:scaling>
        <c:delete val="0"/>
        <c:axPos val="l"/>
        <c:majorGridlines/>
        <c:numFmt formatCode="0%" sourceLinked="1"/>
        <c:majorTickMark val="none"/>
        <c:minorTickMark val="none"/>
        <c:tickLblPos val="nextTo"/>
        <c:crossAx val="621936480"/>
        <c:crosses val="autoZero"/>
        <c:crossBetween val="between"/>
      </c:valAx>
      <c:dTable>
        <c:showHorzBorder val="1"/>
        <c:showVertBorder val="1"/>
        <c:showOutline val="1"/>
        <c:showKeys val="1"/>
        <c:txPr>
          <a:bodyPr/>
          <a:lstStyle/>
          <a:p>
            <a:pPr rtl="0">
              <a:defRPr sz="800"/>
            </a:pPr>
            <a:endParaRPr lang="es-MX"/>
          </a:p>
        </c:txPr>
      </c:dTable>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670729788065867E-2"/>
          <c:y val="0.11572800840449765"/>
          <c:w val="0.68377850350754965"/>
          <c:h val="0.88427199159550263"/>
        </c:manualLayout>
      </c:layout>
      <c:ofPieChart>
        <c:ofPieType val="bar"/>
        <c:varyColors val="1"/>
        <c:ser>
          <c:idx val="0"/>
          <c:order val="0"/>
          <c:explosion val="5"/>
          <c:dLbls>
            <c:dLbl>
              <c:idx val="3"/>
              <c:layout>
                <c:manualLayout>
                  <c:x val="1.4509986419864739E-2"/>
                  <c:y val="-6.9393557810639481E-2"/>
                </c:manualLayout>
              </c:layout>
              <c:showLegendKey val="0"/>
              <c:showVal val="0"/>
              <c:showCatName val="1"/>
              <c:showSerName val="0"/>
              <c:showPercent val="1"/>
              <c:showBubbleSize val="0"/>
              <c:extLst>
                <c:ext xmlns:c15="http://schemas.microsoft.com/office/drawing/2012/chart" uri="{CE6537A1-D6FC-4f65-9D91-7224C49458BB}"/>
              </c:extLst>
            </c:dLbl>
            <c:dLbl>
              <c:idx val="5"/>
              <c:layout>
                <c:manualLayout>
                  <c:x val="-4.7512047296185814E-2"/>
                  <c:y val="-1.148194786107202E-2"/>
                </c:manualLayout>
              </c:layout>
              <c:showLegendKey val="0"/>
              <c:showVal val="0"/>
              <c:showCatName val="1"/>
              <c:showSerName val="0"/>
              <c:showPercent val="1"/>
              <c:showBubbleSize val="0"/>
              <c:extLst>
                <c:ext xmlns:c15="http://schemas.microsoft.com/office/drawing/2012/chart" uri="{CE6537A1-D6FC-4f65-9D91-7224C49458BB}"/>
              </c:extLst>
            </c:dLbl>
            <c:dLbl>
              <c:idx val="8"/>
              <c:layout>
                <c:manualLayout>
                  <c:x val="6.4099555850532133E-2"/>
                  <c:y val="-0.21300029498870079"/>
                </c:manualLayout>
              </c:layout>
              <c:showLegendKey val="0"/>
              <c:showVal val="0"/>
              <c:showCatName val="1"/>
              <c:showSerName val="0"/>
              <c:showPercent val="1"/>
              <c:showBubbleSize val="0"/>
              <c:extLst>
                <c:ext xmlns:c15="http://schemas.microsoft.com/office/drawing/2012/chart" uri="{CE6537A1-D6FC-4f65-9D91-7224C49458BB}"/>
              </c:extLst>
            </c:dLbl>
            <c:dLbl>
              <c:idx val="9"/>
              <c:layout>
                <c:manualLayout>
                  <c:x val="4.5219642843154781E-3"/>
                  <c:y val="-3.3007546252798822E-2"/>
                </c:manualLayout>
              </c:layout>
              <c:showLegendKey val="0"/>
              <c:showVal val="0"/>
              <c:showCatName val="1"/>
              <c:showSerName val="0"/>
              <c:showPercent val="1"/>
              <c:showBubbleSize val="0"/>
              <c:extLst>
                <c:ext xmlns:c15="http://schemas.microsoft.com/office/drawing/2012/chart" uri="{CE6537A1-D6FC-4f65-9D91-7224C49458BB}"/>
              </c:extLst>
            </c:dLbl>
            <c:dLbl>
              <c:idx val="10"/>
              <c:layout>
                <c:manualLayout>
                  <c:x val="-2.2609821421577898E-3"/>
                  <c:y val="-3.3007546252798821E-3"/>
                </c:manualLayout>
              </c:layout>
              <c:showLegendKey val="0"/>
              <c:showVal val="0"/>
              <c:showCatName val="1"/>
              <c:showSerName val="0"/>
              <c:showPercent val="1"/>
              <c:showBubbleSize val="0"/>
              <c:extLst>
                <c:ext xmlns:c15="http://schemas.microsoft.com/office/drawing/2012/chart" uri="{CE6537A1-D6FC-4f65-9D91-7224C49458BB}"/>
              </c:extLst>
            </c:dLbl>
            <c:dLbl>
              <c:idx val="11"/>
              <c:layout>
                <c:manualLayout>
                  <c:x val="-4.5219642843154781E-3"/>
                  <c:y val="-3.3007546252798821E-3"/>
                </c:manualLayout>
              </c:layout>
              <c:showLegendKey val="0"/>
              <c:showVal val="0"/>
              <c:showCatName val="1"/>
              <c:showSerName val="0"/>
              <c:showPercent val="1"/>
              <c:showBubbleSize val="0"/>
              <c:extLst>
                <c:ext xmlns:c15="http://schemas.microsoft.com/office/drawing/2012/chart" uri="{CE6537A1-D6FC-4f65-9D91-7224C49458BB}"/>
              </c:extLst>
            </c:dLbl>
            <c:dLbl>
              <c:idx val="12"/>
              <c:layout>
                <c:manualLayout>
                  <c:x val="0"/>
                  <c:y val="2.9706791627518936E-2"/>
                </c:manualLayout>
              </c:layout>
              <c:showLegendKey val="0"/>
              <c:showVal val="0"/>
              <c:showCatName val="1"/>
              <c:showSerName val="0"/>
              <c:showPercent val="1"/>
              <c:showBubbleSize val="0"/>
              <c:extLst>
                <c:ext xmlns:c15="http://schemas.microsoft.com/office/drawing/2012/chart" uri="{CE6537A1-D6FC-4f65-9D91-7224C49458BB}"/>
              </c:extLst>
            </c:dLbl>
            <c:dLbl>
              <c:idx val="13"/>
              <c:layout>
                <c:manualLayout>
                  <c:x val="2.2609821421577898E-3"/>
                  <c:y val="-3.3007546252798821E-3"/>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800"/>
                </a:pPr>
                <a:endParaRPr lang="es-MX"/>
              </a:p>
            </c:txPr>
            <c:showLegendKey val="0"/>
            <c:showVal val="0"/>
            <c:showCatName val="1"/>
            <c:showSerName val="0"/>
            <c:showPercent val="1"/>
            <c:showBubbleSize val="0"/>
            <c:showLeaderLines val="1"/>
            <c:extLst>
              <c:ext xmlns:c15="http://schemas.microsoft.com/office/drawing/2012/chart" uri="{CE6537A1-D6FC-4f65-9D91-7224C49458BB}"/>
            </c:extLst>
          </c:dLbls>
          <c:cat>
            <c:strRef>
              <c:f>Hoja5!$M$46:$M$59</c:f>
              <c:strCache>
                <c:ptCount val="14"/>
                <c:pt idx="0">
                  <c:v>Alimentos</c:v>
                </c:pt>
                <c:pt idx="1">
                  <c:v>Agua</c:v>
                </c:pt>
                <c:pt idx="2">
                  <c:v>Farmacéuticos</c:v>
                </c:pt>
                <c:pt idx="3">
                  <c:v>Servicios culturales</c:v>
                </c:pt>
                <c:pt idx="4">
                  <c:v>Regulación calidad del aire</c:v>
                </c:pt>
                <c:pt idx="5">
                  <c:v>Regulación del clima</c:v>
                </c:pt>
                <c:pt idx="6">
                  <c:v>Tratamiento de desperdicio</c:v>
                </c:pt>
                <c:pt idx="7">
                  <c:v>Prevención de la erosión</c:v>
                </c:pt>
                <c:pt idx="8">
                  <c:v>Ciclo de nutrientes</c:v>
                </c:pt>
                <c:pt idx="9">
                  <c:v>Polinización</c:v>
                </c:pt>
                <c:pt idx="10">
                  <c:v>Control biológico</c:v>
                </c:pt>
                <c:pt idx="11">
                  <c:v>Moderación del ruido</c:v>
                </c:pt>
                <c:pt idx="12">
                  <c:v>Servicios terapéuticos</c:v>
                </c:pt>
                <c:pt idx="13">
                  <c:v>Diversidad genética</c:v>
                </c:pt>
              </c:strCache>
            </c:strRef>
          </c:cat>
          <c:val>
            <c:numRef>
              <c:f>Hoja5!$N$46:$N$59</c:f>
              <c:numCache>
                <c:formatCode>#,##0</c:formatCode>
                <c:ptCount val="14"/>
                <c:pt idx="0">
                  <c:v>7850603.557500001</c:v>
                </c:pt>
                <c:pt idx="1">
                  <c:v>2751642.1625000001</c:v>
                </c:pt>
                <c:pt idx="2">
                  <c:v>33783427.040000007</c:v>
                </c:pt>
                <c:pt idx="3">
                  <c:v>30593768.370000001</c:v>
                </c:pt>
                <c:pt idx="4">
                  <c:v>269548.62</c:v>
                </c:pt>
                <c:pt idx="5">
                  <c:v>47620256.200000003</c:v>
                </c:pt>
                <c:pt idx="6">
                  <c:v>213392.6575</c:v>
                </c:pt>
                <c:pt idx="7">
                  <c:v>393091.73750000022</c:v>
                </c:pt>
                <c:pt idx="8">
                  <c:v>1111888.0575000001</c:v>
                </c:pt>
                <c:pt idx="9">
                  <c:v>673871.55</c:v>
                </c:pt>
                <c:pt idx="10">
                  <c:v>2886416.4724999857</c:v>
                </c:pt>
                <c:pt idx="11">
                  <c:v>1482517.41</c:v>
                </c:pt>
                <c:pt idx="12">
                  <c:v>359398.16000000003</c:v>
                </c:pt>
                <c:pt idx="13">
                  <c:v>10197922.790000001</c:v>
                </c:pt>
              </c:numCache>
            </c:numRef>
          </c:val>
        </c:ser>
        <c:dLbls>
          <c:showLegendKey val="0"/>
          <c:showVal val="0"/>
          <c:showCatName val="1"/>
          <c:showSerName val="0"/>
          <c:showPercent val="1"/>
          <c:showBubbleSize val="0"/>
          <c:showLeaderLines val="1"/>
        </c:dLbls>
        <c:gapWidth val="100"/>
        <c:secondPieSize val="75"/>
        <c:serLines/>
      </c:ofPieChart>
    </c:plotArea>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POB_TOTAL!$C$6:$E$6</c:f>
              <c:strCache>
                <c:ptCount val="3"/>
                <c:pt idx="0">
                  <c:v>Población total</c:v>
                </c:pt>
                <c:pt idx="1">
                  <c:v>Población masculina</c:v>
                </c:pt>
                <c:pt idx="2">
                  <c:v>Población femenina</c:v>
                </c:pt>
              </c:strCache>
            </c:strRef>
          </c:cat>
          <c:val>
            <c:numRef>
              <c:f>POB_TOTAL!$C$11:$E$11</c:f>
              <c:numCache>
                <c:formatCode>General</c:formatCode>
                <c:ptCount val="3"/>
                <c:pt idx="0">
                  <c:v>1076</c:v>
                </c:pt>
                <c:pt idx="1">
                  <c:v>525</c:v>
                </c:pt>
                <c:pt idx="2">
                  <c:v>551</c:v>
                </c:pt>
              </c:numCache>
            </c:numRef>
          </c:val>
        </c:ser>
        <c:dLbls>
          <c:showLegendKey val="0"/>
          <c:showVal val="0"/>
          <c:showCatName val="0"/>
          <c:showSerName val="0"/>
          <c:showPercent val="0"/>
          <c:showBubbleSize val="0"/>
        </c:dLbls>
        <c:gapWidth val="150"/>
        <c:shape val="box"/>
        <c:axId val="260288656"/>
        <c:axId val="260287872"/>
        <c:axId val="0"/>
      </c:bar3DChart>
      <c:catAx>
        <c:axId val="260288656"/>
        <c:scaling>
          <c:orientation val="minMax"/>
        </c:scaling>
        <c:delete val="0"/>
        <c:axPos val="b"/>
        <c:numFmt formatCode="General" sourceLinked="0"/>
        <c:majorTickMark val="none"/>
        <c:minorTickMark val="none"/>
        <c:tickLblPos val="nextTo"/>
        <c:crossAx val="260287872"/>
        <c:crosses val="autoZero"/>
        <c:auto val="1"/>
        <c:lblAlgn val="ctr"/>
        <c:lblOffset val="100"/>
        <c:noMultiLvlLbl val="0"/>
      </c:catAx>
      <c:valAx>
        <c:axId val="260287872"/>
        <c:scaling>
          <c:orientation val="minMax"/>
        </c:scaling>
        <c:delete val="0"/>
        <c:axPos val="l"/>
        <c:majorGridlines/>
        <c:numFmt formatCode="General" sourceLinked="1"/>
        <c:majorTickMark val="none"/>
        <c:minorTickMark val="none"/>
        <c:tickLblPos val="nextTo"/>
        <c:crossAx val="260288656"/>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educación!$L$1:$N$1</c:f>
              <c:strCache>
                <c:ptCount val="3"/>
                <c:pt idx="0">
                  <c:v>Población de 0 a 14 años</c:v>
                </c:pt>
                <c:pt idx="1">
                  <c:v>Población de 15 a 65 años</c:v>
                </c:pt>
                <c:pt idx="2">
                  <c:v>Población de 65 años y más</c:v>
                </c:pt>
              </c:strCache>
            </c:strRef>
          </c:cat>
          <c:val>
            <c:numRef>
              <c:f>educación!$L$6:$N$6</c:f>
              <c:numCache>
                <c:formatCode>General</c:formatCode>
                <c:ptCount val="3"/>
                <c:pt idx="0">
                  <c:v>299</c:v>
                </c:pt>
                <c:pt idx="1">
                  <c:v>703</c:v>
                </c:pt>
                <c:pt idx="2">
                  <c:v>67</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invertIfNegative val="0"/>
          <c:cat>
            <c:strRef>
              <c:f>Hoja1!$B$3:$B$9</c:f>
              <c:strCache>
                <c:ptCount val="7"/>
                <c:pt idx="0">
                  <c:v>Población de 0-14 años</c:v>
                </c:pt>
                <c:pt idx="1">
                  <c:v>Población mayor a 65 años</c:v>
                </c:pt>
                <c:pt idx="2">
                  <c:v>Población femenina</c:v>
                </c:pt>
                <c:pt idx="3">
                  <c:v>Personas que conforman hogares censales de habla indígena</c:v>
                </c:pt>
                <c:pt idx="4">
                  <c:v>Población analfabeta</c:v>
                </c:pt>
                <c:pt idx="5">
                  <c:v>Población sin escolaridad</c:v>
                </c:pt>
                <c:pt idx="6">
                  <c:v>Población con limitación en la actividad</c:v>
                </c:pt>
              </c:strCache>
            </c:strRef>
          </c:cat>
          <c:val>
            <c:numRef>
              <c:f>Hoja1!$C$3:$C$9</c:f>
              <c:numCache>
                <c:formatCode>General</c:formatCode>
                <c:ptCount val="7"/>
                <c:pt idx="0">
                  <c:v>299</c:v>
                </c:pt>
                <c:pt idx="1">
                  <c:v>67</c:v>
                </c:pt>
                <c:pt idx="2">
                  <c:v>551</c:v>
                </c:pt>
                <c:pt idx="3">
                  <c:v>1</c:v>
                </c:pt>
                <c:pt idx="4">
                  <c:v>74</c:v>
                </c:pt>
                <c:pt idx="5">
                  <c:v>88</c:v>
                </c:pt>
                <c:pt idx="6">
                  <c:v>45</c:v>
                </c:pt>
              </c:numCache>
            </c:numRef>
          </c:val>
        </c:ser>
        <c:dLbls>
          <c:showLegendKey val="0"/>
          <c:showVal val="0"/>
          <c:showCatName val="0"/>
          <c:showSerName val="0"/>
          <c:showPercent val="0"/>
          <c:showBubbleSize val="0"/>
        </c:dLbls>
        <c:gapWidth val="150"/>
        <c:overlap val="100"/>
        <c:axId val="260288264"/>
        <c:axId val="524042120"/>
      </c:barChart>
      <c:catAx>
        <c:axId val="260288264"/>
        <c:scaling>
          <c:orientation val="minMax"/>
        </c:scaling>
        <c:delete val="0"/>
        <c:axPos val="b"/>
        <c:numFmt formatCode="General" sourceLinked="0"/>
        <c:majorTickMark val="out"/>
        <c:minorTickMark val="none"/>
        <c:tickLblPos val="nextTo"/>
        <c:txPr>
          <a:bodyPr/>
          <a:lstStyle/>
          <a:p>
            <a:pPr>
              <a:defRPr sz="700"/>
            </a:pPr>
            <a:endParaRPr lang="es-MX"/>
          </a:p>
        </c:txPr>
        <c:crossAx val="524042120"/>
        <c:crosses val="autoZero"/>
        <c:auto val="1"/>
        <c:lblAlgn val="ctr"/>
        <c:lblOffset val="100"/>
        <c:noMultiLvlLbl val="0"/>
      </c:catAx>
      <c:valAx>
        <c:axId val="524042120"/>
        <c:scaling>
          <c:orientation val="minMax"/>
        </c:scaling>
        <c:delete val="0"/>
        <c:axPos val="l"/>
        <c:majorGridlines/>
        <c:numFmt formatCode="General" sourceLinked="1"/>
        <c:majorTickMark val="out"/>
        <c:minorTickMark val="none"/>
        <c:tickLblPos val="nextTo"/>
        <c:crossAx val="26028826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educación!$B$1:$D$1</c:f>
              <c:strCache>
                <c:ptCount val="3"/>
                <c:pt idx="0">
                  <c:v>Población de 15 años y más con primaria completa</c:v>
                </c:pt>
                <c:pt idx="1">
                  <c:v>Población de 15 años y más con secundaria completa</c:v>
                </c:pt>
                <c:pt idx="2">
                  <c:v>Población de 18 años y más con educación y pos-básica</c:v>
                </c:pt>
              </c:strCache>
            </c:strRef>
          </c:cat>
          <c:val>
            <c:numRef>
              <c:f>educación!$B$10:$D$10</c:f>
              <c:numCache>
                <c:formatCode>General</c:formatCode>
                <c:ptCount val="3"/>
                <c:pt idx="0">
                  <c:v>122</c:v>
                </c:pt>
                <c:pt idx="1">
                  <c:v>230</c:v>
                </c:pt>
                <c:pt idx="2">
                  <c:v>80</c:v>
                </c:pt>
              </c:numCache>
            </c:numRef>
          </c:val>
        </c:ser>
        <c:dLbls>
          <c:showLegendKey val="0"/>
          <c:showVal val="0"/>
          <c:showCatName val="0"/>
          <c:showSerName val="0"/>
          <c:showPercent val="0"/>
          <c:showBubbleSize val="0"/>
        </c:dLbls>
        <c:gapWidth val="150"/>
        <c:shape val="box"/>
        <c:axId val="524041728"/>
        <c:axId val="524040944"/>
        <c:axId val="0"/>
      </c:bar3DChart>
      <c:catAx>
        <c:axId val="524041728"/>
        <c:scaling>
          <c:orientation val="minMax"/>
        </c:scaling>
        <c:delete val="0"/>
        <c:axPos val="b"/>
        <c:numFmt formatCode="General" sourceLinked="0"/>
        <c:majorTickMark val="out"/>
        <c:minorTickMark val="none"/>
        <c:tickLblPos val="nextTo"/>
        <c:crossAx val="524040944"/>
        <c:crosses val="autoZero"/>
        <c:auto val="1"/>
        <c:lblAlgn val="ctr"/>
        <c:lblOffset val="100"/>
        <c:noMultiLvlLbl val="0"/>
      </c:catAx>
      <c:valAx>
        <c:axId val="524040944"/>
        <c:scaling>
          <c:orientation val="minMax"/>
        </c:scaling>
        <c:delete val="0"/>
        <c:axPos val="l"/>
        <c:majorGridlines/>
        <c:numFmt formatCode="General" sourceLinked="1"/>
        <c:majorTickMark val="out"/>
        <c:minorTickMark val="none"/>
        <c:tickLblPos val="nextTo"/>
        <c:crossAx val="524041728"/>
        <c:crosses val="autoZero"/>
        <c:crossBetween val="between"/>
      </c:valAx>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spPr>
              <a:noFill/>
              <a:ln>
                <a:noFill/>
              </a:ln>
              <a:effectLst/>
            </c:spPr>
            <c:txPr>
              <a:bodyPr/>
              <a:lstStyle/>
              <a:p>
                <a:pPr>
                  <a:defRPr sz="900"/>
                </a:pPr>
                <a:endParaRPr lang="es-MX"/>
              </a:p>
            </c:txPr>
            <c:showLegendKey val="0"/>
            <c:showVal val="0"/>
            <c:showCatName val="1"/>
            <c:showSerName val="0"/>
            <c:showPercent val="1"/>
            <c:showBubbleSize val="0"/>
            <c:showLeaderLines val="1"/>
            <c:extLst>
              <c:ext xmlns:c15="http://schemas.microsoft.com/office/drawing/2012/chart" uri="{CE6537A1-D6FC-4f65-9D91-7224C49458BB}"/>
            </c:extLst>
          </c:dLbls>
          <c:cat>
            <c:strRef>
              <c:f>educación!$G$1:$I$1</c:f>
              <c:strCache>
                <c:ptCount val="3"/>
                <c:pt idx="0">
                  <c:v>Población de 3 a 5 años que no asiste a la escuela</c:v>
                </c:pt>
                <c:pt idx="1">
                  <c:v>Población de 6 a 11 años que no asiste a la escuela</c:v>
                </c:pt>
                <c:pt idx="2">
                  <c:v>Población de 12 a 14 años que no asiste a la escuela </c:v>
                </c:pt>
              </c:strCache>
            </c:strRef>
          </c:cat>
          <c:val>
            <c:numRef>
              <c:f>educación!$G$10:$I$10</c:f>
              <c:numCache>
                <c:formatCode>General</c:formatCode>
                <c:ptCount val="3"/>
                <c:pt idx="0">
                  <c:v>32</c:v>
                </c:pt>
                <c:pt idx="1">
                  <c:v>5</c:v>
                </c:pt>
                <c:pt idx="2">
                  <c:v>7</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dLbl>
              <c:idx val="0"/>
              <c:tx>
                <c:rich>
                  <a:bodyPr/>
                  <a:lstStyle/>
                  <a:p>
                    <a:r>
                      <a:rPr lang="en-US"/>
                      <a:t>Viviendas habitadas</a:t>
                    </a:r>
                  </a:p>
                </c:rich>
              </c:tx>
              <c:showLegendKey val="0"/>
              <c:showVal val="0"/>
              <c:showCatName val="1"/>
              <c:showSerName val="0"/>
              <c:showPercent val="1"/>
              <c:showBubbleSize val="0"/>
              <c:extLst>
                <c:ext xmlns:c15="http://schemas.microsoft.com/office/drawing/2012/chart" uri="{CE6537A1-D6FC-4f65-9D91-7224C49458BB}"/>
              </c:extLst>
            </c:dLbl>
            <c:dLbl>
              <c:idx val="1"/>
              <c:tx>
                <c:rich>
                  <a:bodyPr/>
                  <a:lstStyle/>
                  <a:p>
                    <a:r>
                      <a:rPr lang="en-US"/>
                      <a:t>Viviendas particulares deshabitadas </a:t>
                    </a:r>
                  </a:p>
                  <a:p>
                    <a:r>
                      <a:rPr lang="en-US"/>
                      <a:t>13.2 %</a:t>
                    </a:r>
                  </a:p>
                </c:rich>
              </c:tx>
              <c:showLegendKey val="0"/>
              <c:showVal val="0"/>
              <c:showCatName val="1"/>
              <c:showSerName val="0"/>
              <c:showPercent val="1"/>
              <c:showBubbleSize val="0"/>
              <c:extLst>
                <c:ext xmlns:c15="http://schemas.microsoft.com/office/drawing/2012/chart" uri="{CE6537A1-D6FC-4f65-9D91-7224C49458BB}"/>
              </c:extLst>
            </c:dLbl>
            <c:dLbl>
              <c:idx val="2"/>
              <c:layout>
                <c:manualLayout>
                  <c:x val="-8.1167252617408061E-3"/>
                  <c:y val="0.1741600403397851"/>
                </c:manualLayout>
              </c:layout>
              <c:tx>
                <c:rich>
                  <a:bodyPr/>
                  <a:lstStyle/>
                  <a:p>
                    <a:r>
                      <a:rPr lang="en-US"/>
                      <a:t>Viviendas particulares de uso temporal</a:t>
                    </a:r>
                  </a:p>
                  <a:p>
                    <a:r>
                      <a:rPr lang="en-US"/>
                      <a:t>5.8%</a:t>
                    </a:r>
                  </a:p>
                </c:rich>
              </c:tx>
              <c:showLegendKey val="0"/>
              <c:showVal val="0"/>
              <c:showCatName val="1"/>
              <c:showSerName val="0"/>
              <c:showPercent val="1"/>
              <c:showBubbleSize val="0"/>
              <c:extLst>
                <c:ext xmlns:c15="http://schemas.microsoft.com/office/drawing/2012/chart" uri="{CE6537A1-D6FC-4f65-9D91-7224C49458BB}"/>
              </c:extLst>
            </c:dLbl>
            <c:dLbl>
              <c:idx val="3"/>
              <c:tx>
                <c:rich>
                  <a:bodyPr/>
                  <a:lstStyle/>
                  <a:p>
                    <a:r>
                      <a:rPr lang="en-US"/>
                      <a:t>Viviendas particulares habitadas</a:t>
                    </a:r>
                  </a:p>
                  <a:p>
                    <a:r>
                      <a:rPr lang="en-US"/>
                      <a:t> 80.3</a:t>
                    </a:r>
                    <a:r>
                      <a:rPr lang="en-US" baseline="0"/>
                      <a:t> %</a:t>
                    </a:r>
                    <a:r>
                      <a:rPr lang="en-US"/>
                      <a:t>
</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900"/>
                </a:pPr>
                <a:endParaRPr lang="es-MX"/>
              </a:p>
            </c:txPr>
            <c:showLegendKey val="0"/>
            <c:showVal val="0"/>
            <c:showCatName val="1"/>
            <c:showSerName val="0"/>
            <c:showPercent val="1"/>
            <c:showBubbleSize val="0"/>
            <c:showLeaderLines val="1"/>
            <c:extLst>
              <c:ext xmlns:c15="http://schemas.microsoft.com/office/drawing/2012/chart" uri="{CE6537A1-D6FC-4f65-9D91-7224C49458BB}"/>
            </c:extLst>
          </c:dLbls>
          <c:cat>
            <c:strRef>
              <c:f>vivienda2!$C$14:$C$17</c:f>
              <c:strCache>
                <c:ptCount val="4"/>
                <c:pt idx="0">
                  <c:v>Viviendas habitadas*</c:v>
                </c:pt>
                <c:pt idx="1">
                  <c:v>Viviendas particulares deshabitadas*</c:v>
                </c:pt>
                <c:pt idx="2">
                  <c:v>Viviendas particulares de uso temporal</c:v>
                </c:pt>
                <c:pt idx="3">
                  <c:v>Viviendas particulares habitadas</c:v>
                </c:pt>
              </c:strCache>
            </c:strRef>
          </c:cat>
          <c:val>
            <c:numRef>
              <c:f>vivienda2!$D$14:$D$17</c:f>
              <c:numCache>
                <c:formatCode>General</c:formatCode>
                <c:ptCount val="4"/>
                <c:pt idx="1">
                  <c:v>41</c:v>
                </c:pt>
                <c:pt idx="2">
                  <c:v>18</c:v>
                </c:pt>
                <c:pt idx="3">
                  <c:v>249</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dLbl>
              <c:idx val="0"/>
              <c:layout>
                <c:manualLayout>
                  <c:x val="2.2823381452318492E-2"/>
                  <c:y val="4.9531933508311775E-2"/>
                </c:manualLayout>
              </c:layout>
              <c:tx>
                <c:rich>
                  <a:bodyPr/>
                  <a:lstStyle/>
                  <a:p>
                    <a:r>
                      <a:rPr lang="en-US" sz="900"/>
                      <a:t>V</a:t>
                    </a:r>
                    <a:r>
                      <a:rPr lang="en-US"/>
                      <a:t>iviendas particulares habitadas con piso de material diferente de tierra*
70.6%</a:t>
                    </a:r>
                  </a:p>
                </c:rich>
              </c:tx>
              <c:showLegendKey val="0"/>
              <c:showVal val="0"/>
              <c:showCatName val="1"/>
              <c:showSerName val="0"/>
              <c:showPercent val="1"/>
              <c:showBubbleSize val="0"/>
              <c:extLst>
                <c:ext xmlns:c15="http://schemas.microsoft.com/office/drawing/2012/chart" uri="{CE6537A1-D6FC-4f65-9D91-7224C49458BB}"/>
              </c:extLst>
            </c:dLbl>
            <c:dLbl>
              <c:idx val="1"/>
              <c:layout>
                <c:manualLayout>
                  <c:x val="0.13097626859142719"/>
                  <c:y val="-2.3032225138524411E-2"/>
                </c:manualLayout>
              </c:layout>
              <c:tx>
                <c:rich>
                  <a:bodyPr/>
                  <a:lstStyle/>
                  <a:p>
                    <a:r>
                      <a:rPr lang="en-US" sz="900"/>
                      <a:t>V</a:t>
                    </a:r>
                    <a:r>
                      <a:rPr lang="en-US"/>
                      <a:t>iviendas particulares habitadas con piso de tierra
29.4%</a:t>
                    </a:r>
                  </a:p>
                </c:rich>
              </c:tx>
              <c:showLegendKey val="0"/>
              <c:showVal val="0"/>
              <c:showCatName val="1"/>
              <c:showSerName val="0"/>
              <c:showPercent val="1"/>
              <c:showBubbleSize val="0"/>
              <c:extLst>
                <c:ext xmlns:c15="http://schemas.microsoft.com/office/drawing/2012/chart" uri="{CE6537A1-D6FC-4f65-9D91-7224C49458BB}"/>
              </c:extLst>
            </c:dLbl>
            <c:dLbl>
              <c:idx val="2"/>
              <c:layout>
                <c:manualLayout>
                  <c:x val="-5.4212379702537193E-2"/>
                  <c:y val="-4.0242782152230983E-2"/>
                </c:manualLayout>
              </c:layout>
              <c:tx>
                <c:rich>
                  <a:bodyPr/>
                  <a:lstStyle/>
                  <a:p>
                    <a:r>
                      <a:rPr lang="en-US" sz="900"/>
                      <a:t>T</a:t>
                    </a:r>
                    <a:r>
                      <a:rPr lang="en-US"/>
                      <a:t>otal de viviendas
100%</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900"/>
                </a:pPr>
                <a:endParaRPr lang="es-MX"/>
              </a:p>
            </c:txPr>
            <c:showLegendKey val="0"/>
            <c:showVal val="0"/>
            <c:showCatName val="1"/>
            <c:showSerName val="0"/>
            <c:showPercent val="1"/>
            <c:showBubbleSize val="0"/>
            <c:showLeaderLines val="1"/>
            <c:extLst>
              <c:ext xmlns:c15="http://schemas.microsoft.com/office/drawing/2012/chart" uri="{CE6537A1-D6FC-4f65-9D91-7224C49458BB}"/>
            </c:extLst>
          </c:dLbls>
          <c:cat>
            <c:strRef>
              <c:f>vivienda2!$M$15:$M$17</c:f>
              <c:strCache>
                <c:ptCount val="3"/>
                <c:pt idx="0">
                  <c:v>Viviendas particulares habitadas con piso de material diferente de tierra*</c:v>
                </c:pt>
                <c:pt idx="1">
                  <c:v>Viviendas particulares habitadas con piso de tierra</c:v>
                </c:pt>
                <c:pt idx="2">
                  <c:v>Total de viviendas</c:v>
                </c:pt>
              </c:strCache>
            </c:strRef>
          </c:cat>
          <c:val>
            <c:numRef>
              <c:f>vivienda2!$N$15:$N$17</c:f>
              <c:numCache>
                <c:formatCode>General</c:formatCode>
                <c:ptCount val="3"/>
                <c:pt idx="0">
                  <c:v>176</c:v>
                </c:pt>
                <c:pt idx="1">
                  <c:v>73</c:v>
                </c:pt>
                <c:pt idx="2">
                  <c:v>249</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explosion val="25"/>
          <c:dLbls>
            <c:dLbl>
              <c:idx val="0"/>
              <c:layout>
                <c:manualLayout>
                  <c:x val="1.5010717410323808E-2"/>
                  <c:y val="9.4364246135900068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900"/>
                </a:pPr>
                <a:endParaRPr lang="es-MX"/>
              </a:p>
            </c:txPr>
            <c:showLegendKey val="0"/>
            <c:showVal val="0"/>
            <c:showCatName val="1"/>
            <c:showSerName val="0"/>
            <c:showPercent val="1"/>
            <c:showBubbleSize val="0"/>
            <c:showLeaderLines val="1"/>
            <c:extLst>
              <c:ext xmlns:c15="http://schemas.microsoft.com/office/drawing/2012/chart" uri="{CE6537A1-D6FC-4f65-9D91-7224C49458BB}"/>
            </c:extLst>
          </c:dLbls>
          <c:cat>
            <c:strRef>
              <c:f>'seguro social'!$A$1:$B$1</c:f>
              <c:strCache>
                <c:ptCount val="2"/>
                <c:pt idx="0">
                  <c:v>Población sin derechohabiencia a servicios de salud</c:v>
                </c:pt>
                <c:pt idx="1">
                  <c:v>Población derechohabiente a servicios de salud</c:v>
                </c:pt>
              </c:strCache>
            </c:strRef>
          </c:cat>
          <c:val>
            <c:numRef>
              <c:f>'seguro social'!$A$10:$B$10</c:f>
              <c:numCache>
                <c:formatCode>General</c:formatCode>
                <c:ptCount val="2"/>
                <c:pt idx="0">
                  <c:v>359</c:v>
                </c:pt>
                <c:pt idx="1">
                  <c:v>710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0.475</cdr:x>
      <cdr:y>0.54104</cdr:y>
    </cdr:from>
    <cdr:to>
      <cdr:x>0.54375</cdr:x>
      <cdr:y>0.6194</cdr:y>
    </cdr:to>
    <cdr:sp macro="" textlink="">
      <cdr:nvSpPr>
        <cdr:cNvPr id="2" name="1 CuadroTexto"/>
        <cdr:cNvSpPr txBox="1"/>
      </cdr:nvSpPr>
      <cdr:spPr>
        <a:xfrm xmlns:a="http://schemas.openxmlformats.org/drawingml/2006/main">
          <a:off x="2171700" y="1381125"/>
          <a:ext cx="31432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dr:relSizeAnchor xmlns:cdr="http://schemas.openxmlformats.org/drawingml/2006/chartDrawing">
    <cdr:from>
      <cdr:x>0.48542</cdr:x>
      <cdr:y>0.3806</cdr:y>
    </cdr:from>
    <cdr:to>
      <cdr:x>0.63542</cdr:x>
      <cdr:y>0.45896</cdr:y>
    </cdr:to>
    <cdr:sp macro="" textlink="">
      <cdr:nvSpPr>
        <cdr:cNvPr id="3" name="2 CuadroTexto"/>
        <cdr:cNvSpPr txBox="1"/>
      </cdr:nvSpPr>
      <cdr:spPr>
        <a:xfrm xmlns:a="http://schemas.openxmlformats.org/drawingml/2006/main">
          <a:off x="2219325" y="971550"/>
          <a:ext cx="68580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900"/>
            <a:t>51.2 %</a:t>
          </a:r>
        </a:p>
      </cdr:txBody>
    </cdr:sp>
  </cdr:relSizeAnchor>
  <cdr:relSizeAnchor xmlns:cdr="http://schemas.openxmlformats.org/drawingml/2006/chartDrawing">
    <cdr:from>
      <cdr:x>0.73333</cdr:x>
      <cdr:y>0.35448</cdr:y>
    </cdr:from>
    <cdr:to>
      <cdr:x>0.87708</cdr:x>
      <cdr:y>0.43657</cdr:y>
    </cdr:to>
    <cdr:sp macro="" textlink="">
      <cdr:nvSpPr>
        <cdr:cNvPr id="4" name="3 CuadroTexto"/>
        <cdr:cNvSpPr txBox="1"/>
      </cdr:nvSpPr>
      <cdr:spPr>
        <a:xfrm xmlns:a="http://schemas.openxmlformats.org/drawingml/2006/main">
          <a:off x="3352800" y="904875"/>
          <a:ext cx="6572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900"/>
            <a:t>48.8 %</a:t>
          </a:r>
        </a:p>
      </cdr:txBody>
    </cdr:sp>
  </cdr:relSizeAnchor>
  <cdr:relSizeAnchor xmlns:cdr="http://schemas.openxmlformats.org/drawingml/2006/chartDrawing">
    <cdr:from>
      <cdr:x>0.26042</cdr:x>
      <cdr:y>0.07836</cdr:y>
    </cdr:from>
    <cdr:to>
      <cdr:x>0.37917</cdr:x>
      <cdr:y>0.16045</cdr:y>
    </cdr:to>
    <cdr:sp macro="" textlink="">
      <cdr:nvSpPr>
        <cdr:cNvPr id="5" name="4 CuadroTexto"/>
        <cdr:cNvSpPr txBox="1"/>
      </cdr:nvSpPr>
      <cdr:spPr>
        <a:xfrm xmlns:a="http://schemas.openxmlformats.org/drawingml/2006/main">
          <a:off x="1190625" y="200025"/>
          <a:ext cx="5429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a:t>100 %</a:t>
          </a:r>
        </a:p>
      </cdr:txBody>
    </cdr:sp>
  </cdr:relSizeAnchor>
</c:userShapes>
</file>

<file path=word/drawings/drawing2.xml><?xml version="1.0" encoding="utf-8"?>
<c:userShapes xmlns:c="http://schemas.openxmlformats.org/drawingml/2006/chart">
  <cdr:relSizeAnchor xmlns:cdr="http://schemas.openxmlformats.org/drawingml/2006/chartDrawing">
    <cdr:from>
      <cdr:x>0.72292</cdr:x>
      <cdr:y>0.3777</cdr:y>
    </cdr:from>
    <cdr:to>
      <cdr:x>0.87917</cdr:x>
      <cdr:y>0.48561</cdr:y>
    </cdr:to>
    <cdr:sp macro="" textlink="">
      <cdr:nvSpPr>
        <cdr:cNvPr id="2" name="1 CuadroTexto"/>
        <cdr:cNvSpPr txBox="1"/>
      </cdr:nvSpPr>
      <cdr:spPr>
        <a:xfrm xmlns:a="http://schemas.openxmlformats.org/drawingml/2006/main">
          <a:off x="3305175" y="1000125"/>
          <a:ext cx="7143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800">
              <a:latin typeface="Arial" pitchFamily="34" charset="0"/>
              <a:cs typeface="Arial" pitchFamily="34" charset="0"/>
            </a:rPr>
            <a:t>11.7 %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DEFD1B-A6B8-4C6D-AF3C-0B097C7EE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TotalTime>
  <Pages>252</Pages>
  <Words>51975</Words>
  <Characters>285867</Characters>
  <Application>Microsoft Office Word</Application>
  <DocSecurity>0</DocSecurity>
  <Lines>2382</Lines>
  <Paragraphs>674</Paragraphs>
  <ScaleCrop>false</ScaleCrop>
  <HeadingPairs>
    <vt:vector size="2" baseType="variant">
      <vt:variant>
        <vt:lpstr>Título</vt:lpstr>
      </vt:variant>
      <vt:variant>
        <vt:i4>1</vt:i4>
      </vt:variant>
    </vt:vector>
  </HeadingPairs>
  <TitlesOfParts>
    <vt:vector size="1" baseType="lpstr">
      <vt:lpstr>UNIVERSIDAD AUTÓNOMA DEL ESTADO DE MORELOS</vt:lpstr>
    </vt:vector>
  </TitlesOfParts>
  <Company>Microsoft</Company>
  <LinksUpToDate>false</LinksUpToDate>
  <CharactersWithSpaces>337168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AUTÓNOMA DEL ESTADO DE MORELOS</dc:title>
  <dc:subject>Fernando Urbina TorresHumberto Mejía MojicaNohora B. Guzmán Ramírez2013</dc:subject>
  <dc:creator>Daniel</dc:creator>
  <cp:lastModifiedBy>Laboratorio de Ornitologia</cp:lastModifiedBy>
  <cp:revision>8</cp:revision>
  <cp:lastPrinted>2014-04-16T00:46:00Z</cp:lastPrinted>
  <dcterms:created xsi:type="dcterms:W3CDTF">2014-07-14T18:29:00Z</dcterms:created>
  <dcterms:modified xsi:type="dcterms:W3CDTF">2014-08-07T20:21:00Z</dcterms:modified>
</cp:coreProperties>
</file>